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667C" w14:textId="77777777" w:rsidR="00226D55" w:rsidRPr="00226D55" w:rsidRDefault="00226D55" w:rsidP="00226D55">
      <w:pPr>
        <w:autoSpaceDE w:val="0"/>
        <w:autoSpaceDN w:val="0"/>
        <w:adjustRightInd w:val="0"/>
        <w:snapToGrid/>
        <w:jc w:val="right"/>
        <w:rPr>
          <w:sz w:val="26"/>
          <w:szCs w:val="26"/>
        </w:rPr>
      </w:pPr>
      <w:r w:rsidRPr="00226D55">
        <w:rPr>
          <w:sz w:val="26"/>
          <w:szCs w:val="26"/>
        </w:rPr>
        <w:t>ПРИЛОЖЕНИЕ</w:t>
      </w:r>
    </w:p>
    <w:p w14:paraId="12417685" w14:textId="77777777" w:rsidR="00226D55" w:rsidRPr="00226D55" w:rsidRDefault="00226D55" w:rsidP="00226D55">
      <w:pPr>
        <w:snapToGrid/>
        <w:jc w:val="center"/>
        <w:rPr>
          <w:sz w:val="26"/>
          <w:szCs w:val="26"/>
        </w:rPr>
      </w:pPr>
    </w:p>
    <w:p w14:paraId="746C8D20" w14:textId="77777777" w:rsidR="00226D55" w:rsidRPr="00226D55" w:rsidRDefault="00226D55" w:rsidP="00226D55">
      <w:pPr>
        <w:autoSpaceDE w:val="0"/>
        <w:autoSpaceDN w:val="0"/>
        <w:adjustRightInd w:val="0"/>
        <w:snapToGrid/>
        <w:jc w:val="center"/>
        <w:rPr>
          <w:sz w:val="26"/>
          <w:szCs w:val="26"/>
        </w:rPr>
      </w:pPr>
      <w:r w:rsidRPr="00226D55">
        <w:rPr>
          <w:sz w:val="26"/>
          <w:szCs w:val="26"/>
        </w:rPr>
        <w:t xml:space="preserve">МИНИСТЕРСТВО НАУКИ И ВЫСШЕГО ОБРАЗОВАНИЯ </w:t>
      </w:r>
    </w:p>
    <w:p w14:paraId="036F0967" w14:textId="77777777" w:rsidR="00226D55" w:rsidRPr="00226D55" w:rsidRDefault="00226D55" w:rsidP="00226D55">
      <w:pPr>
        <w:autoSpaceDE w:val="0"/>
        <w:autoSpaceDN w:val="0"/>
        <w:adjustRightInd w:val="0"/>
        <w:snapToGrid/>
        <w:jc w:val="center"/>
        <w:rPr>
          <w:sz w:val="26"/>
          <w:szCs w:val="26"/>
        </w:rPr>
      </w:pPr>
      <w:r w:rsidRPr="00226D55">
        <w:rPr>
          <w:sz w:val="26"/>
          <w:szCs w:val="26"/>
        </w:rPr>
        <w:t>РОССИЙСКОЙ ФЕДЕРАЦИИ</w:t>
      </w:r>
    </w:p>
    <w:p w14:paraId="55C862CC" w14:textId="77777777" w:rsidR="00226D55" w:rsidRPr="00226D55" w:rsidRDefault="00226D55" w:rsidP="00226D55">
      <w:pPr>
        <w:autoSpaceDE w:val="0"/>
        <w:autoSpaceDN w:val="0"/>
        <w:adjustRightInd w:val="0"/>
        <w:snapToGrid/>
        <w:jc w:val="center"/>
        <w:rPr>
          <w:sz w:val="26"/>
          <w:szCs w:val="26"/>
        </w:rPr>
      </w:pPr>
    </w:p>
    <w:p w14:paraId="038316A9" w14:textId="77777777" w:rsidR="00226D55" w:rsidRPr="00226D55" w:rsidRDefault="00226D55" w:rsidP="00226D55">
      <w:pPr>
        <w:snapToGrid/>
        <w:jc w:val="center"/>
        <w:rPr>
          <w:sz w:val="26"/>
          <w:szCs w:val="26"/>
          <w:lang w:eastAsia="ar-SA"/>
        </w:rPr>
      </w:pPr>
      <w:r w:rsidRPr="00226D55">
        <w:rPr>
          <w:sz w:val="26"/>
          <w:szCs w:val="26"/>
          <w:lang w:eastAsia="ar-SA"/>
        </w:rPr>
        <w:t>ФЕДЕРАЛЬНОЕ ГОСУДАРСТВЕННОЕ БЮДЖЕТНОЕ ОБРАЗОВАТЕЛЬНОЕ УЧРЕЖДЕНИЕ ВЫСШЕГО ОБРАЗОВАНИЯ</w:t>
      </w:r>
    </w:p>
    <w:p w14:paraId="5709101C" w14:textId="77777777" w:rsidR="00226D55" w:rsidRPr="00226D55" w:rsidRDefault="00226D55" w:rsidP="00226D55">
      <w:pPr>
        <w:snapToGrid/>
        <w:jc w:val="center"/>
        <w:rPr>
          <w:sz w:val="26"/>
          <w:szCs w:val="26"/>
          <w:lang w:eastAsia="ar-SA"/>
        </w:rPr>
      </w:pPr>
      <w:r w:rsidRPr="00226D55">
        <w:rPr>
          <w:sz w:val="26"/>
          <w:szCs w:val="26"/>
          <w:lang w:eastAsia="ar-SA"/>
        </w:rPr>
        <w:t>«РЯЗАНСКИЙ ГОСУДАРСТВЕННЫЙ РАДИОТЕХНИЧЕСКИЙ УНИВЕРСИТЕТ ИМЕНИ В.Ф. УТКИНА»</w:t>
      </w:r>
    </w:p>
    <w:p w14:paraId="11BBDD4A" w14:textId="77777777" w:rsidR="00226D55" w:rsidRPr="00226D55" w:rsidRDefault="00226D55" w:rsidP="00226D55">
      <w:pPr>
        <w:shd w:val="clear" w:color="auto" w:fill="FFFFFF"/>
        <w:autoSpaceDE w:val="0"/>
        <w:autoSpaceDN w:val="0"/>
        <w:adjustRightInd w:val="0"/>
        <w:snapToGrid/>
        <w:ind w:hanging="178"/>
        <w:jc w:val="center"/>
        <w:rPr>
          <w:sz w:val="26"/>
          <w:szCs w:val="26"/>
        </w:rPr>
      </w:pPr>
    </w:p>
    <w:p w14:paraId="6F250E90" w14:textId="77777777" w:rsidR="00226D55" w:rsidRPr="00226D55" w:rsidRDefault="00226D55" w:rsidP="00226D55">
      <w:pPr>
        <w:shd w:val="clear" w:color="auto" w:fill="FFFFFF"/>
        <w:autoSpaceDE w:val="0"/>
        <w:autoSpaceDN w:val="0"/>
        <w:adjustRightInd w:val="0"/>
        <w:snapToGrid/>
        <w:ind w:hanging="178"/>
        <w:jc w:val="center"/>
        <w:rPr>
          <w:sz w:val="28"/>
          <w:szCs w:val="28"/>
        </w:rPr>
      </w:pPr>
      <w:r w:rsidRPr="00226D55">
        <w:rPr>
          <w:sz w:val="28"/>
          <w:szCs w:val="28"/>
        </w:rPr>
        <w:t>Кафедра «Экономика, менеджмент и организация производства»</w:t>
      </w:r>
    </w:p>
    <w:p w14:paraId="7BAC8A5E" w14:textId="77777777" w:rsidR="00226D55" w:rsidRPr="00226D55" w:rsidRDefault="00226D55" w:rsidP="00226D55">
      <w:pPr>
        <w:autoSpaceDE w:val="0"/>
        <w:autoSpaceDN w:val="0"/>
        <w:adjustRightInd w:val="0"/>
        <w:snapToGrid/>
        <w:jc w:val="center"/>
        <w:rPr>
          <w:b/>
          <w:bCs/>
          <w:sz w:val="26"/>
          <w:szCs w:val="26"/>
        </w:rPr>
      </w:pPr>
    </w:p>
    <w:p w14:paraId="25453342" w14:textId="77777777" w:rsidR="00226D55" w:rsidRPr="00226D55" w:rsidRDefault="00226D55" w:rsidP="00226D55">
      <w:pPr>
        <w:autoSpaceDE w:val="0"/>
        <w:autoSpaceDN w:val="0"/>
        <w:adjustRightInd w:val="0"/>
        <w:snapToGrid/>
        <w:jc w:val="center"/>
        <w:rPr>
          <w:b/>
          <w:bCs/>
          <w:sz w:val="26"/>
          <w:szCs w:val="26"/>
        </w:rPr>
      </w:pPr>
    </w:p>
    <w:p w14:paraId="6ACC2F3C" w14:textId="77777777" w:rsidR="00226D55" w:rsidRPr="00226D55" w:rsidRDefault="00226D55" w:rsidP="00226D55">
      <w:pPr>
        <w:autoSpaceDE w:val="0"/>
        <w:autoSpaceDN w:val="0"/>
        <w:adjustRightInd w:val="0"/>
        <w:snapToGrid/>
        <w:jc w:val="center"/>
        <w:rPr>
          <w:b/>
          <w:bCs/>
          <w:sz w:val="26"/>
          <w:szCs w:val="26"/>
        </w:rPr>
      </w:pPr>
    </w:p>
    <w:p w14:paraId="363CFCD8" w14:textId="77777777" w:rsidR="00226D55" w:rsidRPr="00226D55" w:rsidRDefault="00226D55" w:rsidP="00226D55">
      <w:pPr>
        <w:autoSpaceDE w:val="0"/>
        <w:autoSpaceDN w:val="0"/>
        <w:adjustRightInd w:val="0"/>
        <w:snapToGrid/>
        <w:jc w:val="center"/>
        <w:rPr>
          <w:b/>
          <w:bCs/>
          <w:sz w:val="26"/>
          <w:szCs w:val="26"/>
        </w:rPr>
      </w:pPr>
    </w:p>
    <w:p w14:paraId="5CBCC19C" w14:textId="77777777" w:rsidR="00226D55" w:rsidRPr="00226D55" w:rsidRDefault="00226D55" w:rsidP="00226D55">
      <w:pPr>
        <w:autoSpaceDE w:val="0"/>
        <w:autoSpaceDN w:val="0"/>
        <w:adjustRightInd w:val="0"/>
        <w:snapToGrid/>
        <w:jc w:val="center"/>
        <w:rPr>
          <w:b/>
          <w:bCs/>
          <w:sz w:val="26"/>
          <w:szCs w:val="26"/>
        </w:rPr>
      </w:pPr>
    </w:p>
    <w:p w14:paraId="505C6107" w14:textId="77777777" w:rsidR="00226D55" w:rsidRPr="00226D55" w:rsidRDefault="00226D55" w:rsidP="00226D55">
      <w:pPr>
        <w:autoSpaceDE w:val="0"/>
        <w:autoSpaceDN w:val="0"/>
        <w:adjustRightInd w:val="0"/>
        <w:snapToGrid/>
        <w:jc w:val="center"/>
        <w:rPr>
          <w:b/>
          <w:bCs/>
          <w:sz w:val="26"/>
          <w:szCs w:val="26"/>
        </w:rPr>
      </w:pPr>
    </w:p>
    <w:p w14:paraId="03031DD7" w14:textId="77777777" w:rsidR="00226D55" w:rsidRPr="00226D55" w:rsidRDefault="00226D55" w:rsidP="00226D55">
      <w:pPr>
        <w:autoSpaceDE w:val="0"/>
        <w:autoSpaceDN w:val="0"/>
        <w:adjustRightInd w:val="0"/>
        <w:snapToGrid/>
        <w:jc w:val="center"/>
        <w:rPr>
          <w:b/>
          <w:bCs/>
          <w:sz w:val="26"/>
          <w:szCs w:val="26"/>
        </w:rPr>
      </w:pPr>
    </w:p>
    <w:p w14:paraId="299C81D8" w14:textId="77777777" w:rsidR="00226D55" w:rsidRPr="00226D55" w:rsidRDefault="00226D55" w:rsidP="00226D55">
      <w:pPr>
        <w:autoSpaceDE w:val="0"/>
        <w:autoSpaceDN w:val="0"/>
        <w:adjustRightInd w:val="0"/>
        <w:snapToGrid/>
        <w:jc w:val="center"/>
        <w:rPr>
          <w:b/>
          <w:bCs/>
          <w:sz w:val="26"/>
          <w:szCs w:val="26"/>
        </w:rPr>
      </w:pPr>
    </w:p>
    <w:p w14:paraId="742E12E9" w14:textId="77777777" w:rsidR="00226D55" w:rsidRPr="00226D55" w:rsidRDefault="00226D55" w:rsidP="00226D55">
      <w:pPr>
        <w:autoSpaceDE w:val="0"/>
        <w:autoSpaceDN w:val="0"/>
        <w:adjustRightInd w:val="0"/>
        <w:snapToGrid/>
        <w:jc w:val="center"/>
        <w:rPr>
          <w:b/>
          <w:bCs/>
          <w:sz w:val="26"/>
          <w:szCs w:val="26"/>
        </w:rPr>
      </w:pPr>
    </w:p>
    <w:p w14:paraId="26986484" w14:textId="77777777" w:rsidR="00226D55" w:rsidRPr="00226D55" w:rsidRDefault="00226D55" w:rsidP="00226D55">
      <w:pPr>
        <w:autoSpaceDE w:val="0"/>
        <w:autoSpaceDN w:val="0"/>
        <w:adjustRightInd w:val="0"/>
        <w:snapToGrid/>
        <w:jc w:val="center"/>
        <w:rPr>
          <w:b/>
          <w:bCs/>
          <w:sz w:val="26"/>
          <w:szCs w:val="26"/>
        </w:rPr>
      </w:pPr>
    </w:p>
    <w:p w14:paraId="3F54D6C6" w14:textId="77777777" w:rsidR="00226D55" w:rsidRPr="00226D55" w:rsidRDefault="00226D55" w:rsidP="00226D55">
      <w:pPr>
        <w:autoSpaceDE w:val="0"/>
        <w:autoSpaceDN w:val="0"/>
        <w:adjustRightInd w:val="0"/>
        <w:snapToGrid/>
        <w:jc w:val="center"/>
        <w:rPr>
          <w:b/>
          <w:bCs/>
          <w:sz w:val="26"/>
          <w:szCs w:val="26"/>
        </w:rPr>
      </w:pPr>
    </w:p>
    <w:p w14:paraId="34C033F6" w14:textId="77777777" w:rsidR="00226D55" w:rsidRPr="00226D55" w:rsidRDefault="00226D55" w:rsidP="00226D55">
      <w:pPr>
        <w:shd w:val="clear" w:color="auto" w:fill="FFFFFF"/>
        <w:autoSpaceDE w:val="0"/>
        <w:autoSpaceDN w:val="0"/>
        <w:adjustRightInd w:val="0"/>
        <w:snapToGrid/>
        <w:jc w:val="center"/>
        <w:rPr>
          <w:b/>
          <w:bCs/>
          <w:kern w:val="1"/>
          <w:sz w:val="28"/>
          <w:szCs w:val="28"/>
        </w:rPr>
      </w:pPr>
      <w:r w:rsidRPr="00226D55">
        <w:rPr>
          <w:b/>
          <w:bCs/>
          <w:kern w:val="1"/>
          <w:sz w:val="28"/>
          <w:szCs w:val="28"/>
        </w:rPr>
        <w:t>МЕТОДИЧЕСКОЕ ОБЕСПЕЧЕНИЕ ДИСЦИПЛИНЫ</w:t>
      </w:r>
    </w:p>
    <w:p w14:paraId="4C962987" w14:textId="77777777" w:rsidR="00226D55" w:rsidRPr="00226D55" w:rsidRDefault="00226D55" w:rsidP="00226D55">
      <w:pPr>
        <w:shd w:val="clear" w:color="auto" w:fill="FFFFFF"/>
        <w:autoSpaceDE w:val="0"/>
        <w:autoSpaceDN w:val="0"/>
        <w:adjustRightInd w:val="0"/>
        <w:snapToGrid/>
        <w:jc w:val="center"/>
        <w:rPr>
          <w:b/>
          <w:bCs/>
          <w:sz w:val="28"/>
          <w:szCs w:val="28"/>
        </w:rPr>
      </w:pPr>
    </w:p>
    <w:p w14:paraId="04FFB9AD" w14:textId="77777777" w:rsidR="001A6BDF" w:rsidRPr="00A85149" w:rsidRDefault="001A6BDF" w:rsidP="001A6BDF">
      <w:pPr>
        <w:tabs>
          <w:tab w:val="left" w:pos="516"/>
        </w:tabs>
        <w:autoSpaceDE w:val="0"/>
        <w:autoSpaceDN w:val="0"/>
        <w:adjustRightInd w:val="0"/>
        <w:jc w:val="center"/>
        <w:rPr>
          <w:b/>
          <w:bCs/>
          <w:sz w:val="28"/>
          <w:szCs w:val="28"/>
        </w:rPr>
      </w:pPr>
      <w:r>
        <w:rPr>
          <w:b/>
          <w:bCs/>
          <w:sz w:val="28"/>
          <w:szCs w:val="28"/>
        </w:rPr>
        <w:t>Б</w:t>
      </w:r>
      <w:proofErr w:type="gramStart"/>
      <w:r>
        <w:rPr>
          <w:b/>
          <w:bCs/>
          <w:sz w:val="28"/>
          <w:szCs w:val="28"/>
        </w:rPr>
        <w:t>1.В.ДВ</w:t>
      </w:r>
      <w:proofErr w:type="gramEnd"/>
      <w:r>
        <w:rPr>
          <w:b/>
          <w:bCs/>
          <w:sz w:val="28"/>
          <w:szCs w:val="28"/>
        </w:rPr>
        <w:t>.05.01 «</w:t>
      </w:r>
      <w:r>
        <w:rPr>
          <w:b/>
          <w:sz w:val="26"/>
          <w:szCs w:val="26"/>
        </w:rPr>
        <w:t>БИЗНЕС</w:t>
      </w:r>
      <w:r w:rsidRPr="00D42C94">
        <w:rPr>
          <w:b/>
          <w:sz w:val="26"/>
          <w:szCs w:val="26"/>
        </w:rPr>
        <w:t>-</w:t>
      </w:r>
      <w:r>
        <w:rPr>
          <w:b/>
          <w:sz w:val="26"/>
          <w:szCs w:val="26"/>
        </w:rPr>
        <w:t>ПЛАНИРОВАНИЕ В ИТ-ПРОЕКТАХ</w:t>
      </w:r>
      <w:r>
        <w:rPr>
          <w:b/>
          <w:bCs/>
          <w:sz w:val="28"/>
          <w:szCs w:val="28"/>
        </w:rPr>
        <w:t>»</w:t>
      </w:r>
    </w:p>
    <w:p w14:paraId="7D13AE31" w14:textId="77777777" w:rsidR="009F19F7" w:rsidRDefault="009F19F7" w:rsidP="00D42C94">
      <w:pPr>
        <w:jc w:val="center"/>
        <w:rPr>
          <w:rFonts w:cs="Calibri"/>
          <w:sz w:val="28"/>
          <w:szCs w:val="28"/>
          <w:lang w:eastAsia="ar-SA"/>
        </w:rPr>
      </w:pPr>
    </w:p>
    <w:p w14:paraId="691E62AB" w14:textId="240F6147" w:rsidR="00D42C94" w:rsidRPr="00A85149" w:rsidRDefault="00D42C94" w:rsidP="00D42C94">
      <w:pPr>
        <w:jc w:val="center"/>
        <w:rPr>
          <w:rFonts w:cs="Calibri"/>
          <w:bCs/>
          <w:sz w:val="28"/>
          <w:szCs w:val="28"/>
          <w:lang w:eastAsia="ar-SA"/>
        </w:rPr>
      </w:pPr>
      <w:r w:rsidRPr="00A85149">
        <w:rPr>
          <w:rFonts w:cs="Calibri"/>
          <w:sz w:val="28"/>
          <w:szCs w:val="28"/>
          <w:lang w:eastAsia="ar-SA"/>
        </w:rPr>
        <w:t>Направление подготовки</w:t>
      </w:r>
    </w:p>
    <w:p w14:paraId="4DBC3920" w14:textId="77777777" w:rsidR="00D42C94" w:rsidRPr="00A85149" w:rsidRDefault="00D42C94" w:rsidP="00D42C94">
      <w:pPr>
        <w:jc w:val="center"/>
        <w:rPr>
          <w:rFonts w:cs="Calibri"/>
          <w:bCs/>
          <w:sz w:val="28"/>
          <w:szCs w:val="28"/>
          <w:lang w:eastAsia="ar-SA"/>
        </w:rPr>
      </w:pPr>
      <w:r w:rsidRPr="00A85149">
        <w:rPr>
          <w:rFonts w:cs="Calibri"/>
          <w:sz w:val="28"/>
          <w:szCs w:val="28"/>
          <w:lang w:eastAsia="ar-SA"/>
        </w:rPr>
        <w:t>38.03.0</w:t>
      </w:r>
      <w:r w:rsidR="00584932">
        <w:rPr>
          <w:rFonts w:cs="Calibri"/>
          <w:sz w:val="28"/>
          <w:szCs w:val="28"/>
          <w:lang w:eastAsia="ar-SA"/>
        </w:rPr>
        <w:t>5</w:t>
      </w:r>
      <w:r w:rsidRPr="00A85149">
        <w:rPr>
          <w:rFonts w:cs="Calibri"/>
          <w:sz w:val="28"/>
          <w:szCs w:val="28"/>
          <w:lang w:eastAsia="ar-SA"/>
        </w:rPr>
        <w:t xml:space="preserve"> </w:t>
      </w:r>
      <w:r>
        <w:rPr>
          <w:rFonts w:cs="Calibri"/>
          <w:sz w:val="28"/>
          <w:szCs w:val="28"/>
          <w:lang w:eastAsia="ar-SA"/>
        </w:rPr>
        <w:t>Бизнес-информатика</w:t>
      </w:r>
    </w:p>
    <w:p w14:paraId="48E855E5" w14:textId="77777777" w:rsidR="00D42C94" w:rsidRPr="00A85149" w:rsidRDefault="00D42C94" w:rsidP="00D42C94">
      <w:pPr>
        <w:jc w:val="center"/>
        <w:rPr>
          <w:rFonts w:cs="Calibri"/>
          <w:bCs/>
          <w:sz w:val="28"/>
          <w:szCs w:val="28"/>
          <w:lang w:eastAsia="ar-SA"/>
        </w:rPr>
      </w:pPr>
    </w:p>
    <w:p w14:paraId="143400CB" w14:textId="77777777" w:rsidR="00D42C94" w:rsidRPr="00A85149" w:rsidRDefault="00D42C94" w:rsidP="00D42C94">
      <w:pPr>
        <w:autoSpaceDE w:val="0"/>
        <w:autoSpaceDN w:val="0"/>
        <w:adjustRightInd w:val="0"/>
        <w:jc w:val="center"/>
        <w:rPr>
          <w:b/>
          <w:sz w:val="28"/>
          <w:szCs w:val="28"/>
        </w:rPr>
      </w:pPr>
      <w:r w:rsidRPr="00A85149">
        <w:rPr>
          <w:sz w:val="28"/>
          <w:szCs w:val="28"/>
        </w:rPr>
        <w:t>Направленность (профиль) подготовки</w:t>
      </w:r>
    </w:p>
    <w:p w14:paraId="2A0F33FB" w14:textId="77777777" w:rsidR="00D42C94" w:rsidRPr="00A85149" w:rsidRDefault="00D42C94" w:rsidP="00D42C94">
      <w:pPr>
        <w:jc w:val="center"/>
        <w:rPr>
          <w:rFonts w:cs="Calibri"/>
          <w:bCs/>
          <w:sz w:val="28"/>
          <w:szCs w:val="28"/>
          <w:lang w:eastAsia="ar-SA"/>
        </w:rPr>
      </w:pPr>
      <w:r w:rsidRPr="00A85149">
        <w:rPr>
          <w:rFonts w:cs="Calibri"/>
          <w:sz w:val="28"/>
          <w:szCs w:val="28"/>
          <w:lang w:eastAsia="ar-SA"/>
        </w:rPr>
        <w:t>«</w:t>
      </w:r>
      <w:r>
        <w:rPr>
          <w:rFonts w:cs="Calibri"/>
          <w:sz w:val="28"/>
          <w:szCs w:val="28"/>
          <w:lang w:eastAsia="ar-SA"/>
        </w:rPr>
        <w:t>Бизнес-информатика</w:t>
      </w:r>
      <w:r w:rsidRPr="00A85149">
        <w:rPr>
          <w:rFonts w:cs="Calibri"/>
          <w:sz w:val="28"/>
          <w:szCs w:val="28"/>
          <w:lang w:eastAsia="ar-SA"/>
        </w:rPr>
        <w:t>»</w:t>
      </w:r>
    </w:p>
    <w:p w14:paraId="2449DB8F" w14:textId="77777777" w:rsidR="00D42C94" w:rsidRPr="00A85149" w:rsidRDefault="00D42C94" w:rsidP="00D42C94">
      <w:pPr>
        <w:jc w:val="center"/>
        <w:rPr>
          <w:rFonts w:cs="Calibri"/>
          <w:bCs/>
          <w:sz w:val="28"/>
          <w:szCs w:val="28"/>
          <w:lang w:eastAsia="ar-SA"/>
        </w:rPr>
      </w:pPr>
    </w:p>
    <w:p w14:paraId="4078B957" w14:textId="77777777" w:rsidR="00D42C94" w:rsidRPr="00A85149" w:rsidRDefault="00D42C94" w:rsidP="00D42C94">
      <w:pPr>
        <w:jc w:val="center"/>
        <w:rPr>
          <w:rFonts w:cs="Calibri"/>
          <w:bCs/>
          <w:sz w:val="28"/>
          <w:szCs w:val="28"/>
          <w:lang w:eastAsia="ar-SA"/>
        </w:rPr>
      </w:pPr>
      <w:r w:rsidRPr="00A85149">
        <w:rPr>
          <w:rFonts w:cs="Calibri"/>
          <w:sz w:val="28"/>
          <w:szCs w:val="28"/>
          <w:lang w:eastAsia="ar-SA"/>
        </w:rPr>
        <w:t>Квалификация выпускника – бакалавр</w:t>
      </w:r>
    </w:p>
    <w:p w14:paraId="726B27E1" w14:textId="77777777" w:rsidR="00D42C94" w:rsidRPr="00A85149" w:rsidRDefault="00D42C94" w:rsidP="00D42C94">
      <w:pPr>
        <w:jc w:val="center"/>
        <w:rPr>
          <w:rFonts w:cs="Calibri"/>
          <w:sz w:val="28"/>
          <w:szCs w:val="28"/>
          <w:lang w:eastAsia="ar-SA"/>
        </w:rPr>
      </w:pPr>
    </w:p>
    <w:p w14:paraId="13E5C473" w14:textId="77777777" w:rsidR="00D42C94" w:rsidRPr="00A85149" w:rsidRDefault="00D42C94" w:rsidP="00D42C94">
      <w:pPr>
        <w:jc w:val="center"/>
        <w:rPr>
          <w:rFonts w:cs="Calibri"/>
          <w:bCs/>
          <w:sz w:val="28"/>
          <w:szCs w:val="28"/>
          <w:lang w:eastAsia="ar-SA"/>
        </w:rPr>
      </w:pPr>
      <w:r w:rsidRPr="00A85149">
        <w:rPr>
          <w:rFonts w:cs="Calibri"/>
          <w:sz w:val="28"/>
          <w:szCs w:val="28"/>
          <w:lang w:eastAsia="ar-SA"/>
        </w:rPr>
        <w:t>Форма обучения – очная</w:t>
      </w:r>
    </w:p>
    <w:p w14:paraId="70AE1DDB" w14:textId="77777777" w:rsidR="00226D55" w:rsidRPr="00226D55" w:rsidRDefault="00226D55" w:rsidP="00226D55">
      <w:pPr>
        <w:snapToGrid/>
        <w:jc w:val="center"/>
        <w:rPr>
          <w:rFonts w:cs="Calibri"/>
          <w:bCs/>
          <w:sz w:val="28"/>
          <w:szCs w:val="28"/>
          <w:lang w:eastAsia="ar-SA"/>
        </w:rPr>
      </w:pPr>
    </w:p>
    <w:p w14:paraId="62BC4F98" w14:textId="77777777" w:rsidR="00226D55" w:rsidRPr="00226D55" w:rsidRDefault="00226D55" w:rsidP="00226D55">
      <w:pPr>
        <w:snapToGrid/>
        <w:jc w:val="center"/>
        <w:rPr>
          <w:rFonts w:cs="Calibri"/>
          <w:bCs/>
          <w:sz w:val="28"/>
          <w:szCs w:val="28"/>
          <w:lang w:eastAsia="ar-SA"/>
        </w:rPr>
      </w:pPr>
    </w:p>
    <w:p w14:paraId="6D466FEE" w14:textId="77777777" w:rsidR="00226D55" w:rsidRPr="00226D55" w:rsidRDefault="00226D55" w:rsidP="00226D55">
      <w:pPr>
        <w:snapToGrid/>
        <w:jc w:val="center"/>
        <w:rPr>
          <w:rFonts w:cs="Calibri"/>
          <w:bCs/>
          <w:sz w:val="28"/>
          <w:szCs w:val="28"/>
          <w:lang w:eastAsia="ar-SA"/>
        </w:rPr>
      </w:pPr>
    </w:p>
    <w:p w14:paraId="4240E503" w14:textId="77777777" w:rsidR="00226D55" w:rsidRDefault="00226D55" w:rsidP="00226D55">
      <w:pPr>
        <w:snapToGrid/>
        <w:jc w:val="center"/>
        <w:rPr>
          <w:rFonts w:cs="Calibri"/>
          <w:bCs/>
          <w:sz w:val="28"/>
          <w:szCs w:val="28"/>
          <w:lang w:eastAsia="ar-SA"/>
        </w:rPr>
      </w:pPr>
    </w:p>
    <w:p w14:paraId="4E9E7F21" w14:textId="77777777" w:rsidR="00D42C94" w:rsidRDefault="00D42C94" w:rsidP="00226D55">
      <w:pPr>
        <w:snapToGrid/>
        <w:jc w:val="center"/>
        <w:rPr>
          <w:rFonts w:cs="Calibri"/>
          <w:bCs/>
          <w:sz w:val="28"/>
          <w:szCs w:val="28"/>
          <w:lang w:eastAsia="ar-SA"/>
        </w:rPr>
      </w:pPr>
    </w:p>
    <w:p w14:paraId="317FE311" w14:textId="77777777" w:rsidR="00D42C94" w:rsidRDefault="00D42C94" w:rsidP="00226D55">
      <w:pPr>
        <w:snapToGrid/>
        <w:jc w:val="center"/>
        <w:rPr>
          <w:rFonts w:cs="Calibri"/>
          <w:bCs/>
          <w:sz w:val="28"/>
          <w:szCs w:val="28"/>
          <w:lang w:eastAsia="ar-SA"/>
        </w:rPr>
      </w:pPr>
    </w:p>
    <w:p w14:paraId="1236C0FF" w14:textId="77777777" w:rsidR="00D42C94" w:rsidRDefault="00D42C94" w:rsidP="00226D55">
      <w:pPr>
        <w:snapToGrid/>
        <w:jc w:val="center"/>
        <w:rPr>
          <w:rFonts w:cs="Calibri"/>
          <w:bCs/>
          <w:sz w:val="28"/>
          <w:szCs w:val="28"/>
          <w:lang w:eastAsia="ar-SA"/>
        </w:rPr>
      </w:pPr>
    </w:p>
    <w:p w14:paraId="5996A47E" w14:textId="77777777" w:rsidR="00D42C94" w:rsidRDefault="00D42C94" w:rsidP="00226D55">
      <w:pPr>
        <w:snapToGrid/>
        <w:jc w:val="center"/>
        <w:rPr>
          <w:rFonts w:cs="Calibri"/>
          <w:bCs/>
          <w:sz w:val="28"/>
          <w:szCs w:val="28"/>
          <w:lang w:eastAsia="ar-SA"/>
        </w:rPr>
      </w:pPr>
    </w:p>
    <w:p w14:paraId="7C27B242" w14:textId="77777777" w:rsidR="001A6BDF" w:rsidRDefault="001A6BDF" w:rsidP="00226D55">
      <w:pPr>
        <w:snapToGrid/>
        <w:jc w:val="center"/>
        <w:rPr>
          <w:rFonts w:cs="Calibri"/>
          <w:bCs/>
          <w:sz w:val="28"/>
          <w:szCs w:val="28"/>
          <w:lang w:eastAsia="ar-SA"/>
        </w:rPr>
      </w:pPr>
    </w:p>
    <w:p w14:paraId="033155E9" w14:textId="03CF8EE2" w:rsidR="00226D55" w:rsidRPr="00226D55" w:rsidRDefault="00226D55" w:rsidP="00226D55">
      <w:pPr>
        <w:suppressAutoHyphens/>
        <w:snapToGrid/>
        <w:contextualSpacing/>
        <w:jc w:val="center"/>
        <w:rPr>
          <w:kern w:val="1"/>
          <w:sz w:val="22"/>
          <w:szCs w:val="22"/>
          <w:lang w:eastAsia="ar-SA"/>
        </w:rPr>
      </w:pPr>
      <w:r w:rsidRPr="00226D55">
        <w:rPr>
          <w:sz w:val="28"/>
          <w:szCs w:val="28"/>
        </w:rPr>
        <w:t>Рязань 20</w:t>
      </w:r>
      <w:r>
        <w:rPr>
          <w:sz w:val="28"/>
          <w:szCs w:val="28"/>
        </w:rPr>
        <w:t>2</w:t>
      </w:r>
      <w:r w:rsidR="00656C0E">
        <w:rPr>
          <w:sz w:val="28"/>
          <w:szCs w:val="28"/>
          <w:lang w:val="en-US"/>
        </w:rPr>
        <w:t>3</w:t>
      </w:r>
      <w:r w:rsidRPr="00226D55">
        <w:rPr>
          <w:b/>
          <w:sz w:val="22"/>
          <w:szCs w:val="22"/>
          <w:lang w:eastAsia="en-US"/>
        </w:rPr>
        <w:br w:type="page"/>
      </w:r>
    </w:p>
    <w:p w14:paraId="16B980D9" w14:textId="77777777"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lastRenderedPageBreak/>
        <w:t>МЕТОДИЧЕСКИЕ УКАЗАНИЯ ДЛЯ ОБУЧАЮЩИХСЯ ПО ОСВОЕНИЮ ДИСЦИПЛИНЫ</w:t>
      </w:r>
    </w:p>
    <w:p w14:paraId="6590B6F6" w14:textId="77777777" w:rsidR="00226D55" w:rsidRPr="00226D55" w:rsidRDefault="00226D55" w:rsidP="00226D55">
      <w:pPr>
        <w:tabs>
          <w:tab w:val="left" w:pos="422"/>
        </w:tabs>
        <w:autoSpaceDE w:val="0"/>
        <w:autoSpaceDN w:val="0"/>
        <w:adjustRightInd w:val="0"/>
        <w:snapToGrid/>
        <w:ind w:firstLine="709"/>
        <w:jc w:val="both"/>
        <w:rPr>
          <w:b/>
          <w:i/>
          <w:sz w:val="22"/>
          <w:szCs w:val="22"/>
        </w:rPr>
      </w:pPr>
    </w:p>
    <w:p w14:paraId="7BC7D9B3" w14:textId="77777777" w:rsidR="00226D55" w:rsidRPr="00226D55" w:rsidRDefault="00226D55" w:rsidP="00226D55">
      <w:pPr>
        <w:tabs>
          <w:tab w:val="left" w:pos="422"/>
        </w:tabs>
        <w:autoSpaceDE w:val="0"/>
        <w:autoSpaceDN w:val="0"/>
        <w:adjustRightInd w:val="0"/>
        <w:snapToGrid/>
        <w:ind w:firstLine="709"/>
        <w:jc w:val="both"/>
        <w:rPr>
          <w:b/>
          <w:i/>
          <w:sz w:val="22"/>
          <w:szCs w:val="22"/>
        </w:rPr>
      </w:pPr>
      <w:r w:rsidRPr="00226D55">
        <w:rPr>
          <w:b/>
          <w:i/>
          <w:sz w:val="22"/>
          <w:szCs w:val="22"/>
        </w:rPr>
        <w:t>1. Описание последовательности действий студента («сценарий изучения дисциплины»)</w:t>
      </w:r>
    </w:p>
    <w:p w14:paraId="3CF79C2B" w14:textId="77777777"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022EE615" w14:textId="77777777"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5C3D598B" w14:textId="77777777"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38A0FFE4" w14:textId="77777777"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1385A8DE" w14:textId="77777777"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при подготовке к следующей лекции, нужно просмотреть текст предыдущей лекции (10-15 минут), </w:t>
      </w:r>
    </w:p>
    <w:p w14:paraId="09AC1ABA" w14:textId="77777777"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14:paraId="2A8A0F63" w14:textId="77777777" w:rsidR="00226D55" w:rsidRPr="00226D55" w:rsidRDefault="00226D55" w:rsidP="00226D55">
      <w:pPr>
        <w:tabs>
          <w:tab w:val="left" w:pos="422"/>
        </w:tabs>
        <w:autoSpaceDE w:val="0"/>
        <w:autoSpaceDN w:val="0"/>
        <w:adjustRightInd w:val="0"/>
        <w:snapToGrid/>
        <w:ind w:firstLine="709"/>
        <w:jc w:val="both"/>
        <w:rPr>
          <w:b/>
          <w:sz w:val="22"/>
          <w:szCs w:val="22"/>
        </w:rPr>
      </w:pPr>
    </w:p>
    <w:p w14:paraId="0D7D1D30" w14:textId="77777777" w:rsidR="00226D55" w:rsidRPr="00226D55" w:rsidRDefault="00226D55" w:rsidP="00226D55">
      <w:pPr>
        <w:tabs>
          <w:tab w:val="left" w:pos="422"/>
        </w:tabs>
        <w:autoSpaceDE w:val="0"/>
        <w:autoSpaceDN w:val="0"/>
        <w:adjustRightInd w:val="0"/>
        <w:snapToGrid/>
        <w:ind w:firstLine="709"/>
        <w:jc w:val="both"/>
        <w:rPr>
          <w:i/>
          <w:sz w:val="22"/>
          <w:szCs w:val="22"/>
        </w:rPr>
      </w:pPr>
      <w:r w:rsidRPr="00226D55">
        <w:rPr>
          <w:b/>
          <w:i/>
          <w:sz w:val="22"/>
          <w:szCs w:val="22"/>
        </w:rPr>
        <w:t>2. Рекомендации по работе с литературой</w:t>
      </w:r>
      <w:r w:rsidRPr="00226D55">
        <w:rPr>
          <w:i/>
          <w:sz w:val="22"/>
          <w:szCs w:val="22"/>
        </w:rPr>
        <w:t xml:space="preserve"> </w:t>
      </w:r>
    </w:p>
    <w:p w14:paraId="13D57436" w14:textId="77777777" w:rsidR="00226D55" w:rsidRPr="00226D55" w:rsidRDefault="00226D55" w:rsidP="00226D55">
      <w:pPr>
        <w:tabs>
          <w:tab w:val="left" w:pos="422"/>
        </w:tabs>
        <w:autoSpaceDE w:val="0"/>
        <w:autoSpaceDN w:val="0"/>
        <w:adjustRightInd w:val="0"/>
        <w:snapToGrid/>
        <w:ind w:firstLine="709"/>
        <w:jc w:val="both"/>
        <w:rPr>
          <w:sz w:val="22"/>
          <w:szCs w:val="22"/>
        </w:rPr>
      </w:pPr>
      <w:r w:rsidRPr="00226D55">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14:paraId="7ED7F0D0" w14:textId="77777777" w:rsidR="00226D55" w:rsidRPr="00226D55" w:rsidRDefault="00226D55" w:rsidP="00226D55">
      <w:pPr>
        <w:autoSpaceDE w:val="0"/>
        <w:autoSpaceDN w:val="0"/>
        <w:adjustRightInd w:val="0"/>
        <w:snapToGrid/>
        <w:ind w:firstLine="709"/>
        <w:rPr>
          <w:sz w:val="22"/>
          <w:szCs w:val="22"/>
        </w:rPr>
      </w:pPr>
    </w:p>
    <w:p w14:paraId="3D3E5A6B" w14:textId="77777777" w:rsidR="00226D55" w:rsidRPr="00226D55" w:rsidRDefault="00226D55" w:rsidP="00226D55">
      <w:pPr>
        <w:tabs>
          <w:tab w:val="left" w:pos="5800"/>
        </w:tabs>
        <w:autoSpaceDE w:val="0"/>
        <w:autoSpaceDN w:val="0"/>
        <w:adjustRightInd w:val="0"/>
        <w:snapToGrid/>
        <w:ind w:firstLine="709"/>
        <w:jc w:val="both"/>
        <w:rPr>
          <w:rFonts w:eastAsia="Meiryo"/>
          <w:sz w:val="22"/>
          <w:szCs w:val="22"/>
        </w:rPr>
      </w:pPr>
      <w:r w:rsidRPr="00226D55">
        <w:rPr>
          <w:rFonts w:eastAsia="Meiryo"/>
          <w:b/>
          <w:i/>
          <w:sz w:val="22"/>
          <w:szCs w:val="22"/>
        </w:rPr>
        <w:t xml:space="preserve">3. Подготовка к </w:t>
      </w:r>
      <w:r w:rsidR="001D3F49">
        <w:rPr>
          <w:rFonts w:eastAsia="Meiryo"/>
          <w:b/>
          <w:i/>
          <w:sz w:val="22"/>
          <w:szCs w:val="22"/>
        </w:rPr>
        <w:t>промежуточной аттестации</w:t>
      </w:r>
    </w:p>
    <w:p w14:paraId="1C1F8248" w14:textId="77777777" w:rsidR="00226D55" w:rsidRPr="00226D55" w:rsidRDefault="00226D55" w:rsidP="00226D55">
      <w:pPr>
        <w:tabs>
          <w:tab w:val="left" w:pos="2900"/>
          <w:tab w:val="left" w:pos="3940"/>
          <w:tab w:val="left" w:pos="4820"/>
          <w:tab w:val="left" w:pos="5880"/>
          <w:tab w:val="left" w:pos="7520"/>
          <w:tab w:val="left" w:pos="8020"/>
          <w:tab w:val="left" w:pos="9060"/>
        </w:tabs>
        <w:autoSpaceDE w:val="0"/>
        <w:autoSpaceDN w:val="0"/>
        <w:adjustRightInd w:val="0"/>
        <w:snapToGrid/>
        <w:ind w:firstLine="709"/>
        <w:jc w:val="both"/>
        <w:rPr>
          <w:rFonts w:eastAsia="Meiryo"/>
          <w:sz w:val="22"/>
          <w:szCs w:val="22"/>
        </w:rPr>
      </w:pPr>
      <w:r w:rsidRPr="00226D55">
        <w:rPr>
          <w:rFonts w:eastAsia="Meiryo"/>
          <w:sz w:val="22"/>
          <w:szCs w:val="22"/>
        </w:rPr>
        <w:t xml:space="preserve">Главная задача </w:t>
      </w:r>
      <w:r w:rsidR="001D3F49">
        <w:rPr>
          <w:rFonts w:eastAsia="Meiryo"/>
          <w:sz w:val="22"/>
          <w:szCs w:val="22"/>
        </w:rPr>
        <w:t>промежуточной аттестации</w:t>
      </w:r>
      <w:r>
        <w:rPr>
          <w:rFonts w:eastAsia="Meiryo"/>
          <w:sz w:val="22"/>
          <w:szCs w:val="22"/>
        </w:rPr>
        <w:t xml:space="preserve"> </w:t>
      </w:r>
      <w:r w:rsidRPr="00226D55">
        <w:rPr>
          <w:rFonts w:eastAsia="Meiryo"/>
          <w:sz w:val="22"/>
          <w:szCs w:val="22"/>
        </w:rPr>
        <w:t xml:space="preserve">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w:t>
      </w:r>
      <w:proofErr w:type="gramStart"/>
      <w:r w:rsidRPr="00226D55">
        <w:rPr>
          <w:rFonts w:eastAsia="Meiryo"/>
          <w:sz w:val="22"/>
          <w:szCs w:val="22"/>
        </w:rPr>
        <w:t>к</w:t>
      </w:r>
      <w:r w:rsidR="001D3F49">
        <w:rPr>
          <w:rFonts w:eastAsia="Meiryo"/>
          <w:sz w:val="22"/>
          <w:szCs w:val="22"/>
        </w:rPr>
        <w:t xml:space="preserve"> промежуточной аттестации</w:t>
      </w:r>
      <w:proofErr w:type="gramEnd"/>
      <w:r>
        <w:rPr>
          <w:rFonts w:eastAsia="Meiryo"/>
          <w:sz w:val="22"/>
          <w:szCs w:val="22"/>
        </w:rPr>
        <w:t xml:space="preserve"> </w:t>
      </w:r>
      <w:r w:rsidRPr="00226D55">
        <w:rPr>
          <w:rFonts w:eastAsia="Meiryo"/>
          <w:sz w:val="22"/>
          <w:szCs w:val="22"/>
        </w:rPr>
        <w:t xml:space="preserve">студент приводит в систему знания, полученные на лекциях, практических занятиях, разбирается в том, что осталось непонятным. </w:t>
      </w:r>
    </w:p>
    <w:p w14:paraId="7FD5BB9A" w14:textId="77777777" w:rsidR="00226D55" w:rsidRPr="00226D55" w:rsidRDefault="00226D55" w:rsidP="00226D55">
      <w:pPr>
        <w:widowControl/>
        <w:snapToGrid/>
        <w:ind w:firstLine="709"/>
        <w:rPr>
          <w:rFonts w:ascii="Calibri" w:hAnsi="Calibri"/>
          <w:sz w:val="22"/>
          <w:szCs w:val="22"/>
          <w:lang w:eastAsia="en-US"/>
        </w:rPr>
      </w:pPr>
    </w:p>
    <w:p w14:paraId="458AECAB"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14:paraId="7DA64159" w14:textId="77777777"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t>МЕТОДИЧЕСКИЕ УКАЗАНИЯ ДЛЯ САМОСТОЯТЕЛЬНОЙ РАБОТЫ СТУДЕНТА</w:t>
      </w:r>
    </w:p>
    <w:p w14:paraId="6E25DC61"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14:paraId="3D84688E"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14:paraId="1BABD80B"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14:paraId="2A8BEA46"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14:paraId="54A755D2"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Выделяют два вида самостоятельной работы студента (СРС): </w:t>
      </w:r>
    </w:p>
    <w:p w14:paraId="329443B0"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непосредственно в ходе аудиторных занятий (лекций, практических, семинарских, </w:t>
      </w:r>
      <w:r w:rsidRPr="00226D55">
        <w:rPr>
          <w:rFonts w:eastAsia="Meiryo"/>
          <w:sz w:val="22"/>
          <w:szCs w:val="22"/>
        </w:rPr>
        <w:lastRenderedPageBreak/>
        <w:t>лабораторных занятий) под руководством и контролем преподавателя;</w:t>
      </w:r>
    </w:p>
    <w:p w14:paraId="7CF58E13"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самостоятельная работа студента во внеаудиторное время без участия преподавателя (дома, в библиотеке, в общежитии и т.д.). </w:t>
      </w:r>
    </w:p>
    <w:p w14:paraId="7358789E"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под руководством и контролем преподавателя являются: </w:t>
      </w:r>
    </w:p>
    <w:p w14:paraId="24184035"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текущие консультации (перед </w:t>
      </w:r>
      <w:r w:rsidR="001D3F49">
        <w:rPr>
          <w:rFonts w:eastAsia="Meiryo"/>
          <w:sz w:val="22"/>
          <w:szCs w:val="22"/>
        </w:rPr>
        <w:t>промежуточной аттестацией</w:t>
      </w:r>
      <w:r w:rsidRPr="00226D55">
        <w:rPr>
          <w:rFonts w:eastAsia="Meiryo"/>
          <w:sz w:val="22"/>
          <w:szCs w:val="22"/>
        </w:rPr>
        <w:t xml:space="preserve">, в межсессионный период и т. д.); </w:t>
      </w:r>
    </w:p>
    <w:p w14:paraId="51640001"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различных видов заданий во время прохождения учебных и производственных практик; </w:t>
      </w:r>
    </w:p>
    <w:p w14:paraId="0460FC89"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докладов и рефератов, написание курсовых и выпускных квалификационных работ; </w:t>
      </w:r>
    </w:p>
    <w:p w14:paraId="17C4C2E7"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14:paraId="7275D50F"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без участия преподавателя являются: </w:t>
      </w:r>
    </w:p>
    <w:p w14:paraId="2D7B82AF"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14:paraId="76512C24"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изучение учебной, научной, методической, справочной литературы, в том числе с привлечением электронных средств информации; </w:t>
      </w:r>
    </w:p>
    <w:p w14:paraId="2317669A"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различных видов записей прочитанного: конспектирование, аннотирование, реферирование, цитирование, </w:t>
      </w:r>
      <w:proofErr w:type="spellStart"/>
      <w:r w:rsidRPr="00226D55">
        <w:rPr>
          <w:rFonts w:eastAsia="Meiryo"/>
          <w:sz w:val="22"/>
          <w:szCs w:val="22"/>
        </w:rPr>
        <w:t>тезирование</w:t>
      </w:r>
      <w:proofErr w:type="spellEnd"/>
      <w:r w:rsidRPr="00226D55">
        <w:rPr>
          <w:rFonts w:eastAsia="Meiryo"/>
          <w:sz w:val="22"/>
          <w:szCs w:val="22"/>
        </w:rPr>
        <w:t xml:space="preserve">; </w:t>
      </w:r>
    </w:p>
    <w:p w14:paraId="53C7EFCC"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библиографии для различных видов учебных и научных работ; </w:t>
      </w:r>
    </w:p>
    <w:p w14:paraId="38473462"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к лабораторным, контрольным работам, их оформление; подготовка сообщений к выступлению на семинаре, конференции; </w:t>
      </w:r>
    </w:p>
    <w:p w14:paraId="1EB17430"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индивидуальных творческих заданий по различным разделам содержания учебной дисциплины; </w:t>
      </w:r>
    </w:p>
    <w:p w14:paraId="18C30E16"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14:paraId="0E0021C2"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текущий самоконтроль успеваемости на базе традиционных и электронных обучающих и аттестующих тестов. </w:t>
      </w:r>
    </w:p>
    <w:p w14:paraId="361BD90F"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14:paraId="6562D629"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скорочтения можно овладеть путем специальных тренировок. </w:t>
      </w:r>
    </w:p>
    <w:p w14:paraId="1BBEC833"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14:paraId="01131630"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14:paraId="5446D1C1"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14:paraId="3BE9BA4C"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14:paraId="109CCB1B"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14:paraId="6A2887F3"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226D55">
        <w:rPr>
          <w:rFonts w:eastAsia="Meiryo"/>
          <w:sz w:val="22"/>
          <w:szCs w:val="22"/>
        </w:rPr>
        <w:t>тезирование</w:t>
      </w:r>
      <w:proofErr w:type="spellEnd"/>
      <w:r w:rsidRPr="00226D55">
        <w:rPr>
          <w:rFonts w:eastAsia="Meiryo"/>
          <w:sz w:val="22"/>
          <w:szCs w:val="22"/>
        </w:rPr>
        <w:t xml:space="preserve">, цитирование. </w:t>
      </w:r>
    </w:p>
    <w:p w14:paraId="2FF45782"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14:paraId="4BCDF516"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eastAsia="Meiryo"/>
          <w:sz w:val="22"/>
          <w:szCs w:val="22"/>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14:paraId="3740252F"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14:paraId="32DF4DE6"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14:paraId="3BBC3185"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14:paraId="3DC4814D"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Существуют и другие виды записей по результатам работы с литературой. </w:t>
      </w:r>
    </w:p>
    <w:p w14:paraId="36A1337A"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14:paraId="61409441"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14:paraId="05845FA7"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Резюме - краткая оценка прочитанного, с выводами, главными итогами работы. Оно часто дается в заключение работы.</w:t>
      </w:r>
    </w:p>
    <w:p w14:paraId="42563B92"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14:paraId="013828D5"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14:paraId="62833038"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14:paraId="5DDDC110" w14:textId="77777777"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14:paraId="1F447D9F" w14:textId="77777777"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14:paraId="21940B70" w14:textId="77777777"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14:paraId="478796E3" w14:textId="77777777" w:rsidR="00226D55" w:rsidRPr="00226D55" w:rsidRDefault="00226D55" w:rsidP="00226D55">
      <w:pPr>
        <w:numPr>
          <w:ilvl w:val="0"/>
          <w:numId w:val="3"/>
        </w:numPr>
        <w:tabs>
          <w:tab w:val="num" w:pos="0"/>
          <w:tab w:val="left" w:pos="284"/>
        </w:tabs>
        <w:autoSpaceDE w:val="0"/>
        <w:autoSpaceDN w:val="0"/>
        <w:adjustRightInd w:val="0"/>
        <w:snapToGrid/>
        <w:jc w:val="center"/>
        <w:rPr>
          <w:b/>
          <w:i/>
          <w:kern w:val="1"/>
          <w:sz w:val="22"/>
          <w:szCs w:val="22"/>
          <w:lang w:eastAsia="zh-CN"/>
        </w:rPr>
      </w:pPr>
      <w:r w:rsidRPr="00226D55">
        <w:rPr>
          <w:b/>
          <w:kern w:val="1"/>
          <w:sz w:val="22"/>
          <w:szCs w:val="22"/>
          <w:lang w:eastAsia="zh-CN"/>
        </w:rPr>
        <w:t xml:space="preserve">ВОПРОСЫ ДЛЯ ПОДГОТОВКИ К </w:t>
      </w:r>
      <w:r w:rsidR="001D3F49">
        <w:rPr>
          <w:b/>
          <w:kern w:val="1"/>
          <w:sz w:val="22"/>
          <w:szCs w:val="22"/>
          <w:lang w:eastAsia="zh-CN"/>
        </w:rPr>
        <w:t>ПРОМЕЖУТОЧНОЙ АТТЕСТАЦИИ</w:t>
      </w:r>
      <w:r w:rsidRPr="00226D55">
        <w:rPr>
          <w:b/>
          <w:kern w:val="1"/>
          <w:sz w:val="22"/>
          <w:szCs w:val="22"/>
          <w:lang w:eastAsia="zh-CN"/>
        </w:rPr>
        <w:t xml:space="preserve"> </w:t>
      </w:r>
    </w:p>
    <w:p w14:paraId="37B45C14" w14:textId="77777777" w:rsidR="00D42C94" w:rsidRPr="00E93D89" w:rsidRDefault="00017479" w:rsidP="00D42C94">
      <w:r>
        <w:rPr>
          <w:sz w:val="22"/>
          <w:szCs w:val="22"/>
          <w:lang w:eastAsia="en-US"/>
        </w:rPr>
        <w:t xml:space="preserve"> </w:t>
      </w:r>
    </w:p>
    <w:p w14:paraId="1D3D4E66"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Понятие и содержание бизнес-планирования.</w:t>
      </w:r>
    </w:p>
    <w:p w14:paraId="53F55E71"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Место бизнес-планирования в системе планирования организации. </w:t>
      </w:r>
    </w:p>
    <w:p w14:paraId="07350885"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Понятие и содержание бизнес-идеи.</w:t>
      </w:r>
    </w:p>
    <w:p w14:paraId="18948646"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Методы выработки и адаптации бизнес-идей.</w:t>
      </w:r>
    </w:p>
    <w:p w14:paraId="14EFE880"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Понятие и содержание бизнес-модели. </w:t>
      </w:r>
    </w:p>
    <w:p w14:paraId="52B72B66"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Модель </w:t>
      </w:r>
      <w:proofErr w:type="spellStart"/>
      <w:r w:rsidRPr="00017479">
        <w:rPr>
          <w:rFonts w:ascii="Times New Roman" w:hAnsi="Times New Roman" w:cs="Times New Roman"/>
        </w:rPr>
        <w:t>Остервальда-Пинье</w:t>
      </w:r>
      <w:proofErr w:type="spellEnd"/>
      <w:r w:rsidRPr="00017479">
        <w:rPr>
          <w:rFonts w:ascii="Times New Roman" w:hAnsi="Times New Roman" w:cs="Times New Roman"/>
        </w:rPr>
        <w:t>, Моррисона-</w:t>
      </w:r>
      <w:proofErr w:type="spellStart"/>
      <w:r w:rsidRPr="00017479">
        <w:rPr>
          <w:rFonts w:ascii="Times New Roman" w:hAnsi="Times New Roman" w:cs="Times New Roman"/>
        </w:rPr>
        <w:t>Сливотски</w:t>
      </w:r>
      <w:proofErr w:type="spellEnd"/>
      <w:r w:rsidRPr="00017479">
        <w:rPr>
          <w:rFonts w:ascii="Times New Roman" w:hAnsi="Times New Roman" w:cs="Times New Roman"/>
        </w:rPr>
        <w:t xml:space="preserve"> (Маркетинг со скоростью мысли).</w:t>
      </w:r>
    </w:p>
    <w:p w14:paraId="5808CB09"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Бизнес-планы: стратегические планы 1-го уровня, стратегические планы 2-го уровня,  бизнес-планы, классификация бизнес-планов. </w:t>
      </w:r>
    </w:p>
    <w:p w14:paraId="6461F015"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Концепции бизнеса (цель-получение прибыли и получение </w:t>
      </w:r>
      <w:proofErr w:type="gramStart"/>
      <w:r w:rsidRPr="00017479">
        <w:rPr>
          <w:rFonts w:ascii="Times New Roman" w:hAnsi="Times New Roman" w:cs="Times New Roman"/>
        </w:rPr>
        <w:t>прибыли</w:t>
      </w:r>
      <w:proofErr w:type="gramEnd"/>
      <w:r w:rsidRPr="00017479">
        <w:rPr>
          <w:rFonts w:ascii="Times New Roman" w:hAnsi="Times New Roman" w:cs="Times New Roman"/>
        </w:rPr>
        <w:t xml:space="preserve"> и увеличение стоимости компании), участники бизнеса. Бизнес-план для себя, бизнес-план для внешнего пользования.</w:t>
      </w:r>
    </w:p>
    <w:p w14:paraId="1C445157"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Типовые структуры бизнес-планов инвестиционных проектов.</w:t>
      </w:r>
    </w:p>
    <w:p w14:paraId="03F125D0"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Международные стандарты бизнес-планирования.</w:t>
      </w:r>
    </w:p>
    <w:p w14:paraId="554460AC"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Технология бизнес-планирования.</w:t>
      </w:r>
    </w:p>
    <w:p w14:paraId="3B3D8498"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Методы, реализующие аналитические исследования в бизнес-планировании.</w:t>
      </w:r>
    </w:p>
    <w:p w14:paraId="42149A74"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Анализ макросреды.</w:t>
      </w:r>
    </w:p>
    <w:p w14:paraId="2B7628D0"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lastRenderedPageBreak/>
        <w:t xml:space="preserve">Анализ отрасли, </w:t>
      </w:r>
      <w:r w:rsidRPr="00017479">
        <w:rPr>
          <w:rFonts w:ascii="Times New Roman" w:hAnsi="Times New Roman" w:cs="Times New Roman"/>
          <w:i/>
        </w:rPr>
        <w:t>рынка</w:t>
      </w:r>
      <w:r w:rsidRPr="00017479">
        <w:rPr>
          <w:rFonts w:ascii="Times New Roman" w:hAnsi="Times New Roman" w:cs="Times New Roman"/>
        </w:rPr>
        <w:t>.</w:t>
      </w:r>
    </w:p>
    <w:p w14:paraId="6F0870C7"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Анализ конкурентов. (Анализ конкурентного положения основных компаний)</w:t>
      </w:r>
    </w:p>
    <w:p w14:paraId="31DB6B7E"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Анализ внутренней среды организации.</w:t>
      </w:r>
    </w:p>
    <w:p w14:paraId="49B79B83"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Методы комплексного анализа внешней и внутренней среды организации.</w:t>
      </w:r>
    </w:p>
    <w:p w14:paraId="23D5C928"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Методы и подходы, реализующие задачи расчетного  блока в планировании  </w:t>
      </w:r>
    </w:p>
    <w:p w14:paraId="5B92D1D4"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Вводная часть бизнес-плана: титульный лист и оглавление, пояснительная записка (резюме) проекта для руководителей/адресата.</w:t>
      </w:r>
    </w:p>
    <w:p w14:paraId="2A88AB1A"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Маркетинговый план, его содержание.</w:t>
      </w:r>
    </w:p>
    <w:p w14:paraId="5818CC4D"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Производственный план.</w:t>
      </w:r>
    </w:p>
    <w:p w14:paraId="4A62873B"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Организационный план. Структура IT-компании.</w:t>
      </w:r>
    </w:p>
    <w:p w14:paraId="40EAB36E"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Регистрация IT-компании, меры поддержки IT-компаний.</w:t>
      </w:r>
    </w:p>
    <w:p w14:paraId="06F26A5E"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 xml:space="preserve">Содержание финансового плана. </w:t>
      </w:r>
    </w:p>
    <w:p w14:paraId="1CE73EBD"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План движения денежных средств, план по прибыли-убыткам, прогнозный баланс.</w:t>
      </w:r>
    </w:p>
    <w:p w14:paraId="6E5EA10A"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Оценка экономической эффективности инвестиционного проекта.</w:t>
      </w:r>
    </w:p>
    <w:p w14:paraId="3F54E84E"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Оценка рисков проекта и управление ими.</w:t>
      </w:r>
    </w:p>
    <w:p w14:paraId="3760D2ED" w14:textId="77777777" w:rsidR="00D42C94" w:rsidRPr="00017479" w:rsidRDefault="00D42C94" w:rsidP="009F19F7">
      <w:pPr>
        <w:pStyle w:val="a3"/>
        <w:numPr>
          <w:ilvl w:val="0"/>
          <w:numId w:val="12"/>
        </w:numPr>
        <w:tabs>
          <w:tab w:val="left" w:pos="1134"/>
        </w:tabs>
        <w:spacing w:after="0"/>
        <w:ind w:left="0" w:firstLine="709"/>
        <w:jc w:val="both"/>
        <w:rPr>
          <w:rFonts w:ascii="Times New Roman" w:hAnsi="Times New Roman" w:cs="Times New Roman"/>
        </w:rPr>
      </w:pPr>
      <w:r w:rsidRPr="00017479">
        <w:rPr>
          <w:rFonts w:ascii="Times New Roman" w:hAnsi="Times New Roman" w:cs="Times New Roman"/>
        </w:rPr>
        <w:t>Методы финансирования стартапов: ДДД (FFF), государственная поддержка стартапов, бизнес-ангелы, венчурные фонды, фонды прямых инвестиций.</w:t>
      </w:r>
    </w:p>
    <w:p w14:paraId="188898BB"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Принципы работы акселератора.</w:t>
      </w:r>
    </w:p>
    <w:p w14:paraId="4B57EE1D"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Бизнес-инкубатор, бизнес-центр, технопарк, технополис.</w:t>
      </w:r>
    </w:p>
    <w:p w14:paraId="0756A083" w14:textId="77777777" w:rsidR="00D42C94" w:rsidRPr="00017479" w:rsidRDefault="00D42C94" w:rsidP="009F19F7">
      <w:pPr>
        <w:pStyle w:val="a3"/>
        <w:numPr>
          <w:ilvl w:val="0"/>
          <w:numId w:val="12"/>
        </w:numPr>
        <w:tabs>
          <w:tab w:val="left" w:pos="1134"/>
        </w:tabs>
        <w:spacing w:after="0" w:line="240" w:lineRule="auto"/>
        <w:ind w:left="0" w:firstLine="709"/>
        <w:jc w:val="both"/>
        <w:rPr>
          <w:rFonts w:ascii="Times New Roman" w:hAnsi="Times New Roman" w:cs="Times New Roman"/>
        </w:rPr>
      </w:pPr>
      <w:r w:rsidRPr="00017479">
        <w:rPr>
          <w:rFonts w:ascii="Times New Roman" w:hAnsi="Times New Roman" w:cs="Times New Roman"/>
        </w:rPr>
        <w:t>Каналы продаж и каналы продвижения.</w:t>
      </w:r>
    </w:p>
    <w:p w14:paraId="21586A21" w14:textId="77777777" w:rsidR="00D42C94" w:rsidRPr="00017479" w:rsidRDefault="00D42C94" w:rsidP="009F19F7">
      <w:pPr>
        <w:pStyle w:val="a3"/>
        <w:spacing w:after="0"/>
        <w:ind w:left="0"/>
        <w:jc w:val="both"/>
        <w:rPr>
          <w:rFonts w:ascii="Times New Roman" w:hAnsi="Times New Roman" w:cs="Times New Roman"/>
        </w:rPr>
      </w:pPr>
    </w:p>
    <w:p w14:paraId="57EC31BA" w14:textId="77777777" w:rsidR="00D42C94" w:rsidRPr="00017479" w:rsidRDefault="00D42C94" w:rsidP="009F19F7">
      <w:pPr>
        <w:ind w:left="113"/>
        <w:jc w:val="both"/>
      </w:pPr>
    </w:p>
    <w:p w14:paraId="1B3CA030" w14:textId="77777777" w:rsidR="00D42C94" w:rsidRPr="004330BB" w:rsidRDefault="00D42C94" w:rsidP="009F19F7">
      <w:pPr>
        <w:ind w:left="113"/>
        <w:jc w:val="both"/>
      </w:pPr>
    </w:p>
    <w:p w14:paraId="7FDA0F53" w14:textId="77777777" w:rsidR="00D42C94" w:rsidRPr="00E93D89" w:rsidRDefault="00D42C94" w:rsidP="009F19F7">
      <w:pPr>
        <w:ind w:left="113"/>
        <w:jc w:val="both"/>
      </w:pPr>
    </w:p>
    <w:p w14:paraId="6B8AE4B3" w14:textId="77777777" w:rsidR="00D42C94" w:rsidRPr="00E93D89" w:rsidRDefault="00D42C94" w:rsidP="009F19F7">
      <w:pPr>
        <w:ind w:left="113"/>
        <w:jc w:val="both"/>
      </w:pPr>
    </w:p>
    <w:p w14:paraId="4A74A97A" w14:textId="77777777" w:rsidR="00D42C94" w:rsidRPr="00E93D89" w:rsidRDefault="00D42C94" w:rsidP="009F19F7">
      <w:pPr>
        <w:ind w:left="113"/>
        <w:jc w:val="both"/>
      </w:pPr>
    </w:p>
    <w:p w14:paraId="7896904C" w14:textId="77777777" w:rsidR="000A59E4" w:rsidRPr="000A59E4" w:rsidRDefault="000A59E4" w:rsidP="009F19F7">
      <w:pPr>
        <w:widowControl/>
        <w:snapToGrid/>
        <w:ind w:left="113"/>
        <w:jc w:val="both"/>
        <w:rPr>
          <w:sz w:val="22"/>
          <w:szCs w:val="22"/>
          <w:lang w:eastAsia="en-US"/>
        </w:rPr>
      </w:pPr>
    </w:p>
    <w:p w14:paraId="432AB1CA" w14:textId="77777777" w:rsidR="00226D55" w:rsidRPr="00EB0862" w:rsidRDefault="00226D55" w:rsidP="009F19F7">
      <w:pPr>
        <w:widowControl/>
        <w:snapToGrid/>
        <w:ind w:left="113"/>
        <w:jc w:val="both"/>
        <w:rPr>
          <w:sz w:val="22"/>
          <w:szCs w:val="22"/>
          <w:lang w:eastAsia="en-US"/>
        </w:rPr>
      </w:pPr>
    </w:p>
    <w:sectPr w:rsidR="00226D55" w:rsidRPr="00EB0862" w:rsidSect="00226D55">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36"/>
    <w:lvl w:ilvl="0">
      <w:start w:val="1"/>
      <w:numFmt w:val="decimal"/>
      <w:lvlText w:val="%1)"/>
      <w:lvlJc w:val="left"/>
      <w:pPr>
        <w:tabs>
          <w:tab w:val="num" w:pos="814"/>
        </w:tabs>
        <w:ind w:left="814" w:hanging="360"/>
      </w:pPr>
      <w:rPr>
        <w:rFonts w:cs="Times New Roman"/>
      </w:rPr>
    </w:lvl>
  </w:abstractNum>
  <w:abstractNum w:abstractNumId="1" w15:restartNumberingAfterBreak="0">
    <w:nsid w:val="00000012"/>
    <w:multiLevelType w:val="singleLevel"/>
    <w:tmpl w:val="D59EB83E"/>
    <w:lvl w:ilvl="0">
      <w:start w:val="1"/>
      <w:numFmt w:val="decimal"/>
      <w:lvlText w:val="%1."/>
      <w:lvlJc w:val="left"/>
      <w:pPr>
        <w:tabs>
          <w:tab w:val="num" w:pos="0"/>
        </w:tabs>
        <w:ind w:left="1069" w:hanging="360"/>
      </w:pPr>
      <w:rPr>
        <w:rFonts w:cs="Times New Roman" w:hint="default"/>
        <w:b/>
        <w:i w:val="0"/>
      </w:rPr>
    </w:lvl>
  </w:abstractNum>
  <w:abstractNum w:abstractNumId="2" w15:restartNumberingAfterBreak="0">
    <w:nsid w:val="0CE60639"/>
    <w:multiLevelType w:val="hybridMultilevel"/>
    <w:tmpl w:val="E07A4EB6"/>
    <w:lvl w:ilvl="0" w:tplc="A7FCEE12">
      <w:start w:val="1"/>
      <w:numFmt w:val="decimal"/>
      <w:lvlText w:val="%1."/>
      <w:lvlJc w:val="left"/>
      <w:pPr>
        <w:ind w:left="1069" w:hanging="360"/>
      </w:pPr>
      <w:rPr>
        <w:rFonts w:hint="default"/>
        <w:b w:val="0"/>
        <w:i w:val="0"/>
        <w:sz w:val="2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0F70161"/>
    <w:multiLevelType w:val="hybridMultilevel"/>
    <w:tmpl w:val="17A0B578"/>
    <w:lvl w:ilvl="0" w:tplc="4746BC2E">
      <w:start w:val="1"/>
      <w:numFmt w:val="bullet"/>
      <w:lvlText w:val=""/>
      <w:lvlJc w:val="left"/>
      <w:pPr>
        <w:ind w:hanging="360"/>
      </w:pPr>
      <w:rPr>
        <w:rFonts w:ascii="Symbol" w:hAnsi="Symbol" w:hint="default"/>
      </w:rPr>
    </w:lvl>
    <w:lvl w:ilvl="1" w:tplc="04190003">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15:restartNumberingAfterBreak="0">
    <w:nsid w:val="27CD1501"/>
    <w:multiLevelType w:val="hybridMultilevel"/>
    <w:tmpl w:val="31AC063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2FE92FBD"/>
    <w:multiLevelType w:val="hybridMultilevel"/>
    <w:tmpl w:val="539C1D1A"/>
    <w:lvl w:ilvl="0" w:tplc="04190011">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6" w15:restartNumberingAfterBreak="0">
    <w:nsid w:val="36AA5045"/>
    <w:multiLevelType w:val="hybridMultilevel"/>
    <w:tmpl w:val="7F7E6B76"/>
    <w:lvl w:ilvl="0" w:tplc="CB4CD870">
      <w:start w:val="1"/>
      <w:numFmt w:val="decimal"/>
      <w:lvlText w:val="%1."/>
      <w:lvlJc w:val="left"/>
      <w:pPr>
        <w:ind w:left="1429" w:hanging="360"/>
      </w:pPr>
      <w:rPr>
        <w:rFonts w:cs="Times New Roman" w:hint="default"/>
        <w:sz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58A90675"/>
    <w:multiLevelType w:val="hybridMultilevel"/>
    <w:tmpl w:val="7B9A59CA"/>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58C96CA9"/>
    <w:multiLevelType w:val="hybridMultilevel"/>
    <w:tmpl w:val="CFD0E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1121D5"/>
    <w:multiLevelType w:val="hybridMultilevel"/>
    <w:tmpl w:val="F12CB5BC"/>
    <w:lvl w:ilvl="0" w:tplc="A66AB80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66174D66"/>
    <w:multiLevelType w:val="singleLevel"/>
    <w:tmpl w:val="0419000F"/>
    <w:lvl w:ilvl="0">
      <w:start w:val="1"/>
      <w:numFmt w:val="decimal"/>
      <w:lvlText w:val="%1."/>
      <w:lvlJc w:val="left"/>
      <w:pPr>
        <w:tabs>
          <w:tab w:val="num" w:pos="502"/>
        </w:tabs>
        <w:ind w:left="502" w:hanging="360"/>
      </w:pPr>
      <w:rPr>
        <w:rFonts w:cs="Times New Roman"/>
      </w:rPr>
    </w:lvl>
  </w:abstractNum>
  <w:abstractNum w:abstractNumId="11" w15:restartNumberingAfterBreak="0">
    <w:nsid w:val="6CC46F12"/>
    <w:multiLevelType w:val="hybridMultilevel"/>
    <w:tmpl w:val="C5585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69760146">
    <w:abstractNumId w:val="1"/>
  </w:num>
  <w:num w:numId="2" w16cid:durableId="1953244194">
    <w:abstractNumId w:val="6"/>
  </w:num>
  <w:num w:numId="3" w16cid:durableId="174421735">
    <w:abstractNumId w:val="9"/>
  </w:num>
  <w:num w:numId="4" w16cid:durableId="694498031">
    <w:abstractNumId w:val="3"/>
  </w:num>
  <w:num w:numId="5" w16cid:durableId="1763647418">
    <w:abstractNumId w:val="5"/>
  </w:num>
  <w:num w:numId="6" w16cid:durableId="1867062318">
    <w:abstractNumId w:val="0"/>
  </w:num>
  <w:num w:numId="7" w16cid:durableId="454058315">
    <w:abstractNumId w:val="4"/>
  </w:num>
  <w:num w:numId="8" w16cid:durableId="805701210">
    <w:abstractNumId w:val="11"/>
  </w:num>
  <w:num w:numId="9" w16cid:durableId="858275818">
    <w:abstractNumId w:val="10"/>
    <w:lvlOverride w:ilvl="0">
      <w:startOverride w:val="1"/>
    </w:lvlOverride>
  </w:num>
  <w:num w:numId="10" w16cid:durableId="1449161303">
    <w:abstractNumId w:val="8"/>
  </w:num>
  <w:num w:numId="11" w16cid:durableId="1516453909">
    <w:abstractNumId w:val="2"/>
  </w:num>
  <w:num w:numId="12" w16cid:durableId="1593464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26D55"/>
    <w:rsid w:val="00017479"/>
    <w:rsid w:val="00040E10"/>
    <w:rsid w:val="00061A3A"/>
    <w:rsid w:val="000A59E4"/>
    <w:rsid w:val="001142DC"/>
    <w:rsid w:val="001A6BDF"/>
    <w:rsid w:val="001D3F49"/>
    <w:rsid w:val="00226D55"/>
    <w:rsid w:val="00481500"/>
    <w:rsid w:val="004D1BBC"/>
    <w:rsid w:val="004E025E"/>
    <w:rsid w:val="00584932"/>
    <w:rsid w:val="005E5C41"/>
    <w:rsid w:val="006066F2"/>
    <w:rsid w:val="00656C0E"/>
    <w:rsid w:val="006A436A"/>
    <w:rsid w:val="007648A7"/>
    <w:rsid w:val="007D11DF"/>
    <w:rsid w:val="007E5BC0"/>
    <w:rsid w:val="008A3374"/>
    <w:rsid w:val="009F19F7"/>
    <w:rsid w:val="00A85149"/>
    <w:rsid w:val="00A9612C"/>
    <w:rsid w:val="00B33CBB"/>
    <w:rsid w:val="00C6593B"/>
    <w:rsid w:val="00CC7181"/>
    <w:rsid w:val="00D42C94"/>
    <w:rsid w:val="00D44AE6"/>
    <w:rsid w:val="00DF5A33"/>
    <w:rsid w:val="00E9153E"/>
    <w:rsid w:val="00EB0862"/>
    <w:rsid w:val="00F2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F2024"/>
  <w15:docId w15:val="{CE0C5C7E-1873-4AB9-B811-30EFBB5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0862"/>
    <w:pPr>
      <w:widowControl w:val="0"/>
      <w:snapToGrid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A3A"/>
    <w:pPr>
      <w:widowControl/>
      <w:snapToGrid/>
      <w:spacing w:after="160" w:line="259" w:lineRule="auto"/>
      <w:ind w:left="720"/>
      <w:contextualSpacing/>
    </w:pPr>
    <w:rPr>
      <w:rFonts w:asciiTheme="minorHAnsi" w:hAnsiTheme="minorHAnsi" w:cstheme="minorBidi"/>
      <w:sz w:val="22"/>
      <w:szCs w:val="22"/>
      <w:lang w:eastAsia="en-US"/>
    </w:rPr>
  </w:style>
  <w:style w:type="paragraph" w:styleId="a4">
    <w:name w:val="Body Text Indent"/>
    <w:basedOn w:val="a"/>
    <w:link w:val="a5"/>
    <w:uiPriority w:val="99"/>
    <w:semiHidden/>
    <w:unhideWhenUsed/>
    <w:rsid w:val="00EB0862"/>
    <w:pPr>
      <w:widowControl/>
      <w:snapToGrid/>
      <w:ind w:firstLine="709"/>
    </w:pPr>
    <w:rPr>
      <w:sz w:val="24"/>
    </w:rPr>
  </w:style>
  <w:style w:type="character" w:customStyle="1" w:styleId="a5">
    <w:name w:val="Основной текст с отступом Знак"/>
    <w:basedOn w:val="a0"/>
    <w:link w:val="a4"/>
    <w:uiPriority w:val="99"/>
    <w:semiHidden/>
    <w:locked/>
    <w:rsid w:val="00EB0862"/>
    <w:rPr>
      <w:rFonts w:ascii="Times New Roman" w:hAnsi="Times New Roman" w:cs="Times New Roman"/>
      <w:sz w:val="20"/>
      <w:szCs w:val="20"/>
      <w:lang w:eastAsia="ru-RU"/>
    </w:rPr>
  </w:style>
  <w:style w:type="paragraph" w:styleId="a6">
    <w:name w:val="Body Text"/>
    <w:basedOn w:val="a"/>
    <w:link w:val="a7"/>
    <w:uiPriority w:val="99"/>
    <w:semiHidden/>
    <w:unhideWhenUsed/>
    <w:rsid w:val="006A436A"/>
    <w:pPr>
      <w:spacing w:after="120"/>
    </w:pPr>
  </w:style>
  <w:style w:type="character" w:customStyle="1" w:styleId="a7">
    <w:name w:val="Основной текст Знак"/>
    <w:basedOn w:val="a0"/>
    <w:link w:val="a6"/>
    <w:uiPriority w:val="99"/>
    <w:semiHidden/>
    <w:rsid w:val="006A436A"/>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5753">
      <w:bodyDiv w:val="1"/>
      <w:marLeft w:val="0"/>
      <w:marRight w:val="0"/>
      <w:marTop w:val="0"/>
      <w:marBottom w:val="0"/>
      <w:divBdr>
        <w:top w:val="none" w:sz="0" w:space="0" w:color="auto"/>
        <w:left w:val="none" w:sz="0" w:space="0" w:color="auto"/>
        <w:bottom w:val="none" w:sz="0" w:space="0" w:color="auto"/>
        <w:right w:val="none" w:sz="0" w:space="0" w:color="auto"/>
      </w:divBdr>
    </w:div>
    <w:div w:id="208221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1FCA1-E102-4BBE-B86B-24032B53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Evdokimova</cp:lastModifiedBy>
  <cp:revision>5</cp:revision>
  <dcterms:created xsi:type="dcterms:W3CDTF">2023-04-13T11:02:00Z</dcterms:created>
  <dcterms:modified xsi:type="dcterms:W3CDTF">2023-09-21T19:19:00Z</dcterms:modified>
</cp:coreProperties>
</file>