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22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НАУКИ И ВЫСШЕГО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УЧРЕЖДЕНИЕ ВЫСШЕГО ОБРАЗОВАНИЯ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«Рязанский государственный радиотехнический университет имени В.Ф. Уткина»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" w:right="2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«ЭЛЕКТРОННЫЕ ВЫЧИСЛИТЕЛЬНЫЕ МАШИНЫ»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" w:right="2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«Эконометрика»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направление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38.03.05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Бизнес-информатика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Профиль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Бизнес-информатика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Квалификация (степень) выпускника — бакалавр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обучения — очная, очно-заочная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" w:right="2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40" w:w="11910" w:orient="portrait"/>
          <w:pgMar w:bottom="1134" w:top="1134" w:left="1134" w:right="567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before="71" w:lineRule="auto"/>
        <w:ind w:left="396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23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2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2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задача – обеспечить оценку уровня сформированности компетенций, закрепленных за дисциплиной.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1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знаний обучающихся проводится в форме промежуточной аттестации. Промежуточная аттестация проводится в форме зачета.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проведения зачета – письменный опрос по теоретическим вопросам.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418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 ОПИСАНИЕ ПОКАЗАТЕЛЕЙ И КРИТЕРИЕВ ОЦЕНИВАНИЯ КОМПЕТЕНЦИЙ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5"/>
        </w:tabs>
        <w:spacing w:after="0" w:before="0" w:line="240" w:lineRule="auto"/>
        <w:ind w:left="221" w:right="223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пороговый уровень является обязательным для всех обучающихся по завершении освоения дисциплины;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5"/>
          <w:tab w:val="left" w:pos="3173"/>
          <w:tab w:val="left" w:pos="4430"/>
          <w:tab w:val="left" w:pos="6545"/>
          <w:tab w:val="left" w:pos="8424"/>
        </w:tabs>
        <w:spacing w:after="0" w:before="0" w:line="240" w:lineRule="auto"/>
        <w:ind w:left="221" w:right="227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5"/>
        </w:tabs>
        <w:spacing w:after="0" w:before="0" w:line="240" w:lineRule="auto"/>
        <w:ind w:left="221" w:right="222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line="458" w:lineRule="auto"/>
        <w:ind w:left="941" w:right="1134" w:firstLine="108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Уровень освоения компетенций, формируемых дисциплиной: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критериев и шкалы оценивания теоретического вопроса: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7.0" w:type="dxa"/>
        <w:jc w:val="left"/>
        <w:tblInd w:w="1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4"/>
        <w:gridCol w:w="6663"/>
        <w:tblGridChange w:id="0">
          <w:tblGrid>
            <w:gridCol w:w="3034"/>
            <w:gridCol w:w="6663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5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Шкала оценивания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балла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(эталонный уровень)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студенту, который дал полный ответ на вопрос,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балла (продвинутый уровень)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7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балл (пороговый уровень)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3" w:right="3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студенту, который не смог ответить на вопрос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1" w:right="224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промежуточную аттестацию (зачет) выносится два теоретических вопроса. Максимально студент может набрать 3 балла.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23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«зачтено»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выставляется студенту, который набрал в сумме не менее 3 баллов (ответил на один вопрос на эталонном уровне, на другой – не ответил, либо оба вопроса ответит на продвинутом уровне, либо один на продвинутом, а другой не ниже порогового). Обязательным условием является выполнение всех предусмотренных в течение семестра контрольных заданий.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23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«не зачтено»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выставляется студенту, который набрал в сумме менее 3 баллов, либо имеет к моменту проведения промежуточной аттестации несданные контрольные.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ind w:left="255" w:right="255" w:firstLine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 ПАСПОРТ ОЦЕНОЧНЫХ МАТЕРИАЛОВ ПО ДИСЦИПЛИНЕ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ind w:left="255" w:right="255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9.0" w:type="dxa"/>
        <w:jc w:val="left"/>
        <w:tblInd w:w="12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356"/>
        <w:gridCol w:w="2551"/>
        <w:gridCol w:w="2942"/>
        <w:tblGridChange w:id="0">
          <w:tblGrid>
            <w:gridCol w:w="4356"/>
            <w:gridCol w:w="2551"/>
            <w:gridCol w:w="2942"/>
          </w:tblGrid>
        </w:tblGridChange>
      </w:tblGrid>
      <w:tr>
        <w:trPr>
          <w:cantSplit w:val="0"/>
          <w:trHeight w:val="82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5" w:right="328" w:hanging="11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Контролируемые разделы (темы)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контролируемой компетенции (или её части)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2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Вид, метод, форма оценочного 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Основные аспекты экономического моделирования. Математический аппарат эконометрики.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ПК-2.1, ПК-2.2, ПК-2.3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Парный корреляционный и регрессионный анализ.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ПК-2.1, ПК-2.2, ПК-2.3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 Множественный корреляционный и регрессионный анализ.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ПК-2.1, ПК-2.2, ПК-2.3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 Модели временных рядов.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ПК-2.1, ПК-2.2, ПК-2.3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 Системы одновременных эконометрических уравнений.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ПК-2.1, ПК-2.2, ПК-2.3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Style w:val="Heading1"/>
        <w:ind w:left="255" w:right="255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numPr>
          <w:ilvl w:val="0"/>
          <w:numId w:val="3"/>
        </w:numPr>
        <w:spacing w:before="90" w:lineRule="auto"/>
        <w:ind w:left="1409" w:hanging="48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ТИПОВЫЕ КОНТРОЛЬНЫЕ ЗАДАНИЯ ИЛИ ИНЫЕ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spacing w:before="90" w:lineRule="auto"/>
        <w:ind w:firstLine="78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0"/>
        </w:tabs>
        <w:spacing w:after="0" w:before="171" w:line="240" w:lineRule="auto"/>
        <w:ind w:left="1409" w:right="0" w:hanging="48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Промежуточная аттестация в форме зачета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9"/>
        <w:gridCol w:w="7366"/>
        <w:tblGridChange w:id="0">
          <w:tblGrid>
            <w:gridCol w:w="2489"/>
            <w:gridCol w:w="7366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" w:right="19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2" w:right="2090" w:hanging="146.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освоения ОПОП Содержание компетенций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выполнять работы и управлять работами предконтрактного, аналитического и проектного этапов автоматизации задач организационного управления и бизнес-процессов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Типовые вопросы к зачету открытого типа: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Основные понятия и определения в сфере эконометрики. Понятие модели и процесса моделирования.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Теоретические аспекты построения экономических моделей.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Виды экономических моделей.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Критерии выбора экономической модели.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Экономический прогноз на основе экономической модели.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Длительность периода прогноза. Виды прогнозов.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Понятия корреляционного и регрессионного анализа.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Корреляционная зависимость признака и фактора.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Виды парных корреляционных зависимостей.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линейной модели зависимости. Оценка её параметров.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показательной модели зависимости. Оценка её параметров.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квадратичной модели зависимости. Оценка её параметров.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экспоненциальной модели зависимости. Оценка её параметров.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гиперболической модели зависимости. Оценка её параметров.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степенной модели зависимости. Оценка её параметров.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Коэффициент корреляции и его оценка.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Оценка точности экономической модели.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Понятие множественно регрессии. Многофакторные модели.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Виды многофакторных моделей.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многофакторной линейной модели зависимости. Оценка её параметров.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многофакторной показательной модели зависимости. Оценка её параметров.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многофакторной квадратичной модели зависимости. Оценка её параметров.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многофакторной экспоненциальной модели зависимости. Оценка её параметров.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многофакторной гиперболической модели зависимости. Оценка её параметров.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Характеристики многофакторной степенной модели зависимости. Оценка её параметров.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Множественный коэффициент корреляции.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Общая и остаточная дисперсии.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Общий вид уравнения многофакторной модели.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Проверка адекватности и точности модели.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Критерии отбора факторных признаков в модель.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Прогноз на основе многофакторных моделей.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Понятие временного ряда. Ряды динамики.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Сравнение уровней ряда динамики.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Среднее значение уровней ряда динамики и его числовые характеристики.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Предварительная обработка эмпирических данных.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Аналитическая модель рядов динамики.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Факторы, влияющие на формирование значений уровней рядов динамики.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Функция тренда.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Сезонная составляющая рядов динамики.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Неслучайная составляющая рядов динамики.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Проверка точности модели.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type w:val="nextPage"/>
      <w:pgSz w:h="16840" w:w="11910" w:orient="portrait"/>
      <w:pgMar w:bottom="1134" w:top="1134" w:left="1134" w:right="707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5816600</wp:posOffset>
              </wp:positionH>
              <wp:positionV relativeFrom="paragraph">
                <wp:posOffset>0</wp:posOffset>
              </wp:positionV>
              <wp:extent cx="285115" cy="2889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08205" y="364030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5816600</wp:posOffset>
              </wp:positionH>
              <wp:positionV relativeFrom="paragraph">
                <wp:posOffset>0</wp:posOffset>
              </wp:positionV>
              <wp:extent cx="285115" cy="28892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115" cy="288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221" w:hanging="425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06" w:hanging="425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93" w:hanging="425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79" w:hanging="42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66" w:hanging="425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153" w:hanging="425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139" w:hanging="425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126" w:hanging="425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113" w:hanging="425"/>
      </w:pPr>
      <w:rPr>
        <w:vertAlign w:val="baseline"/>
      </w:rPr>
    </w:lvl>
  </w:abstractNum>
  <w:abstractNum w:abstractNumId="3">
    <w:lvl w:ilvl="0">
      <w:start w:val="4"/>
      <w:numFmt w:val="decimal"/>
      <w:lvlText w:val="%1"/>
      <w:lvlJc w:val="left"/>
      <w:pPr>
        <w:ind w:left="1409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3137" w:hanging="48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4005" w:hanging="48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874" w:hanging="48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743" w:hanging="48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611" w:hanging="48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480" w:hanging="48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349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81" w:right="0" w:hanging="78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0">
    <w:name w:val="Заголовок 1"/>
    <w:basedOn w:val="Текст2"/>
    <w:next w:val="Обычный"/>
    <w:autoRedefine w:val="0"/>
    <w:hidden w:val="0"/>
    <w:qFormat w:val="0"/>
    <w:pPr>
      <w:widowControl w:val="0"/>
      <w:numPr>
        <w:ilvl w:val="0"/>
        <w:numId w:val="12"/>
      </w:numPr>
      <w:tabs>
        <w:tab w:val="left" w:leader="none" w:pos="993"/>
      </w:tabs>
      <w:suppressAutoHyphens w:val="1"/>
      <w:spacing w:after="120" w:before="240" w:line="240" w:lineRule="auto"/>
      <w:ind w:left="0" w:right="0" w:leftChars="-1" w:rightChars="0" w:firstLine="760" w:firstLineChars="-1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Заголовок21">
    <w:name w:val="Заголовок 2"/>
    <w:basedOn w:val="Обычный"/>
    <w:next w:val="Обычный"/>
    <w:autoRedefine w:val="0"/>
    <w:hidden w:val="0"/>
    <w:qFormat w:val="0"/>
    <w:pPr>
      <w:keepNext w:val="1"/>
      <w:numPr>
        <w:ilvl w:val="0"/>
        <w:numId w:val="2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0"/>
        <w:numId w:val="2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character" w:styleId="WW8Num4z1">
    <w:name w:val="WW8Num4z1"/>
    <w:next w:val="WW8Num4z1"/>
    <w:autoRedefine w:val="0"/>
    <w:hidden w:val="0"/>
    <w:qFormat w:val="0"/>
    <w:rPr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b w:val="0"/>
      <w:bCs w:val="0"/>
      <w:i w:val="0"/>
      <w:i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i w:val="0"/>
      <w:iCs w:val="0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b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bidi="hi-IN" w:eastAsia="zh-CN" w:val="ru-RU"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Open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 w:val="en-US"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b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bidi="hi-IN" w:eastAsia="zh-CN" w:val="ru-RU"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b w:val="1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b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b w:val="1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Номерстраницы">
    <w:name w:val="Номер страницы"/>
    <w:basedOn w:val="Основнойшрифтабзаца1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Подписьктаблице_">
    <w:name w:val="Подпись к таблице_"/>
    <w:next w:val="Подписьктаблице_"/>
    <w:autoRedefine w:val="0"/>
    <w:hidden w:val="0"/>
    <w:qFormat w:val="0"/>
    <w:rPr>
      <w:rFonts w:ascii="Times New Roman" w:cs="Times New Roman" w:hAnsi="Times New Roman"/>
      <w:i w:val="1"/>
      <w:iCs w:val="1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Основнойтекст+11">
    <w:name w:val="Основной текст + 11"/>
    <w:next w:val="Основнойтекст+11"/>
    <w:autoRedefine w:val="0"/>
    <w:hidden w:val="0"/>
    <w:qFormat w:val="0"/>
    <w:rPr>
      <w:rFonts w:ascii="Times New Roman" w:cs="Times New Roman" w:hAnsi="Times New Roman"/>
      <w:w w:val="100"/>
      <w:position w:val="-1"/>
      <w:sz w:val="23"/>
      <w:szCs w:val="23"/>
      <w:u w:val="none"/>
      <w:effect w:val="none"/>
      <w:vertAlign w:val="baseline"/>
      <w:cs w:val="0"/>
      <w:em w:val="none"/>
      <w:lang/>
    </w:rPr>
  </w:style>
  <w:style w:type="character" w:styleId="Основнойтекст(7)_">
    <w:name w:val="Основной текст (7)_"/>
    <w:next w:val="Основнойтекст(7)_"/>
    <w:autoRedefine w:val="0"/>
    <w:hidden w:val="0"/>
    <w:qFormat w:val="0"/>
    <w:rPr>
      <w:rFonts w:ascii="Times New Roman" w:cs="Times New Roman" w:hAnsi="Times New Roman"/>
      <w:i w:val="1"/>
      <w:iCs w:val="1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1">
    <w:name w:val="Основной текст Знак1"/>
    <w:next w:val="ОсновнойтекстЗнак1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und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und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hAnsi="Times New Roman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5">
    <w:name w:val="Указатель5"/>
    <w:basedOn w:val="Обычный"/>
    <w:next w:val="Указатель5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hAnsi="Times New Roman"/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Текст2">
    <w:name w:val="Текст2"/>
    <w:basedOn w:val="Обычный"/>
    <w:next w:val="Текст2"/>
    <w:autoRedefine w:val="0"/>
    <w:hidden w:val="0"/>
    <w:qFormat w:val="0"/>
    <w:pPr>
      <w:widowControl w:val="0"/>
      <w:suppressAutoHyphens w:val="1"/>
      <w:spacing w:line="300" w:lineRule="auto"/>
      <w:ind w:left="0" w:right="0" w:leftChars="-1" w:rightChars="0" w:firstLine="76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3"/>
    <w:basedOn w:val="Обычный"/>
    <w:next w:val="Основнойтекст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4">
    <w:name w:val="Название объекта4"/>
    <w:basedOn w:val="Обычный"/>
    <w:next w:val="Названиеобъекта4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hAnsi="Times New Roman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4">
    <w:name w:val="Указатель4"/>
    <w:basedOn w:val="Обычный"/>
    <w:next w:val="Указатель4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hAnsi="Times New Roman"/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2"/>
    <w:basedOn w:val="Обычный"/>
    <w:next w:val="Основнойтекст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3">
    <w:name w:val="Название объекта3"/>
    <w:basedOn w:val="Обычный"/>
    <w:next w:val="Названиеобъекта3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hAnsi="Times New Roman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3">
    <w:name w:val="Указатель3"/>
    <w:basedOn w:val="Обычный"/>
    <w:next w:val="Указатель3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hAnsi="Times New Roman"/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en-US"/>
    </w:rPr>
  </w:style>
  <w:style w:type="paragraph" w:styleId="Названиеобъекта2">
    <w:name w:val="Название объекта2"/>
    <w:basedOn w:val="Обычный"/>
    <w:next w:val="Названиеобъекта2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1">
    <w:name w:val="Название объекта1"/>
    <w:basedOn w:val="Обычный"/>
    <w:next w:val="Названиеобъекта1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Текст1">
    <w:name w:val="Текст1"/>
    <w:basedOn w:val="Обычный"/>
    <w:next w:val="Текст1"/>
    <w:autoRedefine w:val="0"/>
    <w:hidden w:val="0"/>
    <w:qFormat w:val="0"/>
    <w:pPr>
      <w:widowControl w:val="0"/>
      <w:suppressAutoHyphens w:val="1"/>
      <w:spacing w:line="300" w:lineRule="auto"/>
      <w:ind w:left="0" w:right="0" w:leftChars="-1" w:rightChars="0" w:firstLine="76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effect w:val="none"/>
      <w:vertAlign w:val="baseline"/>
      <w:cs w:val="0"/>
      <w:em w:val="none"/>
      <w:lang w:bidi="hi-IN" w:eastAsia="zh-CN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бычный"/>
    <w:next w:val="Содержимоеврез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BodyTextIndent3">
    <w:name w:val="Body Text Indent 3"/>
    <w:basedOn w:val="Обычный"/>
    <w:next w:val="BodyTextIndent3"/>
    <w:autoRedefine w:val="0"/>
    <w:hidden w:val="0"/>
    <w:qFormat w:val="0"/>
    <w:pPr>
      <w:suppressAutoHyphens w:val="1"/>
      <w:spacing w:after="120" w:before="0" w:line="1" w:lineRule="atLeast"/>
      <w:ind w:left="283" w:right="0" w:leftChars="-1" w:rightChars="0" w:firstLine="76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after="120" w:before="0" w:line="1" w:lineRule="atLeast"/>
      <w:ind w:left="283" w:right="0" w:leftChars="-1" w:rightChars="0" w:firstLine="76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ru-RU"/>
    </w:rPr>
  </w:style>
  <w:style w:type="paragraph" w:styleId="Подписьктаблице">
    <w:name w:val="Подпись к таблице"/>
    <w:basedOn w:val="Обычный"/>
    <w:next w:val="Подписьктаблице"/>
    <w:autoRedefine w:val="0"/>
    <w:hidden w:val="0"/>
    <w:qFormat w:val="0"/>
    <w:pPr>
      <w:shd w:color="auto" w:fill="ffffff" w:val="clear"/>
      <w:suppressAutoHyphens w:val="1"/>
      <w:spacing w:line="240" w:lineRule="atLeast"/>
      <w:ind w:left="0" w:right="0" w:leftChars="-1" w:rightChars="0" w:firstLine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№2">
    <w:name w:val="Заголовок №2"/>
    <w:basedOn w:val="Обычный"/>
    <w:next w:val="Заголовок№2"/>
    <w:autoRedefine w:val="0"/>
    <w:hidden w:val="0"/>
    <w:qFormat w:val="0"/>
    <w:pPr>
      <w:shd w:color="auto" w:fill="ffffff" w:val="clear"/>
      <w:suppressAutoHyphens w:val="1"/>
      <w:spacing w:after="840" w:before="840" w:line="322" w:lineRule="atLeast"/>
      <w:ind w:left="0" w:right="0" w:leftChars="-1" w:rightChars="0" w:hanging="40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ru-RU"/>
    </w:rPr>
  </w:style>
  <w:style w:type="paragraph" w:styleId="Normal(Web)">
    <w:name w:val="Normal (Web)"/>
    <w:basedOn w:val="Обычный"/>
    <w:next w:val="Normal(Web)"/>
    <w:autoRedefine w:val="0"/>
    <w:hidden w:val="0"/>
    <w:qFormat w:val="0"/>
    <w:pPr>
      <w:widowControl w:val="1"/>
      <w:suppressAutoHyphens w:val="1"/>
      <w:spacing w:after="280" w:before="280" w:line="240" w:lineRule="auto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Таблица">
    <w:name w:val="Таблица"/>
    <w:basedOn w:val="Названиеобъекта2"/>
    <w:next w:val="Таблица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312" w:lineRule="auto"/>
      <w:ind w:leftChars="-1" w:rightChars="0" w:firstLine="460" w:firstLineChars="-1"/>
      <w:jc w:val="both"/>
      <w:textDirection w:val="btLr"/>
      <w:textAlignment w:val="top"/>
      <w:outlineLvl w:val="0"/>
    </w:pPr>
    <w:rPr>
      <w:rFonts w:ascii="Courier New" w:cs="Calibri" w:hAnsi="Courier New"/>
      <w:w w:val="100"/>
      <w:position w:val="-1"/>
      <w:sz w:val="18"/>
      <w:effect w:val="none"/>
      <w:vertAlign w:val="baseline"/>
      <w:cs w:val="0"/>
      <w:em w:val="none"/>
      <w:lang w:bidi="ar-SA" w:eastAsia="zh-CN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W-Default">
    <w:name w:val="WW-Default"/>
    <w:next w:val="WW-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zh-CN" w:val="und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312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ru-RU" w:eastAsia="zh-CN" w:val="ru-RU"/>
    </w:rPr>
  </w:style>
  <w:style w:type="paragraph" w:styleId="Heading1">
    <w:name w:val="Heading 1"/>
    <w:basedOn w:val="Обычный"/>
    <w:next w:val="Heading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781"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ru-RU" w:eastAsia="zh-CN" w:val="ru-RU"/>
    </w:rPr>
  </w:style>
  <w:style w:type="paragraph" w:styleId="TableParagraph">
    <w:name w:val="Table Paragraph"/>
    <w:basedOn w:val="Обычный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07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ru-RU" w:eastAsia="zh-CN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S Sans Serif" w:hAnsi="MS Sans Serif"/>
      <w:w w:val="100"/>
      <w:position w:val="-1"/>
      <w:sz w:val="20"/>
      <w:effect w:val="none"/>
      <w:vertAlign w:val="baseline"/>
      <w:cs w:val="0"/>
      <w:em w:val="none"/>
      <w:lang w:bidi="ar-SA" w:eastAsia="zh-CN" w:val="ru-RU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MS Sans Serif" w:hAnsi="MS Sans Serif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Style97">
    <w:name w:val="Style97"/>
    <w:basedOn w:val="Обычный"/>
    <w:next w:val="Style97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98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PlQvKgRJFm40eYE6WbnNE9L3A==">AMUW2mUpBgcmMIvXxmBfPXLgo/Yf6bsW6S7IlbI9VTBX0FgDa7UwWBPho2JkHOG0udndO56AdhK/vy74qVFvIgygyueEEXk0LJGzTOhnKIWpdsRWrWWfF5Q=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2022-10-28T08:23:00Z</dcterms:created>
  <dc:creator>САПР ВС</dc:creator>
</cp:coreProperties>
</file>