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4" w:rsidRDefault="001B7578" w:rsidP="00487C94">
      <w:pPr>
        <w:widowControl w:val="0"/>
        <w:autoSpaceDE w:val="0"/>
        <w:autoSpaceDN w:val="0"/>
        <w:adjustRightInd w:val="0"/>
        <w:spacing w:after="160" w:line="259" w:lineRule="atLeast"/>
        <w:jc w:val="center"/>
      </w:pPr>
      <w:r>
        <w:rPr>
          <w:noProof/>
        </w:rPr>
        <w:drawing>
          <wp:inline distT="0" distB="0" distL="0" distR="0" wp14:anchorId="2D6BC2AB" wp14:editId="1A17F204">
            <wp:extent cx="6120130" cy="8588349"/>
            <wp:effectExtent l="0" t="0" r="0" b="381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20130" cy="85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78" w:rsidRPr="00A0629F" w:rsidRDefault="001B7578" w:rsidP="00487C94">
      <w:pPr>
        <w:widowControl w:val="0"/>
        <w:autoSpaceDE w:val="0"/>
        <w:autoSpaceDN w:val="0"/>
        <w:adjustRightInd w:val="0"/>
        <w:spacing w:after="160" w:line="259" w:lineRule="atLeast"/>
        <w:jc w:val="center"/>
      </w:pPr>
      <w:bookmarkStart w:id="0" w:name="_GoBack"/>
      <w:bookmarkEnd w:id="0"/>
    </w:p>
    <w:p w:rsidR="00105BE5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center"/>
      </w:pPr>
      <w:r w:rsidRPr="00C3724A">
        <w:lastRenderedPageBreak/>
        <w:t>ЛИСТ СОГЛАСОВАНИЙ</w:t>
      </w:r>
    </w:p>
    <w:p w:rsidR="00105BE5" w:rsidRPr="00CC59D4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105BE5" w:rsidRDefault="00105BE5" w:rsidP="00D97990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C3724A">
        <w:t>Рабочая программа составлена с учетом требований федерального государственного образ</w:t>
      </w:r>
      <w:r w:rsidRPr="00C3724A">
        <w:t>о</w:t>
      </w:r>
      <w:r w:rsidRPr="00C3724A">
        <w:t>вательного стандарта высшего образования по направлению подготовки (специальности)</w:t>
      </w:r>
      <w:r>
        <w:t xml:space="preserve"> </w:t>
      </w:r>
      <w:r w:rsidR="00D97990" w:rsidRPr="00D97990">
        <w:rPr>
          <w:bCs/>
          <w:color w:val="000000"/>
          <w:u w:val="single"/>
        </w:rPr>
        <w:t>15.05.01 «Проектирование технологических</w:t>
      </w:r>
      <w:r w:rsidR="00D5743C">
        <w:rPr>
          <w:bCs/>
          <w:color w:val="000000"/>
          <w:u w:val="single"/>
        </w:rPr>
        <w:t xml:space="preserve"> машин и комплексов</w:t>
      </w:r>
      <w:r w:rsidR="00D97990" w:rsidRPr="00D97990">
        <w:rPr>
          <w:bCs/>
          <w:color w:val="000000"/>
          <w:u w:val="single"/>
        </w:rPr>
        <w:t>»</w:t>
      </w:r>
      <w:r w:rsidR="00FB0968">
        <w:rPr>
          <w:bCs/>
          <w:color w:val="000000"/>
          <w:u w:val="single"/>
        </w:rPr>
        <w:t>,</w:t>
      </w:r>
      <w:r w:rsidR="00487C94" w:rsidRPr="00AA053A">
        <w:rPr>
          <w:bCs/>
          <w:color w:val="000000"/>
        </w:rPr>
        <w:t xml:space="preserve"> </w:t>
      </w:r>
      <w:r w:rsidR="00FB0968">
        <w:rPr>
          <w:bCs/>
          <w:color w:val="000000"/>
        </w:rPr>
        <w:t>у</w:t>
      </w:r>
      <w:r w:rsidRPr="00C3724A">
        <w:t>твержденного приказом Минобрнауки</w:t>
      </w:r>
      <w:r>
        <w:t xml:space="preserve"> </w:t>
      </w:r>
    </w:p>
    <w:p w:rsidR="00FB0968" w:rsidRDefault="00FB0968" w:rsidP="00105BE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FB0968">
        <w:rPr>
          <w:bCs/>
          <w:color w:val="000000"/>
          <w:u w:val="single"/>
        </w:rPr>
        <w:t xml:space="preserve"> </w:t>
      </w:r>
      <w:r w:rsidR="00D97990" w:rsidRPr="00D97990">
        <w:rPr>
          <w:bCs/>
          <w:color w:val="000000"/>
          <w:u w:val="single"/>
        </w:rPr>
        <w:t>№ 1343 от 28.10.2016</w:t>
      </w:r>
      <w:r>
        <w:rPr>
          <w:bCs/>
          <w:color w:val="000000"/>
          <w:u w:val="single"/>
        </w:rPr>
        <w:t>г.</w:t>
      </w:r>
      <w:r w:rsidRPr="00FB0968">
        <w:rPr>
          <w:bCs/>
          <w:color w:val="000000"/>
          <w:u w:val="single"/>
        </w:rPr>
        <w:t xml:space="preserve">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(дата утверждения ФГОС ВО)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Разработчик      </w:t>
      </w:r>
    </w:p>
    <w:p w:rsidR="00487C94" w:rsidRPr="00AA053A" w:rsidRDefault="00487C94" w:rsidP="00487C94">
      <w:pPr>
        <w:suppressAutoHyphens/>
        <w:jc w:val="both"/>
      </w:pPr>
      <w:r w:rsidRPr="00AA053A">
        <w:t xml:space="preserve">к.ф.-м.н., доцент каф. ВМ                                                     </w:t>
      </w:r>
    </w:p>
    <w:p w:rsidR="00105BE5" w:rsidRPr="00C3724A" w:rsidRDefault="00487C94" w:rsidP="00487C94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</w:t>
      </w:r>
      <w:r w:rsidR="00105BE5" w:rsidRPr="00C3724A">
        <w:t>(должность, кафедра)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__________________</w:t>
      </w:r>
      <w:r w:rsidR="003B3BB6" w:rsidRPr="003B3BB6">
        <w:rPr>
          <w:u w:val="single"/>
        </w:rPr>
        <w:t>Лукьянова Г.С.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         (подпись)</w:t>
      </w:r>
      <w:r w:rsidRPr="00C3724A">
        <w:tab/>
      </w:r>
      <w:r>
        <w:t xml:space="preserve"> 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Рассмотрена и одобрена на заседании кафедры «</w:t>
      </w:r>
      <w:r>
        <w:t>1</w:t>
      </w:r>
      <w:r w:rsidRPr="00C3724A">
        <w:t xml:space="preserve">» </w:t>
      </w:r>
      <w:r>
        <w:t>июня</w:t>
      </w:r>
      <w:r w:rsidRPr="00C3724A">
        <w:t xml:space="preserve"> 2020 г., протокол </w:t>
      </w:r>
      <w:r w:rsidRPr="00C3724A">
        <w:rPr>
          <w:rFonts w:cs="Segoe UI Symbol"/>
        </w:rPr>
        <w:t>№</w:t>
      </w:r>
      <w:r w:rsidRPr="00C3724A">
        <w:t xml:space="preserve"> </w:t>
      </w:r>
      <w:r>
        <w:t>10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ab/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Заведующий  кафедрой</w:t>
      </w:r>
    </w:p>
    <w:p w:rsidR="00105BE5" w:rsidRPr="00141411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141411">
        <w:t xml:space="preserve">высшей математики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(кафедра)                                                 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</w:t>
      </w:r>
      <w:proofErr w:type="spellStart"/>
      <w:r w:rsidRPr="00C3724A">
        <w:rPr>
          <w:u w:val="single"/>
        </w:rPr>
        <w:t>Бухенский</w:t>
      </w:r>
      <w:proofErr w:type="spellEnd"/>
      <w:r w:rsidRPr="00C3724A">
        <w:rPr>
          <w:u w:val="single"/>
        </w:rPr>
        <w:t xml:space="preserve"> К.В.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</w:t>
      </w:r>
      <w:r w:rsidRPr="00C3724A">
        <w:t xml:space="preserve"> (подпись)</w:t>
      </w:r>
      <w:r w:rsidRPr="00C3724A">
        <w:tab/>
      </w:r>
      <w:r>
        <w:t xml:space="preserve">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3724A">
        <w:rPr>
          <w:sz w:val="22"/>
          <w:szCs w:val="22"/>
        </w:rPr>
        <w:br w:type="page"/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lastRenderedPageBreak/>
        <w:t>1. ЦЕЛЬ И ЗАДАЧИ ОСВОЕНИЯ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3724A">
        <w:rPr>
          <w:b/>
          <w:bCs/>
        </w:rPr>
        <w:t xml:space="preserve">Целью освоения дисциплины является </w:t>
      </w:r>
      <w:r w:rsidRPr="00C3724A">
        <w:t>приобретение базовых знаний и умений в соответствии с Федеральным государственным образовательным стандартом и формирование у студентов способности к логическому мышлению, анализу и восприятию информации, воспитание математической культуры,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724A">
        <w:rPr>
          <w:b/>
          <w:bCs/>
        </w:rPr>
        <w:t>Задачи: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базовым математическим методам, необходимым для анализа и моделирования устройств, процессов и явлений при поиске оптимальных решений;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методам обработки и анализа результатов численных экспериментов.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</w:rPr>
      </w:pPr>
      <w:r w:rsidRPr="00C3724A">
        <w:rPr>
          <w:b/>
          <w:bCs/>
        </w:rPr>
        <w:t xml:space="preserve">2. МЕСТО ДИСЦИПЛИНЫ В СТРУКТУРЕ ОБРАЗОВАТЕЛЬНОЙ ПРОГРАММЫ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4E5A39" w:rsidRPr="00DE525D" w:rsidRDefault="004E5A39" w:rsidP="004E5A39">
      <w:pPr>
        <w:spacing w:line="216" w:lineRule="auto"/>
        <w:ind w:firstLine="425"/>
        <w:jc w:val="both"/>
        <w:rPr>
          <w:bCs/>
        </w:rPr>
      </w:pPr>
      <w:r w:rsidRPr="0003438B">
        <w:rPr>
          <w:bCs/>
        </w:rPr>
        <w:t xml:space="preserve">Дисциплина </w:t>
      </w:r>
      <w:r w:rsidRPr="0003438B">
        <w:rPr>
          <w:rFonts w:hint="eastAsia"/>
          <w:bCs/>
        </w:rPr>
        <w:t>Б</w:t>
      </w:r>
      <w:proofErr w:type="gramStart"/>
      <w:r>
        <w:rPr>
          <w:bCs/>
        </w:rPr>
        <w:t>1</w:t>
      </w:r>
      <w:proofErr w:type="gramEnd"/>
      <w:r>
        <w:rPr>
          <w:bCs/>
        </w:rPr>
        <w:t>.</w:t>
      </w:r>
      <w:r w:rsidRPr="0003438B">
        <w:rPr>
          <w:rFonts w:hint="eastAsia"/>
          <w:bCs/>
        </w:rPr>
        <w:t>Б</w:t>
      </w:r>
      <w:r w:rsidRPr="0003438B">
        <w:rPr>
          <w:bCs/>
        </w:rPr>
        <w:t>.</w:t>
      </w:r>
      <w:r w:rsidR="00DE525D">
        <w:rPr>
          <w:bCs/>
        </w:rPr>
        <w:t>10</w:t>
      </w:r>
      <w:r w:rsidRPr="0003438B">
        <w:rPr>
          <w:bCs/>
        </w:rPr>
        <w:t xml:space="preserve"> «Математика» относится к дисциплинам обязательной части Блока 1</w:t>
      </w:r>
      <w:r>
        <w:rPr>
          <w:bCs/>
        </w:rPr>
        <w:t xml:space="preserve"> </w:t>
      </w:r>
      <w:r w:rsidRPr="0003438B">
        <w:rPr>
          <w:bCs/>
        </w:rPr>
        <w:t xml:space="preserve">«Дисциплины (модули)» основной профессиональной образовательной программы (далее – образовательной программы) бакалавриата </w:t>
      </w:r>
      <w:r w:rsidRPr="0003438B">
        <w:rPr>
          <w:bCs/>
          <w:color w:val="000000"/>
        </w:rPr>
        <w:t>«</w:t>
      </w:r>
      <w:r w:rsidR="00DE525D" w:rsidRPr="00DE525D">
        <w:rPr>
          <w:bCs/>
          <w:color w:val="000000"/>
        </w:rPr>
        <w:t>Проектирование технологических комплексов в машиностроении</w:t>
      </w:r>
      <w:r w:rsidRPr="0003438B">
        <w:rPr>
          <w:bCs/>
          <w:color w:val="000000"/>
        </w:rPr>
        <w:t xml:space="preserve">» </w:t>
      </w:r>
      <w:r w:rsidRPr="0003438B">
        <w:rPr>
          <w:bCs/>
        </w:rPr>
        <w:t xml:space="preserve">направления </w:t>
      </w:r>
      <w:r w:rsidR="00DE525D" w:rsidRPr="00DE525D">
        <w:rPr>
          <w:bCs/>
          <w:color w:val="000000"/>
        </w:rPr>
        <w:t>15.05.01 «Проектирование технологических</w:t>
      </w:r>
      <w:r w:rsidR="00B7315D">
        <w:rPr>
          <w:bCs/>
          <w:color w:val="000000"/>
        </w:rPr>
        <w:t xml:space="preserve"> машин и</w:t>
      </w:r>
      <w:r w:rsidR="00DE525D" w:rsidRPr="00DE525D">
        <w:rPr>
          <w:bCs/>
          <w:color w:val="000000"/>
        </w:rPr>
        <w:t xml:space="preserve"> ко</w:t>
      </w:r>
      <w:r w:rsidR="00DE525D" w:rsidRPr="00DE525D">
        <w:rPr>
          <w:bCs/>
          <w:color w:val="000000"/>
        </w:rPr>
        <w:t>м</w:t>
      </w:r>
      <w:r w:rsidR="00DE525D" w:rsidRPr="00DE525D">
        <w:rPr>
          <w:bCs/>
          <w:color w:val="000000"/>
        </w:rPr>
        <w:t>плексов»</w:t>
      </w:r>
      <w:r w:rsidR="00DE525D">
        <w:rPr>
          <w:bCs/>
          <w:color w:val="000000"/>
        </w:rPr>
        <w:t>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Дисциплина базируется на дисциплине</w:t>
      </w:r>
      <w:r>
        <w:t xml:space="preserve"> М</w:t>
      </w:r>
      <w:r w:rsidRPr="00C3724A">
        <w:t>атематика, изучаемая в средней школе.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Для освоения дисциплины обучающийся должен: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знать: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основные методы геометрии, алгебры и начала анализа, изучаемые при получении среднего общего образования;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уметь: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производить расчеты, пользуясь методами и средствами элементарной математики, и анализировать полученные результаты;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владеть: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– навыками, методами и приемами элементарной математики.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Результаты обучения, полученные при освоении дисциплины, необходимы при изуч</w:t>
      </w:r>
      <w:r w:rsidRPr="00C3724A">
        <w:t>е</w:t>
      </w:r>
      <w:r w:rsidRPr="00C3724A">
        <w:t>нии следующих дисциплин: «</w:t>
      </w:r>
      <w:r w:rsidR="00061CE7">
        <w:t>Физика</w:t>
      </w:r>
      <w:r w:rsidRPr="00C3724A">
        <w:t>», «</w:t>
      </w:r>
      <w:r w:rsidR="00E024E2" w:rsidRPr="00E024E2">
        <w:t>Теоретическая механика</w:t>
      </w:r>
      <w:r w:rsidR="00061CE7">
        <w:t>»</w:t>
      </w:r>
      <w:r w:rsidRPr="00C3724A">
        <w:t>,</w:t>
      </w:r>
      <w:r w:rsidR="004B2088">
        <w:t xml:space="preserve"> «</w:t>
      </w:r>
      <w:r w:rsidR="00E024E2" w:rsidRPr="00E024E2">
        <w:t>Взаимозаменяемость, стандартизация, технические измерения</w:t>
      </w:r>
      <w:r w:rsidR="00940487">
        <w:t xml:space="preserve">», </w:t>
      </w:r>
      <w:r w:rsidR="00E024E2">
        <w:t>«</w:t>
      </w:r>
      <w:r w:rsidR="00E024E2" w:rsidRPr="00E024E2">
        <w:t>Электротехника и электроника</w:t>
      </w:r>
      <w:r w:rsidR="00E024E2">
        <w:t>», «</w:t>
      </w:r>
      <w:r w:rsidR="00E024E2" w:rsidRPr="00E024E2">
        <w:t>Математич</w:t>
      </w:r>
      <w:r w:rsidR="00E024E2" w:rsidRPr="00E024E2">
        <w:t>е</w:t>
      </w:r>
      <w:r w:rsidR="00E024E2" w:rsidRPr="00E024E2">
        <w:t>ские основы дискретной техники</w:t>
      </w:r>
      <w:r w:rsidR="00E024E2">
        <w:t>»</w:t>
      </w:r>
      <w:r w:rsidRPr="00C3724A">
        <w:t xml:space="preserve"> и при выполнении выпускной квалификационной работы.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3. КОМПЕТЕНЦИИ ОБУЧАЮЩЕГОСЯ, ФОРМИРУЕМЫЕ В РЕЗУЛЬТАТЕ ОСВОЕНИЯ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0D686B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  <w:r w:rsidRPr="000D686B">
        <w:rPr>
          <w:b/>
          <w:bCs/>
          <w:iCs/>
          <w:color w:val="000000"/>
          <w:spacing w:val="-3"/>
          <w:lang w:eastAsia="zh-CN"/>
        </w:rPr>
        <w:lastRenderedPageBreak/>
        <w:t xml:space="preserve">Универсальные </w:t>
      </w:r>
      <w:r w:rsidRPr="000D686B">
        <w:rPr>
          <w:b/>
          <w:bCs/>
          <w:iCs/>
          <w:color w:val="000000"/>
          <w:lang w:eastAsia="zh-CN"/>
        </w:rPr>
        <w:t xml:space="preserve">компетенции выпускников и </w:t>
      </w:r>
      <w:r w:rsidRPr="000D686B">
        <w:rPr>
          <w:b/>
          <w:bCs/>
          <w:iCs/>
          <w:color w:val="000000"/>
          <w:spacing w:val="-3"/>
          <w:lang w:eastAsia="zh-CN"/>
        </w:rPr>
        <w:t xml:space="preserve">индикаторы </w:t>
      </w:r>
      <w:r w:rsidRPr="000D686B">
        <w:rPr>
          <w:b/>
          <w:bCs/>
          <w:iCs/>
          <w:color w:val="000000"/>
          <w:lang w:eastAsia="zh-CN"/>
        </w:rPr>
        <w:t>их</w:t>
      </w:r>
      <w:r w:rsidRPr="000D686B">
        <w:rPr>
          <w:b/>
          <w:bCs/>
          <w:iCs/>
          <w:color w:val="000000"/>
          <w:spacing w:val="-1"/>
          <w:lang w:eastAsia="zh-CN"/>
        </w:rPr>
        <w:t xml:space="preserve"> </w:t>
      </w:r>
      <w:r w:rsidRPr="000D686B">
        <w:rPr>
          <w:b/>
          <w:bCs/>
          <w:iCs/>
          <w:color w:val="000000"/>
          <w:lang w:eastAsia="zh-CN"/>
        </w:rPr>
        <w:t>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3970"/>
      </w:tblGrid>
      <w:tr w:rsidR="00E024E2" w:rsidRPr="000D686B" w:rsidTr="00E024E2">
        <w:trPr>
          <w:trHeight w:val="820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Категория (группа) универсальных компетенций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Код и наименование универсальной компетенции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Код и наименование индикатора достижения универсальной компетенции</w:t>
            </w:r>
          </w:p>
        </w:tc>
      </w:tr>
      <w:tr w:rsidR="00E024E2" w:rsidRPr="000D686B" w:rsidTr="00E024E2">
        <w:trPr>
          <w:trHeight w:val="1161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Default="00E024E2" w:rsidP="00E024E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ОК-1. </w:t>
            </w:r>
            <w:r>
              <w:t>С</w:t>
            </w:r>
            <w:r w:rsidRPr="00B729F3">
              <w:t>пособ</w:t>
            </w:r>
            <w:r>
              <w:t>е</w:t>
            </w:r>
            <w:r w:rsidRPr="00B729F3">
              <w:t>н к абстрактному мышлению, анализу, синтезу</w:t>
            </w:r>
          </w:p>
          <w:p w:rsidR="00E024E2" w:rsidRPr="0003438B" w:rsidRDefault="00E024E2" w:rsidP="00E024E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Pr="00AA053A" w:rsidRDefault="00E024E2" w:rsidP="00E024E2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AA053A">
              <w:rPr>
                <w:rFonts w:eastAsia="Calibri"/>
                <w:lang w:eastAsia="zh-CN"/>
              </w:rPr>
              <w:t xml:space="preserve"> ОК-</w:t>
            </w:r>
            <w:r w:rsidR="003B3BB6">
              <w:rPr>
                <w:rFonts w:eastAsia="Calibri"/>
                <w:lang w:eastAsia="zh-CN"/>
              </w:rPr>
              <w:t>1</w:t>
            </w:r>
            <w:r w:rsidRPr="00AA053A">
              <w:rPr>
                <w:rFonts w:eastAsia="Calibri"/>
                <w:lang w:eastAsia="zh-CN"/>
              </w:rPr>
              <w:t>.1</w:t>
            </w:r>
            <w:r>
              <w:rPr>
                <w:rFonts w:eastAsia="Calibri"/>
                <w:lang w:eastAsia="zh-CN"/>
              </w:rPr>
              <w:t>.</w:t>
            </w:r>
          </w:p>
          <w:p w:rsidR="00C43894" w:rsidRPr="000D686B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3B3BB6">
              <w:rPr>
                <w:rFonts w:eastAsia="Calibri"/>
                <w:u w:val="single"/>
                <w:lang w:eastAsia="zh-CN"/>
              </w:rPr>
              <w:t>Знает</w:t>
            </w:r>
            <w:r w:rsidRPr="000D686B">
              <w:rPr>
                <w:rFonts w:eastAsia="Calibri"/>
                <w:lang w:eastAsia="zh-CN"/>
              </w:rPr>
              <w:t>: основы высшей математики, прие</w:t>
            </w:r>
            <w:r w:rsidRPr="000D686B">
              <w:rPr>
                <w:rFonts w:eastAsia="Calibri"/>
                <w:lang w:eastAsia="zh-CN"/>
              </w:rPr>
              <w:softHyphen/>
              <w:t>мы построения матема</w:t>
            </w:r>
            <w:r w:rsidRPr="000D686B">
              <w:rPr>
                <w:rFonts w:eastAsia="Calibri"/>
                <w:lang w:eastAsia="zh-CN"/>
              </w:rPr>
              <w:softHyphen/>
              <w:t>тических моделей различных явлений и прикладных задач.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</w:t>
            </w:r>
            <w:r w:rsidRPr="00373BF8">
              <w:rPr>
                <w:rFonts w:eastAsia="Calibri"/>
                <w:lang w:eastAsia="zh-CN"/>
              </w:rPr>
              <w:t>К-</w:t>
            </w:r>
            <w:r w:rsidR="003B3BB6">
              <w:rPr>
                <w:rFonts w:eastAsia="Calibri"/>
                <w:lang w:eastAsia="zh-CN"/>
              </w:rPr>
              <w:t>1</w:t>
            </w:r>
            <w:r w:rsidRPr="00373BF8">
              <w:rPr>
                <w:rFonts w:eastAsia="Calibri"/>
                <w:lang w:eastAsia="zh-CN"/>
              </w:rPr>
              <w:t>.2</w:t>
            </w:r>
          </w:p>
          <w:p w:rsidR="00C43894" w:rsidRPr="000D686B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3B3BB6">
              <w:rPr>
                <w:rFonts w:eastAsia="Calibri"/>
                <w:spacing w:val="-4"/>
                <w:u w:val="single"/>
                <w:lang w:eastAsia="zh-CN"/>
              </w:rPr>
              <w:t>Умеет</w:t>
            </w:r>
            <w:r w:rsidRPr="000D686B">
              <w:rPr>
                <w:rFonts w:eastAsia="Calibri"/>
                <w:spacing w:val="-4"/>
                <w:lang w:eastAsia="zh-CN"/>
              </w:rPr>
              <w:t xml:space="preserve">: </w:t>
            </w:r>
            <w:r w:rsidRPr="000D686B">
              <w:rPr>
                <w:rFonts w:eastAsia="Calibri"/>
                <w:lang w:eastAsia="zh-CN"/>
              </w:rPr>
              <w:t>применять методы физико-математического анализа для решения прик</w:t>
            </w:r>
            <w:r w:rsidRPr="000D686B">
              <w:rPr>
                <w:rFonts w:eastAsia="Calibri"/>
                <w:lang w:eastAsia="zh-CN"/>
              </w:rPr>
              <w:softHyphen/>
              <w:t>ладных задач, использовать адекватные методы математического моделирования и расчета.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0D686B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О</w:t>
            </w:r>
            <w:r w:rsidRPr="00373BF8">
              <w:rPr>
                <w:rFonts w:eastAsia="Calibri"/>
                <w:lang w:eastAsia="zh-CN"/>
              </w:rPr>
              <w:t>К-</w:t>
            </w:r>
            <w:r w:rsidR="003B3BB6">
              <w:rPr>
                <w:rFonts w:eastAsia="Calibri"/>
                <w:lang w:eastAsia="zh-CN"/>
              </w:rPr>
              <w:t>1</w:t>
            </w:r>
            <w:r w:rsidRPr="00373BF8">
              <w:rPr>
                <w:rFonts w:eastAsia="Calibri"/>
                <w:lang w:eastAsia="zh-CN"/>
              </w:rPr>
              <w:t>.3</w:t>
            </w:r>
          </w:p>
          <w:p w:rsidR="00E024E2" w:rsidRPr="00AA053A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3B3BB6">
              <w:rPr>
                <w:rFonts w:eastAsia="Calibri"/>
                <w:u w:val="single"/>
                <w:lang w:eastAsia="zh-CN"/>
              </w:rPr>
              <w:t>Владеет</w:t>
            </w:r>
            <w:r w:rsidRPr="000D686B">
              <w:rPr>
                <w:rFonts w:eastAsia="Calibri"/>
                <w:lang w:eastAsia="zh-CN"/>
              </w:rPr>
              <w:t>: навыками применения основных методов физико-математического анализа и математической формализации для решения прикладных задач; навыками использования математического моделирования в инженерной практике, анализа и интерпретирования его результатов.</w:t>
            </w:r>
          </w:p>
        </w:tc>
      </w:tr>
    </w:tbl>
    <w:p w:rsidR="00105BE5" w:rsidRDefault="00105BE5" w:rsidP="00105BE5">
      <w:pPr>
        <w:widowControl w:val="0"/>
        <w:suppressAutoHyphens/>
        <w:autoSpaceDE w:val="0"/>
        <w:autoSpaceDN w:val="0"/>
        <w:adjustRightInd w:val="0"/>
        <w:spacing w:before="5"/>
        <w:rPr>
          <w:b/>
          <w:bCs/>
          <w:i/>
          <w:iCs/>
          <w:color w:val="FF0000"/>
          <w:sz w:val="12"/>
          <w:szCs w:val="12"/>
        </w:rPr>
      </w:pPr>
    </w:p>
    <w:p w:rsidR="00C43894" w:rsidRPr="00C3724A" w:rsidRDefault="00C43894" w:rsidP="00105BE5">
      <w:pPr>
        <w:widowControl w:val="0"/>
        <w:suppressAutoHyphens/>
        <w:autoSpaceDE w:val="0"/>
        <w:autoSpaceDN w:val="0"/>
        <w:adjustRightInd w:val="0"/>
        <w:spacing w:before="5"/>
        <w:rPr>
          <w:b/>
          <w:bCs/>
          <w:i/>
          <w:iCs/>
          <w:color w:val="FF0000"/>
          <w:sz w:val="12"/>
          <w:szCs w:val="12"/>
        </w:rPr>
      </w:pPr>
    </w:p>
    <w:p w:rsidR="00105BE5" w:rsidRPr="00C3724A" w:rsidRDefault="00105BE5" w:rsidP="00105BE5">
      <w:pPr>
        <w:widowControl w:val="0"/>
        <w:tabs>
          <w:tab w:val="left" w:pos="1676"/>
        </w:tabs>
        <w:suppressAutoHyphens/>
        <w:autoSpaceDE w:val="0"/>
        <w:autoSpaceDN w:val="0"/>
        <w:adjustRightInd w:val="0"/>
        <w:ind w:right="96"/>
        <w:jc w:val="center"/>
        <w:rPr>
          <w:b/>
          <w:bCs/>
          <w:color w:val="000000"/>
          <w:spacing w:val="-3"/>
        </w:rPr>
      </w:pPr>
      <w:r w:rsidRPr="00C3724A">
        <w:rPr>
          <w:b/>
          <w:bCs/>
          <w:color w:val="000000"/>
          <w:spacing w:val="-3"/>
        </w:rPr>
        <w:t>Общепрофессиональные компетенции выпускников и индикаторы их достижения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105BE5" w:rsidRPr="00C3724A" w:rsidTr="00AD2D8C">
        <w:trPr>
          <w:trHeight w:val="1325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 xml:space="preserve">Категория (группа) </w:t>
            </w:r>
            <w:proofErr w:type="spellStart"/>
            <w:r w:rsidRPr="00C3724A">
              <w:rPr>
                <w:b/>
                <w:bCs/>
              </w:rPr>
              <w:t>общепрофес-сиональных</w:t>
            </w:r>
            <w:proofErr w:type="spellEnd"/>
            <w:r w:rsidRPr="00C3724A">
              <w:rPr>
                <w:b/>
                <w:bCs/>
              </w:rPr>
              <w:t xml:space="preserve"> компетенций</w:t>
            </w:r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1392F" w:rsidRPr="00C3724A" w:rsidTr="00C43894">
        <w:trPr>
          <w:trHeight w:val="4682"/>
        </w:trPr>
        <w:tc>
          <w:tcPr>
            <w:tcW w:w="16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C3724A" w:rsidRDefault="0001392F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D686B">
              <w:rPr>
                <w:rFonts w:eastAsia="Calibri"/>
                <w:lang w:eastAsia="zh-CN"/>
              </w:rPr>
              <w:t xml:space="preserve">Инженерный анализ и </w:t>
            </w:r>
            <w:proofErr w:type="spellStart"/>
            <w:proofErr w:type="gramStart"/>
            <w:r w:rsidRPr="000D686B">
              <w:rPr>
                <w:rFonts w:eastAsia="Calibri"/>
                <w:lang w:eastAsia="zh-CN"/>
              </w:rPr>
              <w:t>проектирова</w:t>
            </w:r>
            <w:r>
              <w:rPr>
                <w:rFonts w:eastAsia="Calibri"/>
                <w:lang w:eastAsia="zh-CN"/>
              </w:rPr>
              <w:t>-</w:t>
            </w:r>
            <w:r w:rsidRPr="000D686B">
              <w:rPr>
                <w:rFonts w:eastAsia="Calibri"/>
                <w:lang w:eastAsia="zh-CN"/>
              </w:rPr>
              <w:t>ние</w:t>
            </w:r>
            <w:proofErr w:type="spellEnd"/>
            <w:proofErr w:type="gramEnd"/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C33DB" w:rsidRDefault="005C33DB" w:rsidP="005C33DB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B54BF">
              <w:rPr>
                <w:b/>
              </w:rPr>
              <w:t>ОПК-</w:t>
            </w:r>
            <w:r w:rsidR="00F16E04">
              <w:rPr>
                <w:b/>
              </w:rPr>
              <w:t>3</w:t>
            </w:r>
            <w:r>
              <w:t>. способ</w:t>
            </w:r>
            <w:r w:rsidR="00F16E04">
              <w:t>е</w:t>
            </w:r>
            <w:r>
              <w:t>н</w:t>
            </w:r>
            <w:r w:rsidRPr="00B729F3">
              <w:t xml:space="preserve">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t xml:space="preserve"> </w:t>
            </w:r>
            <w:r w:rsidRPr="00B729F3">
              <w:t>информационно-коммуникационных технологий и с учетом основных требований информационной безопасности</w:t>
            </w:r>
            <w:r>
              <w:t>.</w:t>
            </w:r>
          </w:p>
          <w:p w:rsidR="0001392F" w:rsidRPr="00C3724A" w:rsidRDefault="0001392F" w:rsidP="0017264A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373BF8" w:rsidRDefault="0001392F" w:rsidP="00772659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 xml:space="preserve"> 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.1</w:t>
            </w:r>
          </w:p>
          <w:p w:rsidR="00C43894" w:rsidRPr="0003438B" w:rsidRDefault="00C43894" w:rsidP="00C43894">
            <w:pPr>
              <w:pStyle w:val="a5"/>
              <w:spacing w:before="0" w:after="0"/>
              <w:ind w:firstLine="0"/>
              <w:rPr>
                <w:rFonts w:eastAsia="Calibri"/>
                <w:sz w:val="24"/>
                <w:lang w:eastAsia="zh-CN"/>
              </w:rPr>
            </w:pPr>
            <w:r w:rsidRPr="003B3BB6">
              <w:rPr>
                <w:rFonts w:eastAsia="Calibri"/>
                <w:sz w:val="24"/>
                <w:u w:val="single"/>
                <w:lang w:eastAsia="zh-CN"/>
              </w:rPr>
              <w:t>Знает</w:t>
            </w:r>
            <w:r w:rsidRPr="0003438B">
              <w:rPr>
                <w:rFonts w:eastAsia="Calibri"/>
                <w:sz w:val="24"/>
                <w:lang w:eastAsia="zh-CN"/>
              </w:rPr>
              <w:t>:</w:t>
            </w:r>
            <w:r w:rsidRPr="0003438B">
              <w:rPr>
                <w:sz w:val="24"/>
              </w:rPr>
              <w:t xml:space="preserve"> основные приемы и технологии работы с различными видами информации.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>2</w:t>
            </w:r>
          </w:p>
          <w:p w:rsidR="00C43894" w:rsidRPr="0003438B" w:rsidRDefault="00C43894" w:rsidP="00C43894">
            <w:pPr>
              <w:pStyle w:val="a5"/>
              <w:spacing w:before="0" w:after="0"/>
              <w:ind w:firstLine="0"/>
              <w:rPr>
                <w:rFonts w:eastAsia="Calibri"/>
                <w:spacing w:val="-4"/>
                <w:sz w:val="24"/>
                <w:lang w:eastAsia="zh-CN"/>
              </w:rPr>
            </w:pPr>
            <w:r w:rsidRPr="003B3BB6">
              <w:rPr>
                <w:rFonts w:eastAsia="Calibri"/>
                <w:spacing w:val="-4"/>
                <w:sz w:val="24"/>
                <w:u w:val="single"/>
                <w:lang w:eastAsia="zh-CN"/>
              </w:rPr>
              <w:t>Умеет</w:t>
            </w:r>
            <w:r w:rsidRPr="0003438B">
              <w:rPr>
                <w:rFonts w:eastAsia="Calibri"/>
                <w:spacing w:val="-4"/>
                <w:sz w:val="24"/>
                <w:lang w:eastAsia="zh-CN"/>
              </w:rPr>
              <w:t xml:space="preserve">: </w:t>
            </w:r>
            <w:r w:rsidRPr="0003438B">
              <w:rPr>
                <w:sz w:val="24"/>
              </w:rPr>
              <w:t>самостоятельно планировать работу, искать, анализировать, систематизировать и обобщать новую информацию, необходимую для решения профессиональных задач.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>3</w:t>
            </w:r>
          </w:p>
          <w:p w:rsidR="0001392F" w:rsidRPr="00397B98" w:rsidRDefault="00C43894" w:rsidP="003B3BB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B3BB6">
              <w:rPr>
                <w:rFonts w:eastAsia="Calibri"/>
                <w:u w:val="single"/>
                <w:lang w:eastAsia="zh-CN"/>
              </w:rPr>
              <w:t>Владеет</w:t>
            </w:r>
            <w:r w:rsidRPr="00AA053A">
              <w:rPr>
                <w:rFonts w:eastAsia="Calibri"/>
                <w:lang w:eastAsia="zh-CN"/>
              </w:rPr>
              <w:t xml:space="preserve">: </w:t>
            </w:r>
            <w:r w:rsidRPr="00AA053A">
              <w:t>способами поиска и использования математической информации для решения профессиональных задач.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4. СТРУКТУРА И СОДЕРЖАНИЕ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A51554">
        <w:rPr>
          <w:b/>
        </w:rPr>
        <w:t>4.1.</w:t>
      </w:r>
      <w:r w:rsidRPr="00A51554">
        <w:t xml:space="preserve"> Объем дисциплины по семестрам (курсам) и видам занятий в зачетных единицах с</w:t>
      </w:r>
      <w:r w:rsidRPr="00C3724A">
        <w:t xml:space="preserve"> указанием количества академических часов, выделенных на контактную работу обучающи</w:t>
      </w:r>
      <w:r w:rsidRPr="00C3724A">
        <w:t>х</w:t>
      </w:r>
      <w:r w:rsidRPr="00C3724A">
        <w:t>ся с преподавателем (по видам занятий) и на самостоятельную работу обучающихся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Общая трудоемкость дисциплины составляет </w:t>
      </w:r>
      <w:r w:rsidR="008D3933">
        <w:t>27</w:t>
      </w:r>
      <w:r w:rsidRPr="00C3724A">
        <w:t xml:space="preserve"> зачетных единиц (ЗЕ), </w:t>
      </w:r>
      <w:r w:rsidR="008D3933">
        <w:t>972</w:t>
      </w:r>
      <w:r w:rsidRPr="00C3724A">
        <w:t xml:space="preserve"> часов.</w:t>
      </w: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53"/>
        <w:gridCol w:w="832"/>
        <w:gridCol w:w="1086"/>
        <w:gridCol w:w="997"/>
        <w:gridCol w:w="968"/>
        <w:gridCol w:w="1204"/>
        <w:gridCol w:w="995"/>
        <w:gridCol w:w="1019"/>
      </w:tblGrid>
      <w:tr w:rsidR="00D22DB5" w:rsidRPr="00C3724A" w:rsidTr="00C9163D">
        <w:trPr>
          <w:trHeight w:val="219"/>
          <w:jc w:val="center"/>
        </w:trPr>
        <w:tc>
          <w:tcPr>
            <w:tcW w:w="13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Вид учебной работы</w:t>
            </w:r>
          </w:p>
        </w:tc>
        <w:tc>
          <w:tcPr>
            <w:tcW w:w="422" w:type="pct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Всего</w:t>
            </w:r>
          </w:p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часов</w:t>
            </w:r>
          </w:p>
        </w:tc>
        <w:tc>
          <w:tcPr>
            <w:tcW w:w="1548" w:type="pct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22DB5" w:rsidRPr="00D84F3F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курс</w:t>
            </w:r>
          </w:p>
        </w:tc>
        <w:tc>
          <w:tcPr>
            <w:tcW w:w="1633" w:type="pct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22DB5" w:rsidRPr="00D84F3F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курс</w:t>
            </w:r>
          </w:p>
        </w:tc>
      </w:tr>
      <w:tr w:rsidR="00D22DB5" w:rsidRPr="00C3724A" w:rsidTr="00C9163D">
        <w:trPr>
          <w:trHeight w:val="234"/>
          <w:jc w:val="center"/>
        </w:trPr>
        <w:tc>
          <w:tcPr>
            <w:tcW w:w="1397" w:type="pct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4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84F3F" w:rsidRDefault="00D22DB5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spellStart"/>
            <w:proofErr w:type="gramStart"/>
            <w:r>
              <w:t>Устано-вочная</w:t>
            </w:r>
            <w:proofErr w:type="spellEnd"/>
            <w:proofErr w:type="gramEnd"/>
            <w:r>
              <w:t xml:space="preserve"> сессия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D84F3F" w:rsidRDefault="00D22DB5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Зимняя сессия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D84F3F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Летняя сессия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>
              <w:t>Устано-вочная</w:t>
            </w:r>
            <w:proofErr w:type="spellEnd"/>
            <w:proofErr w:type="gramEnd"/>
            <w:r>
              <w:t xml:space="preserve"> сессия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Зимняя сессия</w:t>
            </w:r>
            <w:r w:rsidRPr="00B33C39">
              <w:rPr>
                <w:lang w:val="en-US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4213A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Летняя сессия </w:t>
            </w:r>
          </w:p>
        </w:tc>
      </w:tr>
      <w:tr w:rsidR="00D22DB5" w:rsidRPr="00B6248C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Контактная работа 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3D766B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5D7C0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22DB5" w:rsidRPr="00B86783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firstLine="275"/>
              <w:rPr>
                <w:lang w:val="en-US"/>
              </w:rPr>
            </w:pPr>
            <w:r w:rsidRPr="00B33C39">
              <w:rPr>
                <w:b/>
                <w:bCs/>
              </w:rPr>
              <w:t>Аудиторная работа (всего)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22DB5" w:rsidRPr="00B8678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2DB5" w:rsidRPr="00C3724A" w:rsidTr="00C9163D">
        <w:trPr>
          <w:trHeight w:val="296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Лекции (ЛК)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86783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3D766B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8678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Практические зан</w:t>
            </w:r>
            <w:r w:rsidRPr="00B33C39">
              <w:t>я</w:t>
            </w:r>
            <w:r w:rsidRPr="00B33C39">
              <w:t>тия (ПЗ)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86783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3D766B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8678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left="434"/>
            </w:pPr>
            <w:r>
              <w:t>Контрольные раб</w:t>
            </w:r>
            <w:r>
              <w:t>о</w:t>
            </w:r>
            <w:r>
              <w:t>ты (</w:t>
            </w:r>
            <w:proofErr w:type="spellStart"/>
            <w:r>
              <w:t>КоР</w:t>
            </w:r>
            <w:proofErr w:type="spellEnd"/>
            <w:r>
              <w:t>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8678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proofErr w:type="spellStart"/>
            <w:r w:rsidRPr="00B33C39">
              <w:t>Конс</w:t>
            </w:r>
            <w:proofErr w:type="spellEnd"/>
            <w:r w:rsidRPr="00B33C39">
              <w:t xml:space="preserve"> (консульт</w:t>
            </w:r>
            <w:r w:rsidRPr="00B33C39">
              <w:t>а</w:t>
            </w:r>
            <w:r w:rsidRPr="00B33C39">
              <w:t>ции, перед экзам</w:t>
            </w:r>
            <w:r w:rsidRPr="00B33C39">
              <w:t>е</w:t>
            </w:r>
            <w:r w:rsidRPr="00B33C39">
              <w:t>ном)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86783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ind w:left="434"/>
            </w:pPr>
            <w:r w:rsidRPr="00B33C39">
              <w:t>ИКР (иная контак</w:t>
            </w:r>
            <w:r w:rsidRPr="00B33C39">
              <w:t>т</w:t>
            </w:r>
            <w:r w:rsidRPr="00B33C39">
              <w:t>ная работа, ко</w:t>
            </w:r>
            <w:r w:rsidRPr="00B33C39">
              <w:t>н</w:t>
            </w:r>
            <w:r w:rsidRPr="00B33C39">
              <w:t>тактная работа с преподавателем во время промежуто</w:t>
            </w:r>
            <w:r w:rsidRPr="00B33C39">
              <w:t>ч</w:t>
            </w:r>
            <w:r w:rsidRPr="00B33C39">
              <w:t>ной аттестации</w:t>
            </w:r>
            <w:r>
              <w:t xml:space="preserve"> (э</w:t>
            </w:r>
            <w:r>
              <w:t>к</w:t>
            </w:r>
            <w:r>
              <w:t>замен)</w:t>
            </w:r>
            <w:r w:rsidRPr="00B33C39">
              <w:t>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B33C39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33C39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b/>
                <w:bCs/>
              </w:rPr>
              <w:t>Самостоятельная р</w:t>
            </w:r>
            <w:r w:rsidRPr="00B33C39">
              <w:rPr>
                <w:b/>
                <w:bCs/>
              </w:rPr>
              <w:t>а</w:t>
            </w:r>
            <w:r w:rsidRPr="00B33C39">
              <w:rPr>
                <w:b/>
                <w:bCs/>
              </w:rPr>
              <w:t>бота (СР)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812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22DB5" w:rsidRPr="00B86783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D22DB5" w:rsidRPr="001A1CDD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>Контроль (самосто</w:t>
            </w:r>
            <w:r w:rsidRPr="00B33C39">
              <w:rPr>
                <w:b/>
              </w:rPr>
              <w:t>я</w:t>
            </w:r>
            <w:r w:rsidRPr="00B33C39">
              <w:rPr>
                <w:b/>
              </w:rPr>
              <w:t>тельная работа ст</w:t>
            </w:r>
            <w:r w:rsidRPr="00B33C39">
              <w:rPr>
                <w:b/>
              </w:rPr>
              <w:t>у</w:t>
            </w:r>
            <w:r w:rsidRPr="00B33C39">
              <w:rPr>
                <w:b/>
              </w:rPr>
              <w:t>дента во время пром</w:t>
            </w:r>
            <w:r w:rsidRPr="00B33C39">
              <w:rPr>
                <w:b/>
              </w:rPr>
              <w:t>е</w:t>
            </w:r>
            <w:r w:rsidRPr="00B33C39">
              <w:rPr>
                <w:b/>
              </w:rPr>
              <w:t xml:space="preserve">жуточной аттестации) 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8,65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8,65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8,65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B86783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8,6</w:t>
            </w:r>
            <w:r w:rsidR="00712429">
              <w:rPr>
                <w:b/>
              </w:rPr>
              <w:t>5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Вид промежуточной аттестации (зачет, </w:t>
            </w:r>
          </w:p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>дифференцированный зачет, экзамен)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DE2C63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Общая трудоемкость час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972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Default="005D7C0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86783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86783" w:rsidRDefault="00FF5E2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22DB5" w:rsidRPr="00B86783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22DB5" w:rsidRPr="003D766B" w:rsidRDefault="006814D1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22DB5" w:rsidRPr="00C3724A" w:rsidTr="00C9163D">
        <w:trPr>
          <w:trHeight w:val="20"/>
          <w:jc w:val="center"/>
        </w:trPr>
        <w:tc>
          <w:tcPr>
            <w:tcW w:w="139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6E6E6"/>
          </w:tcPr>
          <w:p w:rsidR="00D22DB5" w:rsidRPr="00B33C39" w:rsidRDefault="00D22DB5" w:rsidP="00C9163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Зачетные  Единицы Трудоемкости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3D766B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766B">
              <w:rPr>
                <w:b/>
                <w:color w:val="000000"/>
              </w:rPr>
              <w:t>27</w:t>
            </w:r>
          </w:p>
        </w:tc>
        <w:tc>
          <w:tcPr>
            <w:tcW w:w="1548" w:type="pct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DB5" w:rsidRPr="003D766B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D766B">
              <w:rPr>
                <w:b/>
              </w:rPr>
              <w:t>,25</w:t>
            </w:r>
          </w:p>
        </w:tc>
        <w:tc>
          <w:tcPr>
            <w:tcW w:w="1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DB5" w:rsidRPr="003D766B" w:rsidRDefault="00D22DB5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766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D766B">
              <w:rPr>
                <w:b/>
              </w:rPr>
              <w:t>,75</w:t>
            </w:r>
          </w:p>
        </w:tc>
      </w:tr>
    </w:tbl>
    <w:p w:rsidR="003B3BB6" w:rsidRDefault="003B3BB6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3B3BB6" w:rsidRDefault="003B3BB6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3B3BB6" w:rsidRDefault="003B3BB6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745751">
        <w:rPr>
          <w:b/>
          <w:bCs/>
        </w:rPr>
        <w:lastRenderedPageBreak/>
        <w:t xml:space="preserve">4.2. </w:t>
      </w:r>
      <w:r w:rsidRPr="00D9120F">
        <w:rPr>
          <w:b/>
          <w:bCs/>
        </w:rPr>
        <w:t>Разделы дисциплины и трудоемкость по видам учебных занятий (в академ</w:t>
      </w:r>
      <w:r w:rsidRPr="00D9120F">
        <w:rPr>
          <w:b/>
          <w:bCs/>
        </w:rPr>
        <w:t>и</w:t>
      </w:r>
      <w:r w:rsidRPr="00D9120F">
        <w:rPr>
          <w:b/>
          <w:bCs/>
        </w:rPr>
        <w:t>ческих часах)</w:t>
      </w:r>
    </w:p>
    <w:p w:rsidR="00712429" w:rsidRPr="00712429" w:rsidRDefault="00712429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652"/>
        <w:gridCol w:w="992"/>
        <w:gridCol w:w="796"/>
        <w:gridCol w:w="600"/>
        <w:gridCol w:w="63"/>
        <w:gridCol w:w="537"/>
        <w:gridCol w:w="30"/>
        <w:gridCol w:w="42"/>
        <w:gridCol w:w="510"/>
        <w:gridCol w:w="18"/>
        <w:gridCol w:w="690"/>
        <w:gridCol w:w="1134"/>
      </w:tblGrid>
      <w:tr w:rsidR="00712429" w:rsidRPr="00C3724A" w:rsidTr="00C9163D">
        <w:trPr>
          <w:trHeight w:val="8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Раздел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color w:val="000000"/>
              </w:rPr>
              <w:t>Общая труд</w:t>
            </w:r>
            <w:r w:rsidRPr="00C3724A">
              <w:rPr>
                <w:b/>
                <w:bCs/>
                <w:color w:val="000000"/>
              </w:rPr>
              <w:t>о</w:t>
            </w:r>
            <w:r w:rsidRPr="00C3724A">
              <w:rPr>
                <w:b/>
                <w:bCs/>
                <w:color w:val="000000"/>
              </w:rPr>
              <w:t>е</w:t>
            </w:r>
            <w:r w:rsidRPr="00C3724A">
              <w:rPr>
                <w:b/>
                <w:bCs/>
                <w:color w:val="000000"/>
              </w:rPr>
              <w:t>м</w:t>
            </w:r>
            <w:r w:rsidRPr="00C3724A">
              <w:rPr>
                <w:b/>
                <w:bCs/>
                <w:color w:val="000000"/>
              </w:rPr>
              <w:t>кость, всего часов</w:t>
            </w:r>
          </w:p>
        </w:tc>
        <w:tc>
          <w:tcPr>
            <w:tcW w:w="3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Контактная работа</w:t>
            </w:r>
          </w:p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обучающихся</w:t>
            </w:r>
          </w:p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с преподавателем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color w:val="000000"/>
                <w:sz w:val="22"/>
                <w:szCs w:val="22"/>
              </w:rPr>
              <w:t>Сам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сто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тельная работа обуча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C3724A">
              <w:rPr>
                <w:b/>
                <w:bCs/>
                <w:color w:val="000000"/>
                <w:sz w:val="22"/>
                <w:szCs w:val="22"/>
              </w:rPr>
              <w:t>щихся</w:t>
            </w:r>
          </w:p>
        </w:tc>
      </w:tr>
      <w:tr w:rsidR="00712429" w:rsidRPr="00C3724A" w:rsidTr="00C9163D">
        <w:trPr>
          <w:trHeight w:val="78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A71B6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A71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02752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27527">
              <w:rPr>
                <w:sz w:val="20"/>
                <w:szCs w:val="20"/>
              </w:rPr>
              <w:t>ЛК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02752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ПЗ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A71B6" w:rsidRDefault="00712429" w:rsidP="00C916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DA71B6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02752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ИКР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712429" w:rsidRPr="00C3724A" w:rsidTr="00C9163D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745751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курс</w:t>
            </w:r>
          </w:p>
        </w:tc>
      </w:tr>
      <w:tr w:rsidR="00712429" w:rsidRPr="00C3724A" w:rsidTr="00C9163D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7A3DF1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>
              <w:rPr>
                <w:b/>
                <w:bCs/>
              </w:rPr>
              <w:t>Установочная сессия</w:t>
            </w:r>
          </w:p>
        </w:tc>
      </w:tr>
      <w:tr w:rsidR="00712429" w:rsidRPr="00721538" w:rsidTr="00C9163D">
        <w:trPr>
          <w:trHeight w:val="2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21538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712429" w:rsidRPr="00CF1FEA" w:rsidTr="00C9163D">
        <w:trPr>
          <w:trHeight w:val="339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F1FEA">
              <w:rPr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1. Введение в курс матем</w:t>
            </w:r>
            <w:r w:rsidRPr="00CF1FEA">
              <w:t>а</w:t>
            </w:r>
            <w:r w:rsidRPr="00CF1FEA">
              <w:t>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12429" w:rsidRPr="00CF1FEA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2. Линейная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12429" w:rsidRPr="00CF1FEA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3. Векторная алгебра и ан</w:t>
            </w:r>
            <w:r w:rsidRPr="00CF1FEA">
              <w:t>а</w:t>
            </w:r>
            <w:r w:rsidRPr="00CF1FEA">
              <w:t>литическая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12429" w:rsidRPr="00CF1FEA" w:rsidTr="00C9163D">
        <w:trPr>
          <w:trHeight w:val="3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4. Введение в математич</w:t>
            </w:r>
            <w:r w:rsidRPr="00CF1FEA">
              <w:t>е</w:t>
            </w:r>
            <w:r w:rsidRPr="00CF1FEA">
              <w:t>ский 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355EC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355EC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12429" w:rsidRPr="00CF1FEA" w:rsidTr="00C9163D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>
              <w:t>Тема 5.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D2DC9">
              <w:t>Дифференциальное и</w:t>
            </w:r>
            <w:r w:rsidRPr="006D2DC9">
              <w:t>с</w:t>
            </w:r>
            <w:r w:rsidRPr="006D2DC9">
              <w:t>числение функций одной пер</w:t>
            </w:r>
            <w:r w:rsidRPr="006D2DC9">
              <w:t>е</w:t>
            </w:r>
            <w:r w:rsidRPr="006D2DC9">
              <w:t>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12429" w:rsidRPr="00CF1FEA" w:rsidTr="00C9163D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CF1FEA">
              <w:t>Тема 6. Применение диффере</w:t>
            </w:r>
            <w:r w:rsidRPr="00CF1FEA">
              <w:t>н</w:t>
            </w:r>
            <w:r w:rsidRPr="00CF1FEA">
              <w:t>циального исчисления для и</w:t>
            </w:r>
            <w:r w:rsidRPr="00CF1FEA">
              <w:t>с</w:t>
            </w:r>
            <w:r w:rsidRPr="00CF1FEA">
              <w:t xml:space="preserve">следования функций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E3E57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D2DC9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12429" w:rsidRPr="00CF1FEA" w:rsidTr="00C9163D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6D2DC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429" w:rsidRPr="00C3724A" w:rsidTr="00C9163D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>
              <w:rPr>
                <w:b/>
                <w:bCs/>
              </w:rPr>
              <w:t>Зимняя сессия</w:t>
            </w:r>
          </w:p>
        </w:tc>
      </w:tr>
      <w:tr w:rsidR="00712429" w:rsidRPr="00721538" w:rsidTr="00C9163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21538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D320A2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53A">
              <w:rPr>
                <w:b/>
              </w:rPr>
              <w:t>33,65</w:t>
            </w:r>
          </w:p>
        </w:tc>
      </w:tr>
      <w:tr w:rsidR="00712429" w:rsidRPr="00CF1FEA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</w:t>
            </w:r>
            <w:r w:rsidRPr="00CF1FEA">
              <w:t>е</w:t>
            </w:r>
            <w:r w:rsidRPr="00CF1FEA">
              <w:t>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F2380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12429" w:rsidRPr="00CF1FEA" w:rsidTr="00C9163D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F2380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12429" w:rsidRPr="00CF1FEA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>
              <w:t>Тема 9</w:t>
            </w:r>
            <w:r w:rsidRPr="00CF1FEA">
              <w:t>. Функции нескольких п</w:t>
            </w:r>
            <w:r w:rsidRPr="00CF1FEA">
              <w:t>е</w:t>
            </w:r>
            <w:r w:rsidRPr="00CF1FEA">
              <w:t>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F2380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F7E4E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12429" w:rsidRPr="00CF1FEA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</w:t>
            </w:r>
            <w:r>
              <w:t>0</w:t>
            </w:r>
            <w:r w:rsidRPr="00C3724A">
              <w:t>. Обыкновенные дифф</w:t>
            </w:r>
            <w:r w:rsidRPr="00C3724A">
              <w:t>е</w:t>
            </w:r>
            <w:r w:rsidRPr="00C3724A">
              <w:t>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F2380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43468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43468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12429" w:rsidRPr="00CF1FEA" w:rsidTr="00C9163D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643468" w:rsidRDefault="00712429" w:rsidP="00C9163D">
            <w:pPr>
              <w:widowControl w:val="0"/>
              <w:autoSpaceDE w:val="0"/>
              <w:autoSpaceDN w:val="0"/>
              <w:adjustRightInd w:val="0"/>
            </w:pPr>
            <w:r>
              <w:t>Тема 11.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</w:t>
            </w:r>
            <w:r w:rsidRPr="00643468">
              <w:t>с</w:t>
            </w:r>
            <w:r w:rsidRPr="00643468">
              <w:t>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F2380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4346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64346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91469D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12429" w:rsidRPr="00CF1FEA" w:rsidTr="00C9163D">
        <w:trPr>
          <w:trHeight w:val="270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721538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671D7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429" w:rsidRPr="00CF1FEA" w:rsidTr="00C9163D">
        <w:trPr>
          <w:trHeight w:val="270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FE3E57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F671D7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21538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CF1FEA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D320A2">
              <w:t>,65</w:t>
            </w:r>
          </w:p>
        </w:tc>
      </w:tr>
      <w:tr w:rsidR="00712429" w:rsidRPr="00C3724A" w:rsidTr="00C9163D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6666F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>
              <w:rPr>
                <w:b/>
                <w:bCs/>
              </w:rPr>
              <w:t>Летняя сессия</w:t>
            </w:r>
          </w:p>
        </w:tc>
      </w:tr>
      <w:tr w:rsidR="00712429" w:rsidRPr="00D662EB" w:rsidTr="00C9163D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D662E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F753A">
              <w:rPr>
                <w:b/>
              </w:rPr>
              <w:t>9,65</w:t>
            </w:r>
          </w:p>
        </w:tc>
      </w:tr>
      <w:tr w:rsidR="00712429" w:rsidRPr="00D662EB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rPr>
                <w:lang w:val="en-US"/>
              </w:rPr>
              <w:t>1</w:t>
            </w:r>
            <w:r w:rsidRPr="00D662EB"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2</w:t>
            </w:r>
            <w:r w:rsidRPr="00D662EB">
              <w:t>. Числовые и функци</w:t>
            </w:r>
            <w:r w:rsidRPr="00D662EB">
              <w:t>о</w:t>
            </w:r>
            <w:r w:rsidRPr="00D662EB">
              <w:t>нальные ряды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712429" w:rsidRPr="00D662EB" w:rsidTr="00C9163D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rPr>
                <w:lang w:val="en-US"/>
              </w:rPr>
              <w:t>1</w:t>
            </w:r>
            <w:r w:rsidRPr="00D662EB"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62EB">
              <w:t>Экзамены и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49,65</w:t>
            </w:r>
          </w:p>
        </w:tc>
      </w:tr>
      <w:tr w:rsidR="00712429" w:rsidRPr="00C3724A" w:rsidTr="00C9163D">
        <w:trPr>
          <w:trHeight w:val="128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745751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712429" w:rsidRPr="00C3724A" w:rsidTr="00C9163D">
        <w:trPr>
          <w:trHeight w:val="128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C3724A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Установочная сессия</w:t>
            </w:r>
          </w:p>
        </w:tc>
      </w:tr>
      <w:tr w:rsidR="00712429" w:rsidRPr="00D662EB" w:rsidTr="00C9163D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rPr>
                <w:b/>
              </w:rPr>
            </w:pPr>
            <w:r w:rsidRPr="00D662E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58334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12429" w:rsidRPr="00C3724A" w:rsidTr="00C9163D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2429" w:rsidRDefault="00712429" w:rsidP="00C9163D">
            <w:r w:rsidRPr="00D662EB">
              <w:t>Тема 1</w:t>
            </w:r>
            <w:r>
              <w:t>2</w:t>
            </w:r>
            <w:r w:rsidRPr="00D662EB">
              <w:t>. Числовые и функци</w:t>
            </w:r>
            <w:r w:rsidRPr="00D662EB">
              <w:t>о</w:t>
            </w:r>
            <w:r w:rsidRPr="00D662EB">
              <w:t>нальные 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12429" w:rsidRPr="00D662EB" w:rsidTr="00C9163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rPr>
                <w:lang w:val="en-US"/>
              </w:rPr>
              <w:t>1</w:t>
            </w:r>
            <w:r w:rsidRPr="00D662EB"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3</w:t>
            </w:r>
            <w:r w:rsidRPr="00D662EB">
              <w:t>.</w:t>
            </w:r>
            <w:r w:rsidRPr="00D662EB">
              <w:rPr>
                <w:sz w:val="28"/>
                <w:szCs w:val="28"/>
              </w:rPr>
              <w:t xml:space="preserve"> </w:t>
            </w:r>
            <w:r w:rsidRPr="00D662EB">
              <w:t>Ряды Фурье и преобр</w:t>
            </w:r>
            <w:r w:rsidRPr="00D662EB">
              <w:t>а</w:t>
            </w:r>
            <w:r w:rsidRPr="00D662EB">
              <w:lastRenderedPageBreak/>
              <w:t>зование Фурье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12429" w:rsidRPr="00D662EB" w:rsidTr="00C9163D">
        <w:trPr>
          <w:trHeight w:val="414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2EB">
              <w:rPr>
                <w:lang w:val="en-US"/>
              </w:rPr>
              <w:lastRenderedPageBreak/>
              <w:t>1</w:t>
            </w:r>
            <w:r>
              <w:t>9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4</w:t>
            </w:r>
            <w:r w:rsidRPr="00D662EB">
              <w:t>. Общая схема постро</w:t>
            </w:r>
            <w:r w:rsidRPr="00D662EB">
              <w:t>е</w:t>
            </w:r>
            <w:r w:rsidRPr="00D662EB">
              <w:t>ния интегралов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12429" w:rsidRPr="00D662EB" w:rsidTr="00C9163D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r>
              <w:t>Тема 15. Теория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45BF5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12429" w:rsidRPr="00D662EB" w:rsidTr="00C9163D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429" w:rsidRPr="00895598" w:rsidTr="00C9163D">
        <w:trPr>
          <w:trHeight w:val="129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598">
              <w:rPr>
                <w:b/>
              </w:rPr>
              <w:t>Зимняя сессия</w:t>
            </w:r>
          </w:p>
        </w:tc>
      </w:tr>
      <w:tr w:rsidR="00712429" w:rsidRPr="00895598" w:rsidTr="00C9163D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rPr>
                <w:b/>
              </w:rPr>
            </w:pPr>
            <w:r w:rsidRPr="00895598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9312B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191,65</w:t>
            </w:r>
          </w:p>
        </w:tc>
      </w:tr>
      <w:tr w:rsidR="00712429" w:rsidRPr="00D662EB" w:rsidTr="00C9163D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2EB">
              <w:t>2</w:t>
            </w:r>
            <w: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r w:rsidRPr="00D662EB">
              <w:t>Тема 1</w:t>
            </w:r>
            <w:r>
              <w:t>6</w:t>
            </w:r>
            <w:r w:rsidRPr="00D662EB">
              <w:t>. Теория функций ко</w:t>
            </w:r>
            <w:r w:rsidRPr="00D662EB">
              <w:t>м</w:t>
            </w:r>
            <w:r w:rsidRPr="00D662EB">
              <w:t>плексной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12429" w:rsidRPr="00D662EB" w:rsidTr="00C9163D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r w:rsidRPr="00D662EB">
              <w:t>Тема 1</w:t>
            </w:r>
            <w:r>
              <w:t>7</w:t>
            </w:r>
            <w:r w:rsidRPr="00D662EB">
              <w:t>. Теория вероятностей и элементы математической стат</w:t>
            </w:r>
            <w:r w:rsidRPr="00D662EB">
              <w:t>и</w:t>
            </w:r>
            <w:r w:rsidRPr="00D662EB">
              <w:t>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712429" w:rsidRPr="00D662EB" w:rsidTr="00C9163D">
        <w:trPr>
          <w:trHeight w:val="31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  <w:r>
              <w:t>Контрольные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2429" w:rsidRPr="00D662EB" w:rsidTr="00C9163D">
        <w:trPr>
          <w:trHeight w:val="31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662EB">
              <w:t>Экзамены и консультации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61,65</w:t>
            </w:r>
          </w:p>
        </w:tc>
      </w:tr>
      <w:tr w:rsidR="00712429" w:rsidRPr="00895598" w:rsidTr="00C9163D">
        <w:trPr>
          <w:trHeight w:val="315"/>
        </w:trPr>
        <w:tc>
          <w:tcPr>
            <w:tcW w:w="9624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598">
              <w:rPr>
                <w:b/>
              </w:rPr>
              <w:t>Летняя сессия</w:t>
            </w:r>
          </w:p>
        </w:tc>
      </w:tr>
      <w:tr w:rsidR="00712429" w:rsidRPr="00895598" w:rsidTr="00C9163D">
        <w:trPr>
          <w:trHeight w:val="31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5598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740CFC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105,65</w:t>
            </w:r>
          </w:p>
        </w:tc>
      </w:tr>
      <w:tr w:rsidR="00712429" w:rsidRPr="00D662EB" w:rsidTr="00C9163D">
        <w:trPr>
          <w:trHeight w:val="31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  <w:r w:rsidRPr="00D662EB">
              <w:t>Экзамены и консультации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105,65</w:t>
            </w:r>
          </w:p>
        </w:tc>
      </w:tr>
      <w:tr w:rsidR="00712429" w:rsidRPr="00D662EB" w:rsidTr="00C9163D">
        <w:trPr>
          <w:trHeight w:val="31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D662EB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429" w:rsidRPr="00895598" w:rsidRDefault="00712429" w:rsidP="00C916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12429" w:rsidRPr="00712429" w:rsidRDefault="00712429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t>4.3. Содержание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bCs/>
        </w:rPr>
      </w:pP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4.3.1</w:t>
      </w:r>
      <w:r>
        <w:t>.</w:t>
      </w:r>
      <w:r w:rsidRPr="00C3724A">
        <w:t xml:space="preserve"> Лекционные занятия</w:t>
      </w:r>
    </w:p>
    <w:p w:rsidR="001F753A" w:rsidRDefault="001F753A" w:rsidP="001F753A">
      <w:pPr>
        <w:widowControl w:val="0"/>
        <w:autoSpaceDE w:val="0"/>
        <w:autoSpaceDN w:val="0"/>
        <w:adjustRightInd w:val="0"/>
        <w:spacing w:line="216" w:lineRule="atLeast"/>
        <w:jc w:val="both"/>
      </w:pPr>
    </w:p>
    <w:tbl>
      <w:tblPr>
        <w:tblW w:w="975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07"/>
        <w:gridCol w:w="1165"/>
        <w:gridCol w:w="1820"/>
        <w:gridCol w:w="1559"/>
      </w:tblGrid>
      <w:tr w:rsidR="001F753A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№ п/п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t>Темы лекционных занятий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Труд</w:t>
            </w:r>
            <w:r w:rsidRPr="005B2470">
              <w:rPr>
                <w:color w:val="000000"/>
              </w:rPr>
              <w:t>о</w:t>
            </w:r>
            <w:r w:rsidRPr="005B2470">
              <w:rPr>
                <w:color w:val="000000"/>
              </w:rPr>
              <w:t>емкость (час.)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 xml:space="preserve">Форма </w:t>
            </w:r>
          </w:p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контроля</w:t>
            </w:r>
          </w:p>
        </w:tc>
      </w:tr>
      <w:tr w:rsidR="001F753A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1 курс</w:t>
            </w:r>
          </w:p>
        </w:tc>
      </w:tr>
      <w:tr w:rsidR="001F753A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1F753A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</w:pPr>
            <w:r w:rsidRPr="005B2470">
              <w:t>Тема 1. Введение в курс математики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2. Линейная алгебра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3. Векторная алгебра и аналитич</w:t>
            </w:r>
            <w:r w:rsidRPr="005B2470">
              <w:t>е</w:t>
            </w:r>
            <w:r w:rsidRPr="005B2470">
              <w:t>ская геометрия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4. Введение в математический ан</w:t>
            </w:r>
            <w:r w:rsidRPr="005B2470">
              <w:t>а</w:t>
            </w:r>
            <w:r w:rsidRPr="005B2470">
              <w:t>лиз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5. Дифференциальное исчисление функций одной переменной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 xml:space="preserve">Тема 6. Применение дифференциального исчисления для исследования функций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1F753A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470">
              <w:rPr>
                <w:b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интеграл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 xml:space="preserve">Тема </w:t>
            </w:r>
            <w:r>
              <w:t>9</w:t>
            </w:r>
            <w:r w:rsidRPr="00CF1FEA">
              <w:t>. Функции нескольких переменных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</w:t>
            </w:r>
            <w:r>
              <w:t>0</w:t>
            </w:r>
            <w:r w:rsidRPr="00C3724A">
              <w:t>. Обыкновенные дифференциал</w:t>
            </w:r>
            <w:r w:rsidRPr="00C3724A">
              <w:t>ь</w:t>
            </w:r>
            <w:r w:rsidRPr="00C3724A">
              <w:t>ные уравнения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643468" w:rsidRDefault="00862B68" w:rsidP="00862B68">
            <w:pPr>
              <w:widowControl w:val="0"/>
              <w:autoSpaceDE w:val="0"/>
              <w:autoSpaceDN w:val="0"/>
              <w:adjustRightInd w:val="0"/>
            </w:pPr>
            <w:r>
              <w:t>Тема 11.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исчисление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1F753A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53A" w:rsidRPr="005B2470" w:rsidRDefault="001F753A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Летняя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t>Тема 1</w:t>
            </w:r>
            <w:r>
              <w:t>2</w:t>
            </w:r>
            <w:r w:rsidRPr="00D662EB">
              <w:t>. Числовые и функциональные р</w:t>
            </w:r>
            <w:r w:rsidRPr="00D662EB">
              <w:t>я</w:t>
            </w:r>
            <w:r w:rsidRPr="00D662EB">
              <w:t>ды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2 курс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3</w:t>
            </w:r>
            <w:r w:rsidRPr="00D662EB">
              <w:t>.</w:t>
            </w:r>
            <w:r w:rsidRPr="00D662EB">
              <w:rPr>
                <w:sz w:val="28"/>
                <w:szCs w:val="28"/>
              </w:rPr>
              <w:t xml:space="preserve"> </w:t>
            </w:r>
            <w:r w:rsidRPr="00D662EB">
              <w:t>Ряды Фурье и преобразование Фурье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4</w:t>
            </w:r>
            <w:r w:rsidRPr="00D662EB">
              <w:t>. Общая схема построения инт</w:t>
            </w:r>
            <w:r w:rsidRPr="00D662EB">
              <w:t>е</w:t>
            </w:r>
            <w:r w:rsidRPr="00D662EB">
              <w:t>гралов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>
              <w:t>Тема 15. Теория поля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B80D4B" w:rsidTr="00862B68">
        <w:trPr>
          <w:trHeight w:val="33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0D4B">
              <w:rPr>
                <w:b/>
                <w:color w:val="000000"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6</w:t>
            </w:r>
            <w:r w:rsidRPr="00D662EB">
              <w:t>. Теория функций комплексной переменной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7</w:t>
            </w:r>
            <w:r w:rsidRPr="00D662EB">
              <w:t>. Теория вероятностей и элементы математической статистики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</w:tbl>
    <w:p w:rsidR="001F753A" w:rsidRDefault="001F753A" w:rsidP="001F753A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4.3.2. Лабораторные занятия (не предусмотрены по учебному плану).</w:t>
      </w:r>
    </w:p>
    <w:p w:rsidR="00105BE5" w:rsidRPr="00153ECF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4.3.3. Практические занятия (семинары)</w:t>
      </w:r>
    </w:p>
    <w:p w:rsidR="00862B68" w:rsidRDefault="00862B68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tbl>
      <w:tblPr>
        <w:tblW w:w="975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07"/>
        <w:gridCol w:w="1023"/>
        <w:gridCol w:w="1962"/>
        <w:gridCol w:w="1559"/>
      </w:tblGrid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№ п/п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t xml:space="preserve">Темы </w:t>
            </w:r>
            <w:r>
              <w:t>практических</w:t>
            </w:r>
            <w:r w:rsidRPr="005B2470">
              <w:t xml:space="preserve"> занятий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Труд</w:t>
            </w:r>
            <w:r w:rsidRPr="005B2470">
              <w:rPr>
                <w:color w:val="000000"/>
              </w:rPr>
              <w:t>о</w:t>
            </w:r>
            <w:r w:rsidRPr="005B2470">
              <w:rPr>
                <w:color w:val="000000"/>
              </w:rPr>
              <w:t>е</w:t>
            </w:r>
            <w:r w:rsidRPr="005B2470">
              <w:rPr>
                <w:color w:val="000000"/>
              </w:rPr>
              <w:t>м</w:t>
            </w:r>
            <w:r w:rsidRPr="005B2470">
              <w:rPr>
                <w:color w:val="000000"/>
              </w:rPr>
              <w:t>кость (час.)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 xml:space="preserve">Форма </w:t>
            </w:r>
          </w:p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контроля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1 курс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1. Введение в курс математики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2. Линейная алгебра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3. Векторная алгебра и аналитич</w:t>
            </w:r>
            <w:r w:rsidRPr="005B2470">
              <w:t>е</w:t>
            </w:r>
            <w:r w:rsidRPr="005B2470">
              <w:t>ская геометрия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4. Введение в математический ан</w:t>
            </w:r>
            <w:r w:rsidRPr="005B2470">
              <w:t>а</w:t>
            </w:r>
            <w:r w:rsidRPr="005B2470">
              <w:t>лиз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5. Дифференциальное исчисление функций одной переменной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 xml:space="preserve">Тема 6. Применение дифференциального исчисления для исследования функций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470">
              <w:rPr>
                <w:b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интеграл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 xml:space="preserve">Тема </w:t>
            </w:r>
            <w:r>
              <w:t>9</w:t>
            </w:r>
            <w:r w:rsidRPr="00CF1FEA">
              <w:t>. Функции нескольких переменных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</w:t>
            </w:r>
            <w:r>
              <w:t>0</w:t>
            </w:r>
            <w:r w:rsidRPr="00C3724A">
              <w:t>. Обыкновенные дифференциал</w:t>
            </w:r>
            <w:r w:rsidRPr="00C3724A">
              <w:t>ь</w:t>
            </w:r>
            <w:r w:rsidRPr="00C3724A">
              <w:t>ные уравнения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643468" w:rsidRDefault="00862B68" w:rsidP="00862B68">
            <w:pPr>
              <w:widowControl w:val="0"/>
              <w:autoSpaceDE w:val="0"/>
              <w:autoSpaceDN w:val="0"/>
              <w:adjustRightInd w:val="0"/>
            </w:pPr>
            <w:r>
              <w:t>Тема 11.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исчисление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2 курс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t>Тема 1</w:t>
            </w:r>
            <w:r>
              <w:t>2</w:t>
            </w:r>
            <w:r w:rsidRPr="00D662EB">
              <w:t>. Числовые и функциональные р</w:t>
            </w:r>
            <w:r w:rsidRPr="00D662EB">
              <w:t>я</w:t>
            </w:r>
            <w:r w:rsidRPr="00D662EB">
              <w:t>ды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3</w:t>
            </w:r>
            <w:r w:rsidRPr="00D662EB">
              <w:t>.</w:t>
            </w:r>
            <w:r w:rsidRPr="00D662EB">
              <w:rPr>
                <w:sz w:val="28"/>
                <w:szCs w:val="28"/>
              </w:rPr>
              <w:t xml:space="preserve"> </w:t>
            </w:r>
            <w:r w:rsidRPr="00D662EB">
              <w:t>Ряды Фурье и преобразование Фурье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4</w:t>
            </w:r>
            <w:r w:rsidRPr="00D662EB">
              <w:t>. Общая схема построения инт</w:t>
            </w:r>
            <w:r w:rsidRPr="00D662EB">
              <w:t>е</w:t>
            </w:r>
            <w:r w:rsidRPr="00D662EB">
              <w:t>гралов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>
              <w:t>Тема 15. Теория поля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B80D4B" w:rsidTr="00862B68">
        <w:trPr>
          <w:trHeight w:val="33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0D4B">
              <w:rPr>
                <w:b/>
                <w:color w:val="000000"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6</w:t>
            </w:r>
            <w:r w:rsidRPr="00D662EB">
              <w:t>. Теория функций комплексной переменной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2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7</w:t>
            </w:r>
            <w:r w:rsidRPr="00D662EB">
              <w:t>. Теория вероятностей и элементы математической статистики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</w:rPr>
              <w:t>экзамен</w:t>
            </w:r>
          </w:p>
        </w:tc>
      </w:tr>
    </w:tbl>
    <w:p w:rsidR="00862B68" w:rsidRPr="00C3724A" w:rsidRDefault="00862B68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4.3.4. Самостоятельная работа</w:t>
      </w:r>
    </w:p>
    <w:p w:rsidR="00862B68" w:rsidRDefault="00862B68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tbl>
      <w:tblPr>
        <w:tblW w:w="975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07"/>
        <w:gridCol w:w="1023"/>
        <w:gridCol w:w="1962"/>
        <w:gridCol w:w="1559"/>
      </w:tblGrid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№ п/п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t>Тем</w:t>
            </w:r>
            <w:r>
              <w:t>атика самостоятельной работы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Труд</w:t>
            </w:r>
            <w:r w:rsidRPr="005B2470">
              <w:rPr>
                <w:color w:val="000000"/>
              </w:rPr>
              <w:t>о</w:t>
            </w:r>
            <w:r w:rsidRPr="005B2470">
              <w:rPr>
                <w:color w:val="000000"/>
              </w:rPr>
              <w:t>е</w:t>
            </w:r>
            <w:r w:rsidRPr="005B2470">
              <w:rPr>
                <w:color w:val="000000"/>
              </w:rPr>
              <w:t>м</w:t>
            </w:r>
            <w:r w:rsidRPr="005B2470">
              <w:rPr>
                <w:color w:val="000000"/>
              </w:rPr>
              <w:t>кость (час.)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 xml:space="preserve">Форма </w:t>
            </w:r>
          </w:p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контроля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1 курс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1. Введение в курс математики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2. Линейная алгебра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3. Векторная алгебра и аналитич</w:t>
            </w:r>
            <w:r w:rsidRPr="005B2470">
              <w:t>е</w:t>
            </w:r>
            <w:r w:rsidRPr="005B2470">
              <w:t>ская геометрия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4. Введение в математический ан</w:t>
            </w:r>
            <w:r w:rsidRPr="005B2470">
              <w:t>а</w:t>
            </w:r>
            <w:r w:rsidRPr="005B2470">
              <w:t>лиз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>Тема 5. Дифференциальное исчисление функций одной переменной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6D2DC9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2470">
              <w:rPr>
                <w:color w:val="000000"/>
                <w:lang w:val="en-US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5B2470">
              <w:t xml:space="preserve">Тема 6. Применение дифференциального исчисления для исследования функций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6D2DC9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470">
              <w:rPr>
                <w:b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интеграл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91469D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91469D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F1FEA">
              <w:t xml:space="preserve">Тема </w:t>
            </w:r>
            <w:r>
              <w:t>9</w:t>
            </w:r>
            <w:r w:rsidRPr="00CF1FEA">
              <w:t>. Функции нескольких переменных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91469D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CF1FEA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</w:t>
            </w:r>
            <w:r>
              <w:t>0</w:t>
            </w:r>
            <w:r w:rsidRPr="00C3724A">
              <w:t>. Обыкновенные дифференциал</w:t>
            </w:r>
            <w:r w:rsidRPr="00C3724A">
              <w:t>ь</w:t>
            </w:r>
            <w:r w:rsidRPr="00C3724A">
              <w:t>ные уравнения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91469D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5466">
        <w:trPr>
          <w:trHeight w:val="1"/>
        </w:trPr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643468" w:rsidRDefault="00862B68" w:rsidP="00862B68">
            <w:pPr>
              <w:widowControl w:val="0"/>
              <w:autoSpaceDE w:val="0"/>
              <w:autoSpaceDN w:val="0"/>
              <w:adjustRightInd w:val="0"/>
            </w:pPr>
            <w:r>
              <w:t>Тема 11.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исчисление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91469D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4700BF" w:rsidRPr="005B2470" w:rsidTr="00C9163D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0BF" w:rsidRPr="005B2470" w:rsidRDefault="004700BF" w:rsidP="00C91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Летняя сессия</w:t>
            </w:r>
          </w:p>
        </w:tc>
      </w:tr>
      <w:tr w:rsidR="00862B68" w:rsidRPr="005B2470" w:rsidTr="00865466">
        <w:trPr>
          <w:trHeight w:val="1"/>
        </w:trPr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t>Тема 1</w:t>
            </w:r>
            <w:r>
              <w:t>2</w:t>
            </w:r>
            <w:r w:rsidRPr="00D662EB">
              <w:t>. Числовые и функциональные р</w:t>
            </w:r>
            <w:r w:rsidRPr="00D662EB">
              <w:t>я</w:t>
            </w:r>
            <w:r w:rsidRPr="00D662EB">
              <w:t>ды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2B68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2 курс</w:t>
            </w:r>
          </w:p>
        </w:tc>
      </w:tr>
      <w:tr w:rsidR="00862B68" w:rsidRPr="005B2470" w:rsidTr="00862B68">
        <w:trPr>
          <w:trHeight w:val="1"/>
        </w:trPr>
        <w:tc>
          <w:tcPr>
            <w:tcW w:w="97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470">
              <w:rPr>
                <w:b/>
                <w:color w:val="000000"/>
              </w:rPr>
              <w:t>Установочная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2EB">
              <w:t>Тема 1</w:t>
            </w:r>
            <w:r>
              <w:t>2</w:t>
            </w:r>
            <w:r w:rsidRPr="00D662EB">
              <w:t>. Числовые и функциональные р</w:t>
            </w:r>
            <w:r w:rsidRPr="00D662EB">
              <w:t>я</w:t>
            </w:r>
            <w:r w:rsidRPr="00D662EB">
              <w:t>ды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134499" w:rsidRDefault="00862B68" w:rsidP="00862B68">
            <w:pPr>
              <w:jc w:val="center"/>
            </w:pPr>
            <w:r>
              <w:t>10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862B68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3</w:t>
            </w:r>
            <w:r w:rsidRPr="00D662EB">
              <w:t>.</w:t>
            </w:r>
            <w:r w:rsidRPr="00D662EB">
              <w:rPr>
                <w:sz w:val="28"/>
                <w:szCs w:val="28"/>
              </w:rPr>
              <w:t xml:space="preserve"> </w:t>
            </w:r>
            <w:r w:rsidRPr="00D662EB">
              <w:t>Ряды Фурье и преобразование Фурье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134499" w:rsidRDefault="00862B68" w:rsidP="00862B68">
            <w:pPr>
              <w:jc w:val="center"/>
            </w:pPr>
            <w:r w:rsidRPr="00134499">
              <w:t>18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pPr>
              <w:widowControl w:val="0"/>
              <w:autoSpaceDE w:val="0"/>
              <w:autoSpaceDN w:val="0"/>
              <w:adjustRightInd w:val="0"/>
            </w:pPr>
            <w:r w:rsidRPr="00D662EB">
              <w:t>Тема 1</w:t>
            </w:r>
            <w:r>
              <w:t>4</w:t>
            </w:r>
            <w:r w:rsidRPr="00D662EB">
              <w:t>. Общая схема построения инт</w:t>
            </w:r>
            <w:r w:rsidRPr="00D662EB">
              <w:t>е</w:t>
            </w:r>
            <w:r w:rsidRPr="00D662EB">
              <w:t>гралов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134499" w:rsidRDefault="00862B68" w:rsidP="00862B68">
            <w:pPr>
              <w:jc w:val="center"/>
            </w:pPr>
            <w:r w:rsidRPr="00134499">
              <w:t>18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>
              <w:t>Тема 15. Теория поля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134499" w:rsidRDefault="00862B68" w:rsidP="00862B68">
            <w:pPr>
              <w:jc w:val="center"/>
            </w:pPr>
            <w:r w:rsidRPr="00134499">
              <w:t>20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B80D4B" w:rsidTr="00862B68">
        <w:trPr>
          <w:trHeight w:val="33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0D4B">
              <w:rPr>
                <w:b/>
                <w:color w:val="000000"/>
              </w:rPr>
              <w:t>Зимняя сессия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6</w:t>
            </w:r>
            <w:r w:rsidRPr="00D662EB">
              <w:t>. Теория функций комплексной переменной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895598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  <w:tr w:rsidR="00862B68" w:rsidRPr="005B2470" w:rsidTr="00862B68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B80D4B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D662EB" w:rsidRDefault="00862B68" w:rsidP="00862B68">
            <w:r w:rsidRPr="00D662EB">
              <w:t>Тема 1</w:t>
            </w:r>
            <w:r>
              <w:t>7</w:t>
            </w:r>
            <w:r w:rsidRPr="00D662EB">
              <w:t>. Теория вероятностей и элементы математической статистики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B68" w:rsidRPr="00895598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70">
              <w:rPr>
                <w:color w:val="000000"/>
              </w:rPr>
              <w:t>ОПК-1</w:t>
            </w:r>
            <w:r>
              <w:rPr>
                <w:color w:val="000000"/>
              </w:rPr>
              <w:t>, ОПК-3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2B68" w:rsidRPr="005B2470" w:rsidRDefault="00862B68" w:rsidP="00862B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, </w:t>
            </w:r>
            <w:r w:rsidRPr="005B2470">
              <w:rPr>
                <w:color w:val="000000"/>
              </w:rPr>
              <w:t>экзамен</w:t>
            </w:r>
          </w:p>
        </w:tc>
      </w:tr>
    </w:tbl>
    <w:p w:rsidR="00862B68" w:rsidRDefault="00862B68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4.3.5. Темы курсовых проектов/курсовых работ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4.3.6. Темы рефератов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4.3.7. Темы </w:t>
      </w:r>
      <w:r w:rsidR="004700BF">
        <w:t>контрольных работ</w:t>
      </w:r>
      <w:r w:rsidRPr="00C3724A">
        <w:t xml:space="preserve">: 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lastRenderedPageBreak/>
        <w:t>- Элементы линейной</w:t>
      </w:r>
      <w:r>
        <w:rPr>
          <w:color w:val="000000"/>
        </w:rPr>
        <w:t xml:space="preserve"> и векторной</w:t>
      </w:r>
      <w:r w:rsidRPr="00C3724A">
        <w:rPr>
          <w:color w:val="000000"/>
        </w:rPr>
        <w:t xml:space="preserve"> алгебры</w:t>
      </w:r>
      <w:r>
        <w:rPr>
          <w:color w:val="000000"/>
        </w:rPr>
        <w:t>, аналитическая геометрия;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Введение в математический анализ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Дифференциальное исчисление функции одной</w:t>
      </w:r>
      <w:r>
        <w:rPr>
          <w:color w:val="000000"/>
        </w:rPr>
        <w:t xml:space="preserve"> и нескольких</w:t>
      </w:r>
      <w:r w:rsidRPr="00C3724A">
        <w:rPr>
          <w:color w:val="000000"/>
        </w:rPr>
        <w:t xml:space="preserve"> переменн</w:t>
      </w:r>
      <w:r>
        <w:rPr>
          <w:color w:val="000000"/>
        </w:rPr>
        <w:t>ых</w:t>
      </w:r>
      <w:r w:rsidRPr="00C3724A">
        <w:rPr>
          <w:color w:val="000000"/>
        </w:rPr>
        <w:t xml:space="preserve"> 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t>- Интегральное исчисление функции одного переменного</w:t>
      </w:r>
      <w:r>
        <w:t xml:space="preserve"> и д</w:t>
      </w:r>
      <w:r w:rsidRPr="00C3724A">
        <w:t>ифференциальные уравн</w:t>
      </w:r>
      <w:r w:rsidRPr="00C3724A">
        <w:t>е</w:t>
      </w:r>
      <w:r w:rsidRPr="00C3724A">
        <w:t>ния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</w:pPr>
      <w:r w:rsidRPr="00C3724A">
        <w:t>- Числовые и функциональные ряды</w:t>
      </w:r>
    </w:p>
    <w:p w:rsidR="004700BF" w:rsidRDefault="004700BF" w:rsidP="004700BF">
      <w:pPr>
        <w:widowControl w:val="0"/>
        <w:autoSpaceDE w:val="0"/>
        <w:autoSpaceDN w:val="0"/>
        <w:adjustRightInd w:val="0"/>
        <w:ind w:left="567"/>
      </w:pPr>
      <w:r w:rsidRPr="00C3724A">
        <w:t xml:space="preserve">- </w:t>
      </w:r>
      <w:r w:rsidRPr="00B00EDD">
        <w:t>Общая схема построения интегралов</w:t>
      </w:r>
    </w:p>
    <w:p w:rsidR="004700BF" w:rsidRDefault="004700BF" w:rsidP="004700BF">
      <w:pPr>
        <w:widowControl w:val="0"/>
        <w:autoSpaceDE w:val="0"/>
        <w:autoSpaceDN w:val="0"/>
        <w:adjustRightInd w:val="0"/>
        <w:ind w:left="567"/>
      </w:pPr>
      <w:r>
        <w:t xml:space="preserve">- </w:t>
      </w:r>
      <w:r w:rsidRPr="00745751">
        <w:t>Теория функций комплексной переменной</w:t>
      </w:r>
    </w:p>
    <w:p w:rsidR="004700BF" w:rsidRPr="00C3724A" w:rsidRDefault="004700BF" w:rsidP="004700BF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>
        <w:t xml:space="preserve">- </w:t>
      </w:r>
      <w:r w:rsidRPr="00745751">
        <w:t>Теория вероятностей и элементы математической статистики</w:t>
      </w:r>
    </w:p>
    <w:p w:rsidR="004700BF" w:rsidRPr="00C3724A" w:rsidRDefault="004700BF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5. ОЦЕНОЧНЫЕ МАТЕРИАЛЫ ДЛЯ ПРОВЕДЕНИЯ ПРОМЕЖУТОЧНОЙ АТТЕСТАЦИИ ОБУЧАЮЩИХСЯ ПО ДИСЦИПЛИНЕ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3724A"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F63D0B">
        <w:t>М</w:t>
      </w:r>
      <w:r w:rsidRPr="00C3724A">
        <w:t>атематика»).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6. УЧЕБНО-МЕТОДИЧЕСКОЕ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</w:rPr>
      </w:pPr>
      <w:r w:rsidRPr="00C3724A">
        <w:rPr>
          <w:b/>
        </w:rPr>
        <w:t>6.1. Основная литература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Агафонов, С.А. Обыкновенные дифференциальные уравнения: учеб. пособие для вузов / С. А. Агафонов, Т. В. Муратова. - М.: Академия, 2008. - 238с. - (Унив. учеб. Сер. "</w:t>
      </w:r>
      <w:proofErr w:type="spellStart"/>
      <w:r w:rsidRPr="00F63D0B">
        <w:rPr>
          <w:rFonts w:ascii="Times New Roman" w:hAnsi="Times New Roman"/>
          <w:sz w:val="24"/>
          <w:szCs w:val="24"/>
        </w:rPr>
        <w:t>Прикл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мат. и </w:t>
      </w:r>
      <w:proofErr w:type="spellStart"/>
      <w:r w:rsidRPr="00F63D0B">
        <w:rPr>
          <w:rFonts w:ascii="Times New Roman" w:hAnsi="Times New Roman"/>
          <w:sz w:val="24"/>
          <w:szCs w:val="24"/>
        </w:rPr>
        <w:t>информ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.").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с.231-232. - ISBN 978-5-7695-2581-0.</w:t>
      </w:r>
    </w:p>
    <w:p w:rsidR="00F63D0B" w:rsidRPr="00F63D0B" w:rsidRDefault="00F63D0B" w:rsidP="00F63D0B">
      <w:pPr>
        <w:numPr>
          <w:ilvl w:val="0"/>
          <w:numId w:val="13"/>
        </w:numPr>
        <w:jc w:val="both"/>
      </w:pPr>
      <w:r w:rsidRPr="00F63D0B">
        <w:t>Берман Г.Н. Сборник задач по курсу математического анализа. Решение типичных и трудных задач: Учеб. пособие. - СПб.: М.: Краснодар: Лань, 2005.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К.В. Опорные конспекты по высшей математике: учеб. пособие. Ч.1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proofErr w:type="gramStart"/>
      <w:r w:rsidRPr="00F63D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РГРТУ. - Рязань, 2010. - 168с.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с.166-167.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Опорные конспекты по высшей математике: учеб. пособие.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[и др.]; РГРТУ. - Рязань, 2010. - 240с.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237-239. - I ч. авт.: К.В.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К.В. Опорные конспекты по высшей математике: учеб. пособие. Ч.3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В. Елкина, Г. С. Лукьянова; РГРТУ. - Рязань, 2011. - 220с.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с. 220 (8 назв.). - Ч.2 </w:t>
      </w:r>
      <w:proofErr w:type="spellStart"/>
      <w:r w:rsidRPr="00F63D0B">
        <w:rPr>
          <w:rFonts w:ascii="Times New Roman" w:hAnsi="Times New Roman"/>
          <w:sz w:val="24"/>
          <w:szCs w:val="24"/>
        </w:rPr>
        <w:t>авт</w:t>
      </w:r>
      <w:proofErr w:type="gramStart"/>
      <w:r w:rsidRPr="00F63D0B">
        <w:rPr>
          <w:rFonts w:ascii="Times New Roman" w:hAnsi="Times New Roman"/>
          <w:sz w:val="24"/>
          <w:szCs w:val="24"/>
        </w:rPr>
        <w:t>.з</w:t>
      </w:r>
      <w:proofErr w:type="gramEnd"/>
      <w:r w:rsidRPr="00F63D0B">
        <w:rPr>
          <w:rFonts w:ascii="Times New Roman" w:hAnsi="Times New Roman"/>
          <w:sz w:val="24"/>
          <w:szCs w:val="24"/>
        </w:rPr>
        <w:t>нак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3D0B">
        <w:rPr>
          <w:rFonts w:ascii="Times New Roman" w:hAnsi="Times New Roman"/>
          <w:sz w:val="24"/>
          <w:szCs w:val="24"/>
        </w:rPr>
        <w:t>загл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 А.Н. Линейная алгебра: Учебник для втузов / Под ред. Зарубина В.С., Кр</w:t>
      </w:r>
      <w:r w:rsidRPr="00F63D0B">
        <w:rPr>
          <w:rFonts w:ascii="Times New Roman" w:hAnsi="Times New Roman"/>
          <w:sz w:val="24"/>
          <w:szCs w:val="24"/>
        </w:rPr>
        <w:t>и</w:t>
      </w:r>
      <w:r w:rsidRPr="00F63D0B">
        <w:rPr>
          <w:rFonts w:ascii="Times New Roman" w:hAnsi="Times New Roman"/>
          <w:sz w:val="24"/>
          <w:szCs w:val="24"/>
        </w:rPr>
        <w:t xml:space="preserve">щенко А.П. - 2-е изд. - М.: Изд-во МГТУ, 2001.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Канатников А.Н., Крищенко А.П., Четвериков В.Н. Дифференциальное исчисление функций многих переменных.  М.: МГТУ, 2000.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Канатников, А.Н. Аналитическая геометрия: учеб. пособие / А. Н. Канатников, А. П. Крищенко. - М.: МГТУ, 2000.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Карасев, И.П. Теория функций комплексного переменного: Учеб. пособие / И. П. Кар</w:t>
      </w:r>
      <w:r w:rsidRPr="00F63D0B">
        <w:rPr>
          <w:rFonts w:ascii="Times New Roman" w:hAnsi="Times New Roman"/>
          <w:sz w:val="24"/>
          <w:szCs w:val="24"/>
        </w:rPr>
        <w:t>а</w:t>
      </w:r>
      <w:r w:rsidRPr="00F63D0B">
        <w:rPr>
          <w:rFonts w:ascii="Times New Roman" w:hAnsi="Times New Roman"/>
          <w:sz w:val="24"/>
          <w:szCs w:val="24"/>
        </w:rPr>
        <w:t xml:space="preserve">сев.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2008. - 214с.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с.210 (10 назв.). - ISBN 978-5-9221-0960-4.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Ч.1 / В. В. Гришина [и др.]; РГРТУ. - Рязань, 2008.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Ч.2 / В. В. Гришина [и др.]; РГРТУ. - Рязань, 2009. - 40с.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Поздняков, С.Н. Дискретная математика: учеб. для вузов / С. Н. Поздняков, С. В. Рыбин. - М.: Академия, 2008. - 448с. - (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проф. образ.).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с.437-438 (34 назв.). - ISBN 978-5-7695-3105-7.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Расчётные задания по высшей математике (1-й семестр): учеб. пособие / С. В. Богатова [и др.]; РГРТУ. - Рязань, 2013. - 159с.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с.157-159.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Расчётные задания по высшей математике (2-й семестр): учеб. пособие / С. В. Богатова [и др.]; РГРТУ. - Рязань, 2013. - 103с.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с.101-103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Расчётные задания по высшей математике (3-й семестр): учеб. пособие / И. В. Бодрова [и др.]; РГРТУ. - Рязань, 2012. - 104с.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с.94-95.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Сборник задач по математике для втузов: Учеб. пособие. Т.1 / Под ред. Ефимова А.В., Поспелова А.С. - 5-е изд., </w:t>
      </w:r>
      <w:proofErr w:type="spellStart"/>
      <w:r w:rsidRPr="00F63D0B">
        <w:rPr>
          <w:rFonts w:ascii="Times New Roman" w:hAnsi="Times New Roman"/>
          <w:sz w:val="24"/>
          <w:szCs w:val="24"/>
        </w:rPr>
        <w:t>испр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>, 2008. - 288с. - ISBN 9875-94052-132-0.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Тарасов, В.В. Дискретная математика: учеб. пособие. Ч.1 / В. В. Тарасов, Н. В. Елкина; РГРТУ. - Рязань, 2009. - 92с.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с.91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Тарасов, В.В. Теория вероятностей и математическая статистика: метод. указ. / В. В. Т</w:t>
      </w:r>
      <w:r w:rsidRPr="00F63D0B">
        <w:rPr>
          <w:rFonts w:ascii="Times New Roman" w:hAnsi="Times New Roman"/>
          <w:sz w:val="24"/>
          <w:szCs w:val="24"/>
        </w:rPr>
        <w:t>а</w:t>
      </w:r>
      <w:r w:rsidRPr="00F63D0B">
        <w:rPr>
          <w:rFonts w:ascii="Times New Roman" w:hAnsi="Times New Roman"/>
          <w:sz w:val="24"/>
          <w:szCs w:val="24"/>
        </w:rPr>
        <w:t>расов; РГРТУ. - Рязань, 2011. - 88с.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ind w:left="142"/>
        <w:contextualSpacing/>
        <w:jc w:val="both"/>
        <w:rPr>
          <w:rFonts w:ascii="Times New Roman" w:hAnsi="Times New Roman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i w:val="0"/>
          <w:szCs w:val="24"/>
        </w:rPr>
        <w:lastRenderedPageBreak/>
        <w:t>6.2.Дополнительная литература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contextualSpacing/>
        <w:jc w:val="both"/>
        <w:rPr>
          <w:rFonts w:ascii="Times New Roman" w:hAnsi="Times New Roman"/>
          <w:b w:val="0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b w:val="0"/>
          <w:i w:val="0"/>
          <w:szCs w:val="24"/>
        </w:rPr>
        <w:t xml:space="preserve">1.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 xml:space="preserve">, К.В. Краткий курс математики: учеб. пособие. Ч.1 / К. В.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 xml:space="preserve">, Н. Н. Маслова; РГРТУ. - Рязань, 2013. - 124с. -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Библиогр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>.: с.123-124 (8 назв.).</w:t>
      </w:r>
    </w:p>
    <w:p w:rsidR="00F63D0B" w:rsidRPr="00F63D0B" w:rsidRDefault="00F63D0B" w:rsidP="00F63D0B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К.В. Краткий курс математики: учеб. пособие.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Н. Маслова; РГРТУ. - Рязань, 2013. - 152с.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с.152 (8 назв.).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Агафонов С.А. Дифференциальные уравнения: </w:t>
      </w:r>
      <w:proofErr w:type="spellStart"/>
      <w:r w:rsidRPr="00F63D0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втузов / Под ред. Зарубина В.С., Крищенко А.П. - 2-е изд. - М.: Изд-во МГТУ, 2004.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Белоусов, А.И. Дискретная математика: Учебник для втузов / Под ред. Зарубина В.С., Крищенко А.П. - М.: Изд-во МГТУ, 2004.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 xml:space="preserve"> Е.С. Теория вероятностей: Учебник для вузов. - 8-е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>., 2002.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 xml:space="preserve">, Е.С. Задачи и упражнения по теории вероятностей: Учеб. пособие для втузов. - 3-е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 xml:space="preserve">., 2000. 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Власова Е.А. Ряды. </w:t>
      </w:r>
      <w:proofErr w:type="spellStart"/>
      <w:r w:rsidRPr="00F63D0B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МГТУ им. Н.Э. Баумана, 2006.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Волков И.К Интегральные преобразования и операционное исчисление: Учебник для вт</w:t>
      </w:r>
      <w:r w:rsidRPr="00F63D0B">
        <w:rPr>
          <w:rFonts w:ascii="Times New Roman" w:hAnsi="Times New Roman"/>
          <w:sz w:val="24"/>
          <w:szCs w:val="24"/>
        </w:rPr>
        <w:t>у</w:t>
      </w:r>
      <w:r w:rsidRPr="00F63D0B">
        <w:rPr>
          <w:rFonts w:ascii="Times New Roman" w:hAnsi="Times New Roman"/>
          <w:sz w:val="24"/>
          <w:szCs w:val="24"/>
        </w:rPr>
        <w:t>зов. - М.: Изд-во МГТУ им. Н.Э. Баумана, 2002.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Гаврилов В.Р., Иванова Б.Б., Морозова В.Д. Кратные и криволинейные интегралы. Эл</w:t>
      </w:r>
      <w:r w:rsidRPr="00F63D0B">
        <w:rPr>
          <w:rFonts w:ascii="Times New Roman" w:hAnsi="Times New Roman"/>
          <w:sz w:val="24"/>
          <w:szCs w:val="24"/>
        </w:rPr>
        <w:t>е</w:t>
      </w:r>
      <w:r w:rsidRPr="00F63D0B">
        <w:rPr>
          <w:rFonts w:ascii="Times New Roman" w:hAnsi="Times New Roman"/>
          <w:sz w:val="24"/>
          <w:szCs w:val="24"/>
        </w:rPr>
        <w:t>мент ы теории поля. М.: МГТУ, 2003.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Гмурман</w:t>
      </w:r>
      <w:proofErr w:type="spellEnd"/>
      <w:r w:rsidRPr="00F63D0B">
        <w:rPr>
          <w:rFonts w:eastAsia="Calibri"/>
          <w:lang w:eastAsia="en-US"/>
        </w:rPr>
        <w:t xml:space="preserve"> В.Е. Руководство к решению задач по теории вероятностей и математической статистике: Учеб. пособие. - 11-е изд., </w:t>
      </w:r>
      <w:proofErr w:type="spellStart"/>
      <w:r w:rsidRPr="00F63D0B">
        <w:rPr>
          <w:rFonts w:eastAsia="Calibri"/>
          <w:lang w:eastAsia="en-US"/>
        </w:rPr>
        <w:t>перераб</w:t>
      </w:r>
      <w:proofErr w:type="spellEnd"/>
      <w:r w:rsidRPr="00F63D0B">
        <w:rPr>
          <w:rFonts w:eastAsia="Calibri"/>
          <w:lang w:eastAsia="en-US"/>
        </w:rPr>
        <w:t xml:space="preserve">. - М.: </w:t>
      </w:r>
      <w:proofErr w:type="spellStart"/>
      <w:r w:rsidRPr="00F63D0B">
        <w:rPr>
          <w:rFonts w:eastAsia="Calibri"/>
          <w:lang w:eastAsia="en-US"/>
        </w:rPr>
        <w:t>Высш.образ</w:t>
      </w:r>
      <w:proofErr w:type="spellEnd"/>
      <w:r w:rsidRPr="00F63D0B">
        <w:rPr>
          <w:rFonts w:eastAsia="Calibri"/>
          <w:lang w:eastAsia="en-US"/>
        </w:rPr>
        <w:t>., 2007.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Гмурман</w:t>
      </w:r>
      <w:proofErr w:type="spellEnd"/>
      <w:r w:rsidRPr="00F63D0B">
        <w:rPr>
          <w:rFonts w:ascii="Times New Roman" w:hAnsi="Times New Roman"/>
          <w:sz w:val="24"/>
          <w:szCs w:val="24"/>
        </w:rPr>
        <w:t>, В.Е.  Теория вероятностей и математическая статистика: Учеб. пособие для в</w:t>
      </w:r>
      <w:r w:rsidRPr="00F63D0B">
        <w:rPr>
          <w:rFonts w:ascii="Times New Roman" w:hAnsi="Times New Roman"/>
          <w:sz w:val="24"/>
          <w:szCs w:val="24"/>
        </w:rPr>
        <w:t>у</w:t>
      </w:r>
      <w:r w:rsidRPr="00F63D0B">
        <w:rPr>
          <w:rFonts w:ascii="Times New Roman" w:hAnsi="Times New Roman"/>
          <w:sz w:val="24"/>
          <w:szCs w:val="24"/>
        </w:rPr>
        <w:t xml:space="preserve">зов. - 7-е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Высш.шк</w:t>
      </w:r>
      <w:proofErr w:type="spellEnd"/>
      <w:r w:rsidRPr="00F63D0B">
        <w:rPr>
          <w:rFonts w:ascii="Times New Roman" w:hAnsi="Times New Roman"/>
          <w:sz w:val="24"/>
          <w:szCs w:val="24"/>
        </w:rPr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Иванова Е.Е. Дифференциальное исчисление функций одного переменного. М.: МГТУ, 1998.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Ильин М.Е. Ряды Фурье: учеб. пособие / РГРТУ. - Рязань, 2011.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Аналитическая геометрия: Учебник для вузов. - 6-е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Линейная алгебра: Учебник для вузов.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Сборник задач по математике для втузов. В 4-х частях. /Под общ. Ред. А.В. Ефимова, А.С. Поспелова. М.: </w:t>
      </w:r>
      <w:proofErr w:type="spellStart"/>
      <w:r w:rsidRPr="00F63D0B">
        <w:t>Физматлит</w:t>
      </w:r>
      <w:proofErr w:type="spellEnd"/>
      <w:r w:rsidRPr="00F63D0B">
        <w:t>, 2003-2004.</w:t>
      </w:r>
    </w:p>
    <w:p w:rsidR="00F63D0B" w:rsidRPr="00F63D0B" w:rsidRDefault="00F63D0B" w:rsidP="00F63D0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63D0B">
        <w:t>Теория вероятностей: Учебник для вузов / Под ред. Зарубина В.С. Крищенко А.П. - 2-е изд. - М.: Изд-во МГТУ,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Чудесенко В.Ф. Сборник заданий по специальным курсам высшей математики. Типовые расчёты: Учеб. пособие. - 3-е изд., стер. - СПб.: Лань, 2005.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Яблонский, С.В. Введение в дискретную математику: </w:t>
      </w:r>
      <w:proofErr w:type="spellStart"/>
      <w:r w:rsidRPr="00F63D0B">
        <w:t>Учеб.пособие</w:t>
      </w:r>
      <w:proofErr w:type="spellEnd"/>
      <w:r w:rsidRPr="00F63D0B">
        <w:t xml:space="preserve"> для вузов. - 3-е изд., стереотип. - М.: </w:t>
      </w:r>
      <w:proofErr w:type="spellStart"/>
      <w:r w:rsidRPr="00F63D0B">
        <w:t>Высш.шк</w:t>
      </w:r>
      <w:proofErr w:type="spellEnd"/>
      <w:r w:rsidRPr="00F63D0B"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Алания Л.А. Сборник задач по аналитической геометрии и линейной алгебре [Электро</w:t>
      </w:r>
      <w:r w:rsidRPr="00F63D0B">
        <w:rPr>
          <w:rFonts w:ascii="Times New Roman" w:hAnsi="Times New Roman"/>
          <w:sz w:val="24"/>
          <w:szCs w:val="24"/>
        </w:rPr>
        <w:t>н</w:t>
      </w:r>
      <w:r w:rsidRPr="00F63D0B">
        <w:rPr>
          <w:rFonts w:ascii="Times New Roman" w:hAnsi="Times New Roman"/>
          <w:sz w:val="24"/>
          <w:szCs w:val="24"/>
        </w:rPr>
        <w:t>ный ресурс] / Л.А. Алания, С.М. Гусейн-Заде, И.А. Дынников.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Логос, 2005. — 376 c. — 5-94010-375-8. — Режим доступа: </w:t>
      </w:r>
      <w:hyperlink r:id="rId10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http://www.iprbookshop.ru/9121.html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Гончарова Н.Д. Анализ и моделирование статистических рядов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Н.Д. Гончарова, Ю.С. Терехова. — Электрон. текстовые данные. — Новосибирск: Сибирский государственный университет телекоммуникаций и информ</w:t>
      </w:r>
      <w:r w:rsidRPr="00F63D0B">
        <w:rPr>
          <w:rFonts w:ascii="Times New Roman" w:hAnsi="Times New Roman"/>
          <w:sz w:val="24"/>
          <w:szCs w:val="24"/>
        </w:rPr>
        <w:t>а</w:t>
      </w:r>
      <w:r w:rsidRPr="00F63D0B">
        <w:rPr>
          <w:rFonts w:ascii="Times New Roman" w:hAnsi="Times New Roman"/>
          <w:sz w:val="24"/>
          <w:szCs w:val="24"/>
        </w:rPr>
        <w:t xml:space="preserve">тики, 2016. — 97 c. — 2227-8397. — Режим доступа: </w:t>
      </w:r>
      <w:hyperlink r:id="rId11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http://www.iprbookshop.ru/69536.html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Т.А. Руководство к решению задач по математическому анализу. Часть 2 [Эле</w:t>
      </w:r>
      <w:r w:rsidRPr="00F63D0B">
        <w:rPr>
          <w:rFonts w:ascii="Times New Roman" w:hAnsi="Times New Roman"/>
          <w:sz w:val="24"/>
          <w:szCs w:val="24"/>
        </w:rPr>
        <w:t>к</w:t>
      </w:r>
      <w:r w:rsidRPr="00F63D0B">
        <w:rPr>
          <w:rFonts w:ascii="Times New Roman" w:hAnsi="Times New Roman"/>
          <w:sz w:val="24"/>
          <w:szCs w:val="24"/>
        </w:rPr>
        <w:t>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Т.А. </w:t>
      </w: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А.Ф. Долгополова, Д.Б. Литвин. — Электрон. текстовые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336 c. — 2227-8397. — Режим доступа: </w:t>
      </w:r>
      <w:hyperlink r:id="rId12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http://www.iprbookshop.ru/48258.html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lastRenderedPageBreak/>
        <w:t>Гусак А.А. Высшая математика. Том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544 c. — 978-985-470-938-3. — Режим доступа: </w:t>
      </w:r>
      <w:hyperlink r:id="rId13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http://www.iprbookshop.ru/28059.html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Высшая математика. Том 2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446 c. — 978-985-470-939-0. — Режим доступа: </w:t>
      </w:r>
      <w:hyperlink r:id="rId14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http://www.iprbookshop.ru/28060.html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Математический анализ и дифференциальное уравнение. Примеры и задачи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А.А. Гусак.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2011. — 415 c. — 978-985-536-228-0. — Режим доступа: </w:t>
      </w:r>
      <w:hyperlink r:id="rId15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http://www.iprbookshop.ru/28122.html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Долгополова А.Ф. Руководство к решению задач по математическому анализу. Часть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А.Ф. Долгополова, Т.А. Колодяжная. — Эле</w:t>
      </w:r>
      <w:r w:rsidRPr="00F63D0B">
        <w:rPr>
          <w:rFonts w:ascii="Times New Roman" w:hAnsi="Times New Roman"/>
          <w:sz w:val="24"/>
          <w:szCs w:val="24"/>
        </w:rPr>
        <w:t>к</w:t>
      </w:r>
      <w:r w:rsidRPr="00F63D0B">
        <w:rPr>
          <w:rFonts w:ascii="Times New Roman" w:hAnsi="Times New Roman"/>
          <w:sz w:val="24"/>
          <w:szCs w:val="24"/>
        </w:rPr>
        <w:t xml:space="preserve">трон. текстовые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168 c. — 2227-8397. — Режим доступа: </w:t>
      </w:r>
      <w:hyperlink r:id="rId16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http://www.iprbookshop.ru/48257.html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1. Введение в анализ и ди</w:t>
      </w:r>
      <w:r w:rsidRPr="00F63D0B">
        <w:rPr>
          <w:rFonts w:ascii="Times New Roman" w:hAnsi="Times New Roman"/>
          <w:sz w:val="24"/>
          <w:szCs w:val="24"/>
        </w:rPr>
        <w:t>ф</w:t>
      </w:r>
      <w:r w:rsidRPr="00F63D0B">
        <w:rPr>
          <w:rFonts w:ascii="Times New Roman" w:hAnsi="Times New Roman"/>
          <w:sz w:val="24"/>
          <w:szCs w:val="24"/>
        </w:rPr>
        <w:t>ференциальное исчисление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2006. — 319 c. — 985-06-1262-2. — Режим доступа: </w:t>
      </w:r>
      <w:hyperlink r:id="rId17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http://www.iprbookshop.ru/20265.html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2. Интегральное исчисление функций скалярного аргумента. Часть 3. Дифференциальное исчисление функций ве</w:t>
      </w:r>
      <w:r w:rsidRPr="00F63D0B">
        <w:rPr>
          <w:rFonts w:ascii="Times New Roman" w:hAnsi="Times New Roman"/>
          <w:sz w:val="24"/>
          <w:szCs w:val="24"/>
        </w:rPr>
        <w:t>к</w:t>
      </w:r>
      <w:r w:rsidRPr="00F63D0B">
        <w:rPr>
          <w:rFonts w:ascii="Times New Roman" w:hAnsi="Times New Roman"/>
          <w:sz w:val="24"/>
          <w:szCs w:val="24"/>
        </w:rPr>
        <w:t>торного аргумента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306 c. — 978-985-06-1305-9. — Режим доступа: </w:t>
      </w:r>
      <w:hyperlink r:id="rId18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http://www.iprbookshop.ru/20064.html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4. Функциональные послед</w:t>
      </w:r>
      <w:r w:rsidRPr="00F63D0B">
        <w:rPr>
          <w:rFonts w:ascii="Times New Roman" w:hAnsi="Times New Roman"/>
          <w:sz w:val="24"/>
          <w:szCs w:val="24"/>
        </w:rPr>
        <w:t>о</w:t>
      </w:r>
      <w:r w:rsidRPr="00F63D0B">
        <w:rPr>
          <w:rFonts w:ascii="Times New Roman" w:hAnsi="Times New Roman"/>
          <w:sz w:val="24"/>
          <w:szCs w:val="24"/>
        </w:rPr>
        <w:t>вательности и ряды. Интегралы, зависящие от параметра. Часть 5. Кратные интегралы. Интегралы по многообразиям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335 c. — 978-985-06-1502-2. — Режим доступа: </w:t>
      </w:r>
      <w:hyperlink r:id="rId19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6. Теория аналитических функций комплексного переменного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</w:t>
      </w:r>
      <w:r w:rsidRPr="00F63D0B">
        <w:rPr>
          <w:rFonts w:ascii="Times New Roman" w:hAnsi="Times New Roman"/>
          <w:sz w:val="24"/>
          <w:szCs w:val="24"/>
        </w:rPr>
        <w:t>е</w:t>
      </w:r>
      <w:r w:rsidRPr="00F63D0B">
        <w:rPr>
          <w:rFonts w:ascii="Times New Roman" w:hAnsi="Times New Roman"/>
          <w:sz w:val="24"/>
          <w:szCs w:val="24"/>
        </w:rPr>
        <w:t>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— Электрон. текстовые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319 c. — 978-985-06-1547-3. — Режим доступа: </w:t>
      </w:r>
      <w:hyperlink r:id="rId20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Кацман Ю.Я. Теория вероятностей, математическая статистика и случайные процессы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Ю.Я. Кацман. — Электрон. текстовые данные. — Томск: Томский политехнический университет, 2013. — 131 c. — 978-5-4387-0173-6. — Режим доступа: </w:t>
      </w:r>
      <w:hyperlink r:id="rId21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http://www.iprbookshop.ru/34722.html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 :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2-е изд.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2017. — 352 c. — 5-238-00560-1. — Режим доступа: </w:t>
      </w:r>
      <w:hyperlink r:id="rId22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http://www.iprbookshop.ru/71075.html</w:t>
        </w:r>
      </w:hyperlink>
    </w:p>
    <w:p w:rsidR="00F63D0B" w:rsidRDefault="00F63D0B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2012. — 352 c. — 5-238-00560-1. — Режим доступа: </w:t>
      </w:r>
      <w:hyperlink r:id="rId23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http://www.iprbookshop.ru/8599.html</w:t>
        </w:r>
      </w:hyperlink>
    </w:p>
    <w:p w:rsid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учеб. пособие. Ч.1 / М. К. Яковлев, Н. Н. Масл</w:t>
      </w:r>
      <w:r w:rsidRPr="00F63D0B">
        <w:rPr>
          <w:rFonts w:ascii="Times New Roman" w:hAnsi="Times New Roman"/>
          <w:sz w:val="24"/>
          <w:szCs w:val="24"/>
        </w:rPr>
        <w:t>о</w:t>
      </w:r>
      <w:r w:rsidRPr="00F63D0B">
        <w:rPr>
          <w:rFonts w:ascii="Times New Roman" w:hAnsi="Times New Roman"/>
          <w:sz w:val="24"/>
          <w:szCs w:val="24"/>
        </w:rPr>
        <w:t xml:space="preserve">ва; РГРТУ. - Рязань, 2010. - 84с.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с.83 (7 назв.).</w:t>
      </w:r>
    </w:p>
    <w:p w:rsidR="00105BE5" w:rsidRP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учеб. пособие. Ч.2 / М. К. Яковлев, Н. Н. Масл</w:t>
      </w:r>
      <w:r w:rsidRPr="00F63D0B">
        <w:rPr>
          <w:rFonts w:ascii="Times New Roman" w:hAnsi="Times New Roman"/>
          <w:sz w:val="24"/>
          <w:szCs w:val="24"/>
        </w:rPr>
        <w:t>о</w:t>
      </w:r>
      <w:r w:rsidRPr="00F63D0B">
        <w:rPr>
          <w:rFonts w:ascii="Times New Roman" w:hAnsi="Times New Roman"/>
          <w:sz w:val="24"/>
          <w:szCs w:val="24"/>
        </w:rPr>
        <w:lastRenderedPageBreak/>
        <w:t xml:space="preserve">ва; РГРТУ. - Рязань, 2011. - 112с.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с.111 (5 назв.).</w:t>
      </w:r>
    </w:p>
    <w:p w:rsidR="00105BE5" w:rsidRPr="00F63D0B" w:rsidRDefault="00105BE5" w:rsidP="00105BE5">
      <w:pPr>
        <w:widowControl w:val="0"/>
        <w:autoSpaceDE w:val="0"/>
        <w:autoSpaceDN w:val="0"/>
        <w:adjustRightInd w:val="0"/>
        <w:ind w:left="363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left="567"/>
        <w:jc w:val="both"/>
        <w:rPr>
          <w:b/>
          <w:bCs/>
        </w:rPr>
      </w:pPr>
      <w:r w:rsidRPr="00C3724A">
        <w:rPr>
          <w:b/>
          <w:bCs/>
        </w:rPr>
        <w:t>6.3. Методические указания к практическим занятиям/лабораторным занятиям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1. Интеграл. Основы линейной алгебры. Функции многих переменных. Обыкновенные ди</w:t>
      </w:r>
      <w:r w:rsidRPr="00C3724A">
        <w:t>ф</w:t>
      </w:r>
      <w:r w:rsidRPr="00C3724A">
        <w:t xml:space="preserve">ференциальные уравнения: задачи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>. работы (2-й семестр) / А. В. Дубовиков [и др.]; РГРТУ. - Рязань, 2009. - 60с.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2. Комплексные числа. Векторная алгебра. Аналитическая геометрия. Линейная алгебра: Т</w:t>
      </w:r>
      <w:r w:rsidRPr="00C3724A">
        <w:t>и</w:t>
      </w:r>
      <w:r w:rsidRPr="00C3724A">
        <w:t>повой расчёт. Ч.1 / В. В. Гришина [и др.]; РГРТУ. - Рязань, 2008. - 55с.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3. Комплексные числа. Векторная алгебра. Аналитическая геометрия. Линейная алгебра: Т</w:t>
      </w:r>
      <w:r w:rsidRPr="00C3724A">
        <w:t>и</w:t>
      </w:r>
      <w:r w:rsidRPr="00C3724A">
        <w:t xml:space="preserve">повой расчёт. Ч.2 / В. В. Гришина [и др.]; РГРТУ. - Рязань, 2009. - 40с.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4. Комплексные числа. Линейная алгебра. Аналитическая геометрия. Введение в анализ: з</w:t>
      </w:r>
      <w:r w:rsidRPr="00C3724A">
        <w:t>а</w:t>
      </w:r>
      <w:r w:rsidRPr="00C3724A">
        <w:t xml:space="preserve">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 xml:space="preserve">. работы (1-й семестр) / А. В. Дубовиков [и др.]; РГРТУ. - Рязань, 2009. - 68с.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5. Расчётные задания по высшей математике (1-й семестр): учеб. пособие / С. В. Богатова [и др.]; РГРТУ. - Рязань, 2013. - 159с. - </w:t>
      </w:r>
      <w:proofErr w:type="spellStart"/>
      <w:r w:rsidRPr="00C3724A">
        <w:t>Библиогр</w:t>
      </w:r>
      <w:proofErr w:type="spellEnd"/>
      <w:r w:rsidRPr="00C3724A">
        <w:t>.: с.157-159.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6. Расчётные задания по высшей математике (2-й семестр): учеб. пособие / С. В. Богатова [и др.]; РГРТУ. - Рязань, 2013. - 103с. - </w:t>
      </w:r>
      <w:proofErr w:type="spellStart"/>
      <w:r w:rsidRPr="00C3724A">
        <w:t>Библиогр</w:t>
      </w:r>
      <w:proofErr w:type="spellEnd"/>
      <w:r w:rsidRPr="00C3724A">
        <w:t>.: с.101-103 (14 назв.).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7. Расчётные задания по высшей математике (3-й семестр): учеб. Пособие / И. В. Бодрова [и др.]; РГРТУ. – Рязань, 2012. – 104с. – </w:t>
      </w:r>
      <w:proofErr w:type="spellStart"/>
      <w:r w:rsidRPr="00C3724A">
        <w:t>Библиогр</w:t>
      </w:r>
      <w:proofErr w:type="spellEnd"/>
      <w:r w:rsidRPr="00C3724A">
        <w:t>.: с.94-95.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left="3" w:right="-234"/>
        <w:jc w:val="both"/>
        <w:rPr>
          <w:b/>
          <w:bCs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6.4. Методические указания к курсовому проектированию (курсовой работе) и другим видам самостоятельной работы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Изучение дисциплины «</w:t>
      </w:r>
      <w:r w:rsidR="00384B3F">
        <w:t>М</w:t>
      </w:r>
      <w:r w:rsidRPr="00C3724A">
        <w:t xml:space="preserve">атематика» проходит в течение </w:t>
      </w:r>
      <w:r w:rsidR="00384B3F">
        <w:t>4</w:t>
      </w:r>
      <w:r w:rsidRPr="00C3724A">
        <w:t xml:space="preserve"> семестров. Основные темы дисциплины </w:t>
      </w:r>
      <w:r w:rsidR="004700BF">
        <w:t xml:space="preserve">обзорно изучаются </w:t>
      </w:r>
      <w:r w:rsidRPr="00C3724A">
        <w:t xml:space="preserve">в ходе аудиторных занятий, </w:t>
      </w:r>
      <w:r w:rsidR="004700BF">
        <w:t>их основное освоение происх</w:t>
      </w:r>
      <w:r w:rsidR="004700BF">
        <w:t>о</w:t>
      </w:r>
      <w:r w:rsidR="004700BF">
        <w:t xml:space="preserve">дит в ходе </w:t>
      </w:r>
      <w:r w:rsidRPr="00C3724A">
        <w:t>самостоятельной работ</w:t>
      </w:r>
      <w:r w:rsidR="004700BF">
        <w:t>ы</w:t>
      </w:r>
      <w:r w:rsidRPr="00C3724A">
        <w:t xml:space="preserve"> студентов.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Самостоятельная работа включает в себя следующие этапы: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изучение теоретического материала (работа над конспектом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самостоятельное изучение дополнительных информационных ресурсов (доработка конспекта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выполнение заданий текущего контроля успеваемости (подготовка к практическому занятию);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итоговая аттестация по дисциплине (подготовка к зачету и экзамену).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 xml:space="preserve">Работа над конспектом лекции: </w:t>
      </w:r>
      <w:r w:rsidRPr="00C3724A">
        <w:t>лекции – основной источник информации по предмету, позволяющий не только изучить материал, но и получить представление о наличии других источников, сопоставить разные способы решения задач и практического применения пол</w:t>
      </w:r>
      <w:r w:rsidRPr="00C3724A">
        <w:t>у</w:t>
      </w:r>
      <w:r w:rsidRPr="00C3724A">
        <w:t>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</w:t>
      </w:r>
      <w:r w:rsidRPr="00C3724A">
        <w:t>н</w:t>
      </w:r>
      <w:r w:rsidRPr="00C3724A">
        <w:t>дуется в день, предшествующий очередной лекции, прочитать конспекты двух предшеств</w:t>
      </w:r>
      <w:r w:rsidRPr="00C3724A">
        <w:t>у</w:t>
      </w:r>
      <w:r w:rsidRPr="00C3724A">
        <w:t>ющих лекций, обратив особое внимание на содержимое последней лекции.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практическому занятию:</w:t>
      </w:r>
      <w:r w:rsidRPr="00C3724A">
        <w:t xml:space="preserve"> состоит в теоретической подготовке (изучение конспекта лекций и дополнительной литературы) и выполнении практических заданий (р</w:t>
      </w:r>
      <w:r w:rsidRPr="00C3724A">
        <w:t>е</w:t>
      </w:r>
      <w:r w:rsidRPr="00C3724A">
        <w:t>шение задач, ответы на вопросы и т.д.). Во время самостоятельных занятий студенты выпо</w:t>
      </w:r>
      <w:r w:rsidRPr="00C3724A">
        <w:t>л</w:t>
      </w:r>
      <w:r w:rsidRPr="00C3724A">
        <w:t>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Доработка конспекта лекции</w:t>
      </w:r>
      <w:r w:rsidRPr="00C3724A">
        <w:t xml:space="preserve"> с применением учебника, методической литературы, д</w:t>
      </w:r>
      <w:r w:rsidRPr="00C3724A">
        <w:t>о</w:t>
      </w:r>
      <w:r w:rsidRPr="00C3724A">
        <w:t>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</w:t>
      </w:r>
      <w:r w:rsidRPr="00C3724A">
        <w:t>а</w:t>
      </w:r>
      <w:r w:rsidRPr="00C3724A">
        <w:t xml:space="preserve">ми, а на лекции изложен только один из них. Кроме того, рабочая программа по математике </w:t>
      </w:r>
      <w:r w:rsidRPr="00C3724A">
        <w:lastRenderedPageBreak/>
        <w:t>предполагает рассмотрение некоторых относительно несложных тем только во время сам</w:t>
      </w:r>
      <w:r w:rsidRPr="00C3724A">
        <w:t>о</w:t>
      </w:r>
      <w:r w:rsidRPr="00C3724A">
        <w:t>стоятельных занятий, без чтения лектором.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зачету, экзамену:</w:t>
      </w:r>
      <w:r w:rsidRPr="00C3724A"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</w:t>
      </w:r>
      <w:r w:rsidRPr="00C3724A">
        <w:t>с</w:t>
      </w:r>
      <w:r w:rsidRPr="00C3724A">
        <w:t>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360"/>
        <w:jc w:val="both"/>
        <w:rPr>
          <w:b/>
          <w:bCs/>
        </w:rPr>
      </w:pPr>
      <w:r w:rsidRPr="00C3724A">
        <w:rPr>
          <w:b/>
          <w:bCs/>
        </w:rPr>
        <w:t>7. ПЕРЕЧЕНЬ РЕСУРСОВ ИНФОРМАЦИОННО-ТЕЛЕКОММУНИКАЦИОННОЙ СЕТИ «ИНТЕРНЕТ», НЕОБХОДИМЫХ ДЛЯ ОСВОЕНИЯ ДИСЦИПЛИНЫ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60"/>
        <w:jc w:val="both"/>
        <w:rPr>
          <w:u w:val="single"/>
        </w:rPr>
      </w:pPr>
      <w:r w:rsidRPr="00C3724A">
        <w:t xml:space="preserve">Сайт кафедры Высшей математики РГРТУ: </w:t>
      </w:r>
      <w:hyperlink r:id="rId24" w:history="1">
        <w:r w:rsidRPr="00C3724A">
          <w:t>http://www.rsreu.ru/content/view/167/601/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C3724A">
        <w:t xml:space="preserve">Дистанционный учебный курс «Математика. Часть 1» [Электронный ресурс]: Система дистанционного обучения РГРТУ: – Режим доступа: </w:t>
      </w:r>
      <w:hyperlink r:id="rId25" w:history="1">
        <w:r w:rsidRPr="00C3724A">
          <w:t>http://cdo.rsreu.ru/course/view.php?id=1314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Дистанционный учебный курс «Математика. Часть 2: Производные и их приложения, интегральное исчисление, функции нескольких переменных, дифференциальные уравнения» [Электронный ресурс]: Система дистанционного обучения РГРТУ: – Режим доступа: </w:t>
      </w:r>
      <w:hyperlink r:id="rId26" w:history="1">
        <w:r w:rsidRPr="00C3724A">
          <w:t>http://cdo.rsreu.ru/course/view.php?id=265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Системе дистанционного обучения ФГБОУ ВО «РГРТУ», режим доступа. -  </w:t>
      </w:r>
      <w:hyperlink r:id="rId27" w:history="1">
        <w:r w:rsidRPr="00C3724A">
          <w:t>http://cdo.rsreu.ru/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Сайт Экспонента: </w:t>
      </w:r>
      <w:hyperlink r:id="rId28" w:history="1">
        <w:r w:rsidRPr="00C3724A">
          <w:t>http://exponenta.ru/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Единое окно доступа к образовательным ресурсам: </w:t>
      </w:r>
      <w:hyperlink r:id="rId29" w:history="1">
        <w:r w:rsidRPr="00C3724A">
          <w:t>http://window.edu.ru/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Интернет Университет Информационных Технологий: </w:t>
      </w:r>
      <w:hyperlink r:id="rId30" w:history="1">
        <w:r w:rsidRPr="00C3724A">
          <w:t>http://www.intuit.ru/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  <w:rPr>
          <w:color w:val="0000FF"/>
          <w:u w:val="single"/>
          <w:lang w:val="en-US"/>
        </w:rPr>
      </w:pPr>
      <w:r w:rsidRPr="00C3724A">
        <w:t>Сайт</w:t>
      </w:r>
      <w:r w:rsidRPr="00C3724A">
        <w:rPr>
          <w:lang w:val="en-US"/>
        </w:rPr>
        <w:t xml:space="preserve"> </w:t>
      </w:r>
      <w:proofErr w:type="spellStart"/>
      <w:r w:rsidRPr="00C3724A">
        <w:rPr>
          <w:lang w:val="en-US"/>
        </w:rPr>
        <w:t>GeoGebra</w:t>
      </w:r>
      <w:proofErr w:type="spellEnd"/>
      <w:r w:rsidRPr="00C3724A">
        <w:rPr>
          <w:lang w:val="en-US"/>
        </w:rPr>
        <w:t xml:space="preserve">: </w:t>
      </w:r>
      <w:hyperlink r:id="rId31" w:history="1">
        <w:r w:rsidRPr="00C3724A">
          <w:rPr>
            <w:color w:val="0000FF"/>
            <w:u w:val="single"/>
            <w:lang w:val="en-US"/>
          </w:rPr>
          <w:t>https://www.geogebra.org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>Электронно-библиотечная система «</w:t>
      </w:r>
      <w:proofErr w:type="spellStart"/>
      <w:r w:rsidRPr="00C3724A">
        <w:rPr>
          <w:lang w:val="en-US"/>
        </w:rPr>
        <w:t>IPRbooks</w:t>
      </w:r>
      <w:proofErr w:type="spellEnd"/>
      <w:r w:rsidRPr="00C3724A">
        <w:t xml:space="preserve">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2" w:history="1">
        <w:r w:rsidRPr="00C3724A">
          <w:t>https://iprbookshop.ru/</w:t>
        </w:r>
      </w:hyperlink>
      <w:r w:rsidRPr="00C3724A">
        <w:t>.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3" w:history="1">
        <w:r w:rsidRPr="00C3724A">
          <w:t>https://www.e.lanbook.com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34" w:history="1">
        <w:r w:rsidRPr="00C3724A">
          <w:rPr>
            <w:lang w:val="en-US"/>
          </w:rPr>
          <w:t>http</w:t>
        </w:r>
        <w:r w:rsidRPr="00C3724A">
          <w:t>://</w:t>
        </w:r>
        <w:proofErr w:type="spellStart"/>
        <w:r w:rsidRPr="00C3724A">
          <w:rPr>
            <w:lang w:val="en-US"/>
          </w:rPr>
          <w:t>elib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rsreu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ru</w:t>
        </w:r>
        <w:proofErr w:type="spellEnd"/>
        <w:r w:rsidRPr="00C3724A">
          <w:t>/</w:t>
        </w:r>
      </w:hyperlink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1.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700102019,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2.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ID 700565239,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3.</w:t>
      </w:r>
      <w:r w:rsidRPr="00C3724A">
        <w:tab/>
      </w:r>
      <w:r w:rsidRPr="00C3724A">
        <w:rPr>
          <w:lang w:val="en-US"/>
        </w:rPr>
        <w:t>Kaspersky</w:t>
      </w:r>
      <w:r w:rsidRPr="00C3724A">
        <w:t xml:space="preserve"> </w:t>
      </w:r>
      <w:r w:rsidRPr="00C3724A">
        <w:rPr>
          <w:lang w:val="en-US"/>
        </w:rPr>
        <w:t>Endpoint</w:t>
      </w:r>
      <w:r w:rsidRPr="00C3724A">
        <w:t xml:space="preserve"> </w:t>
      </w:r>
      <w:r w:rsidRPr="00C3724A">
        <w:rPr>
          <w:lang w:val="en-US"/>
        </w:rPr>
        <w:t>Security</w:t>
      </w:r>
      <w:r w:rsidRPr="00C3724A">
        <w:t xml:space="preserve"> (Коммерческая лицензия на 1000 компьютеров </w:t>
      </w:r>
      <w:r w:rsidRPr="00C3724A">
        <w:rPr>
          <w:rFonts w:ascii="Segoe UI Symbol" w:hAnsi="Segoe UI Symbol" w:cs="Segoe UI Symbol"/>
        </w:rPr>
        <w:t>№</w:t>
      </w:r>
      <w:r w:rsidRPr="00C3724A">
        <w:t>2304-180222-115814-600-1595, срок действия с 25.02.2018 по 05.03.2019);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4.</w:t>
      </w:r>
      <w:r w:rsidRPr="00C3724A">
        <w:tab/>
      </w:r>
      <w:r w:rsidRPr="00C3724A">
        <w:rPr>
          <w:lang w:val="en-US"/>
        </w:rPr>
        <w:t>LibreOffice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5.</w:t>
      </w:r>
      <w:r w:rsidRPr="00C3724A">
        <w:tab/>
      </w:r>
      <w:r w:rsidRPr="00C3724A">
        <w:rPr>
          <w:lang w:val="en-US"/>
        </w:rPr>
        <w:t>Adobe</w:t>
      </w:r>
      <w:r w:rsidRPr="00C3724A">
        <w:t xml:space="preserve"> </w:t>
      </w:r>
      <w:r w:rsidRPr="00C3724A">
        <w:rPr>
          <w:lang w:val="en-US"/>
        </w:rPr>
        <w:t>acrobat</w:t>
      </w:r>
      <w:r w:rsidRPr="00C3724A">
        <w:t xml:space="preserve"> </w:t>
      </w:r>
      <w:r w:rsidRPr="00C3724A">
        <w:rPr>
          <w:lang w:val="en-US"/>
        </w:rPr>
        <w:t>reader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6.</w:t>
      </w:r>
      <w:r w:rsidRPr="00C3724A"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105BE5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4700BF" w:rsidRPr="00C3724A" w:rsidRDefault="004700BF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lastRenderedPageBreak/>
        <w:t xml:space="preserve">9. МАТЕРИАЛЬНО-ТЕХНИЧЕСКОЕ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0"/>
          <w:szCs w:val="20"/>
        </w:rPr>
        <w:t>1</w:t>
      </w:r>
      <w:r w:rsidRPr="00C3724A">
        <w:rPr>
          <w:sz w:val="22"/>
          <w:szCs w:val="22"/>
        </w:rPr>
        <w:t>)</w:t>
      </w:r>
      <w:r w:rsidRPr="00C3724A">
        <w:rPr>
          <w:sz w:val="22"/>
          <w:szCs w:val="22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t>2)</w:t>
      </w:r>
      <w:r w:rsidRPr="00C3724A">
        <w:rPr>
          <w:sz w:val="22"/>
          <w:szCs w:val="22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"/>
        <w:gridCol w:w="4226"/>
        <w:gridCol w:w="5216"/>
      </w:tblGrid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sz w:val="22"/>
                <w:szCs w:val="22"/>
              </w:rPr>
              <w:t>Наименование специальных помещ</w:t>
            </w:r>
            <w:r w:rsidRPr="00C3724A">
              <w:rPr>
                <w:b/>
                <w:bCs/>
                <w:sz w:val="22"/>
                <w:szCs w:val="22"/>
              </w:rPr>
              <w:t>е</w:t>
            </w:r>
            <w:r w:rsidRPr="00C3724A">
              <w:rPr>
                <w:b/>
                <w:bCs/>
                <w:sz w:val="22"/>
                <w:szCs w:val="22"/>
              </w:rPr>
              <w:t>ний и помещений для самостоятельной работы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sz w:val="22"/>
                <w:szCs w:val="22"/>
              </w:rPr>
              <w:t>Перечень специализированного оборудования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4700BF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4700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4700BF" w:rsidRDefault="00105BE5" w:rsidP="00384B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00BF">
              <w:rPr>
                <w:sz w:val="22"/>
                <w:szCs w:val="22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4700BF">
              <w:rPr>
                <w:rFonts w:cs="Segoe UI Symbol"/>
                <w:sz w:val="22"/>
                <w:szCs w:val="22"/>
              </w:rPr>
              <w:t>№</w:t>
            </w:r>
            <w:r w:rsidRPr="004700BF">
              <w:rPr>
                <w:sz w:val="22"/>
                <w:szCs w:val="22"/>
              </w:rPr>
              <w:t xml:space="preserve"> 4</w:t>
            </w:r>
            <w:r w:rsidR="00384B3F" w:rsidRPr="004700BF">
              <w:rPr>
                <w:sz w:val="22"/>
                <w:szCs w:val="22"/>
              </w:rPr>
              <w:t>4</w:t>
            </w:r>
            <w:r w:rsidRPr="004700BF"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4700BF">
              <w:rPr>
                <w:sz w:val="22"/>
                <w:szCs w:val="22"/>
              </w:rPr>
              <w:t>Celeron</w:t>
            </w:r>
            <w:proofErr w:type="spellEnd"/>
            <w:r w:rsidRPr="004700BF">
              <w:rPr>
                <w:sz w:val="22"/>
                <w:szCs w:val="22"/>
              </w:rPr>
              <w:t xml:space="preserve"> 2400-4 1 – шт.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 xml:space="preserve">Проектор </w:t>
            </w:r>
            <w:proofErr w:type="spellStart"/>
            <w:r w:rsidRPr="004700BF">
              <w:rPr>
                <w:sz w:val="22"/>
                <w:szCs w:val="22"/>
              </w:rPr>
              <w:t>Toshiba</w:t>
            </w:r>
            <w:proofErr w:type="spellEnd"/>
            <w:r w:rsidRPr="004700BF">
              <w:rPr>
                <w:sz w:val="22"/>
                <w:szCs w:val="22"/>
              </w:rPr>
              <w:t xml:space="preserve"> TDP-T45 – 1 шт.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 xml:space="preserve">Экран с эл. приводом </w:t>
            </w:r>
            <w:proofErr w:type="spellStart"/>
            <w:r w:rsidRPr="004700BF">
              <w:rPr>
                <w:sz w:val="22"/>
                <w:szCs w:val="22"/>
              </w:rPr>
              <w:t>Matte</w:t>
            </w:r>
            <w:proofErr w:type="spellEnd"/>
            <w:r w:rsidRPr="004700BF">
              <w:rPr>
                <w:sz w:val="22"/>
                <w:szCs w:val="22"/>
              </w:rPr>
              <w:t xml:space="preserve"> </w:t>
            </w:r>
            <w:proofErr w:type="spellStart"/>
            <w:r w:rsidRPr="004700BF">
              <w:rPr>
                <w:sz w:val="22"/>
                <w:szCs w:val="22"/>
              </w:rPr>
              <w:t>White</w:t>
            </w:r>
            <w:proofErr w:type="spellEnd"/>
            <w:r w:rsidRPr="004700BF">
              <w:rPr>
                <w:sz w:val="22"/>
                <w:szCs w:val="22"/>
              </w:rPr>
              <w:t xml:space="preserve"> S140 – 1 шт.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>Доска магнитно-маркерная 120*200 см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>Учебно-наглядные пособия: (плакаты):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>Структурное представление активного капитала;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700BF">
              <w:rPr>
                <w:sz w:val="22"/>
                <w:szCs w:val="22"/>
              </w:rPr>
              <w:t>Методы прогнозирования и планирования;</w:t>
            </w:r>
          </w:p>
          <w:p w:rsidR="00105BE5" w:rsidRPr="004700B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00BF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384B3F">
              <w:rPr>
                <w:rFonts w:cs="Segoe UI Symbol"/>
                <w:sz w:val="22"/>
                <w:szCs w:val="22"/>
              </w:rPr>
              <w:t>№</w:t>
            </w:r>
            <w:r w:rsidRPr="00384B3F">
              <w:rPr>
                <w:sz w:val="22"/>
                <w:szCs w:val="22"/>
              </w:rPr>
              <w:t xml:space="preserve"> 465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384B3F">
              <w:rPr>
                <w:sz w:val="22"/>
                <w:szCs w:val="22"/>
              </w:rPr>
              <w:t>Pentium</w:t>
            </w:r>
            <w:proofErr w:type="spellEnd"/>
            <w:r w:rsidRPr="00384B3F">
              <w:rPr>
                <w:sz w:val="22"/>
                <w:szCs w:val="22"/>
              </w:rPr>
              <w:t xml:space="preserve"> – 3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Доска магнитно-маркерная TSA 1218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Мультимедиа-проектор </w:t>
            </w:r>
            <w:proofErr w:type="spellStart"/>
            <w:r w:rsidRPr="00384B3F">
              <w:rPr>
                <w:sz w:val="22"/>
                <w:szCs w:val="22"/>
              </w:rPr>
              <w:t>Beng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mx</w:t>
            </w:r>
            <w:proofErr w:type="spellEnd"/>
            <w:r w:rsidRPr="00384B3F">
              <w:rPr>
                <w:sz w:val="22"/>
                <w:szCs w:val="22"/>
              </w:rPr>
              <w:t xml:space="preserve"> 507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Экран с электрическим приводом и дистанционным управлением </w:t>
            </w:r>
            <w:proofErr w:type="spellStart"/>
            <w:r w:rsidRPr="00384B3F">
              <w:rPr>
                <w:sz w:val="22"/>
                <w:szCs w:val="22"/>
              </w:rPr>
              <w:t>Classic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Solution</w:t>
            </w:r>
            <w:proofErr w:type="spellEnd"/>
            <w:r w:rsidRPr="00384B3F">
              <w:rPr>
                <w:sz w:val="22"/>
                <w:szCs w:val="22"/>
              </w:rPr>
              <w:t xml:space="preserve">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Учебно-наглядные пособия (плакаты):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Бюджетная модель производственного предприятия;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Инфраструктура процесса финансового планирования на предприятии.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302 главный учебный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724A">
              <w:rPr>
                <w:sz w:val="22"/>
                <w:szCs w:val="22"/>
              </w:rPr>
              <w:t>Специализированная мебель (200 посадочных мест)</w:t>
            </w:r>
            <w:r w:rsidRPr="00C3724A">
              <w:rPr>
                <w:sz w:val="18"/>
                <w:szCs w:val="18"/>
              </w:rPr>
              <w:t>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ПК </w:t>
            </w:r>
            <w:proofErr w:type="spellStart"/>
            <w:r w:rsidRPr="00C3724A">
              <w:rPr>
                <w:sz w:val="22"/>
                <w:szCs w:val="22"/>
              </w:rPr>
              <w:t>Intel</w:t>
            </w:r>
            <w:proofErr w:type="spellEnd"/>
            <w:r w:rsidRPr="00C3724A">
              <w:rPr>
                <w:sz w:val="22"/>
                <w:szCs w:val="22"/>
              </w:rPr>
              <w:t xml:space="preserve"> </w:t>
            </w:r>
            <w:proofErr w:type="spellStart"/>
            <w:r w:rsidRPr="00C3724A">
              <w:rPr>
                <w:sz w:val="22"/>
                <w:szCs w:val="22"/>
              </w:rPr>
              <w:t>Celeron</w:t>
            </w:r>
            <w:proofErr w:type="spellEnd"/>
            <w:r w:rsidRPr="00C3724A">
              <w:rPr>
                <w:sz w:val="22"/>
                <w:szCs w:val="22"/>
              </w:rPr>
              <w:t xml:space="preserve"> 1,8 ГГц – 1 шт.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Проектор </w:t>
            </w:r>
            <w:proofErr w:type="spellStart"/>
            <w:r w:rsidRPr="00C3724A">
              <w:rPr>
                <w:sz w:val="22"/>
                <w:szCs w:val="22"/>
              </w:rPr>
              <w:t>Sanyo</w:t>
            </w:r>
            <w:proofErr w:type="spellEnd"/>
            <w:r w:rsidRPr="00C3724A">
              <w:rPr>
                <w:sz w:val="22"/>
                <w:szCs w:val="22"/>
              </w:rPr>
              <w:t xml:space="preserve"> PLC-XP4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>Экран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Аудиторная доска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Помещение для самостоятельной работы,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501 к2 лабораторный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C3724A">
              <w:rPr>
                <w:sz w:val="22"/>
                <w:szCs w:val="22"/>
              </w:rPr>
              <w:t>агнитно</w:t>
            </w:r>
            <w:proofErr w:type="spellEnd"/>
            <w:r w:rsidRPr="00C3724A">
              <w:rPr>
                <w:sz w:val="22"/>
                <w:szCs w:val="22"/>
              </w:rPr>
              <w:t>-маркерная доска;</w:t>
            </w:r>
          </w:p>
          <w:p w:rsidR="00105BE5" w:rsidRPr="00277F2B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>ПК</w:t>
            </w:r>
            <w:r w:rsidRPr="00277F2B">
              <w:rPr>
                <w:sz w:val="22"/>
                <w:szCs w:val="22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Intel</w:t>
            </w:r>
            <w:r w:rsidRPr="00277F2B">
              <w:rPr>
                <w:sz w:val="22"/>
                <w:szCs w:val="22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Celeron</w:t>
            </w:r>
            <w:r w:rsidRPr="00277F2B">
              <w:rPr>
                <w:sz w:val="22"/>
                <w:szCs w:val="22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CPV</w:t>
            </w:r>
            <w:r w:rsidRPr="00277F2B">
              <w:rPr>
                <w:sz w:val="22"/>
                <w:szCs w:val="22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J</w:t>
            </w:r>
            <w:r w:rsidRPr="00277F2B">
              <w:rPr>
                <w:sz w:val="22"/>
                <w:szCs w:val="22"/>
              </w:rPr>
              <w:t xml:space="preserve">1800 – 25 </w:t>
            </w:r>
            <w:proofErr w:type="spellStart"/>
            <w:r w:rsidRPr="00C3724A">
              <w:rPr>
                <w:sz w:val="22"/>
                <w:szCs w:val="22"/>
              </w:rPr>
              <w:t>шт</w:t>
            </w:r>
            <w:proofErr w:type="spellEnd"/>
            <w:r w:rsidRPr="00277F2B">
              <w:rPr>
                <w:sz w:val="22"/>
                <w:szCs w:val="22"/>
              </w:rPr>
              <w:t>;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84C40" w:rsidRPr="00105BE5" w:rsidRDefault="00484C40"/>
    <w:sectPr w:rsidR="00484C40" w:rsidRPr="00105BE5" w:rsidSect="00105B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B3" w:rsidRDefault="00CA6EB3" w:rsidP="00FB0968">
      <w:r>
        <w:separator/>
      </w:r>
    </w:p>
  </w:endnote>
  <w:endnote w:type="continuationSeparator" w:id="0">
    <w:p w:rsidR="00CA6EB3" w:rsidRDefault="00CA6EB3" w:rsidP="00F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B3" w:rsidRDefault="00CA6EB3" w:rsidP="00FB0968">
      <w:r>
        <w:separator/>
      </w:r>
    </w:p>
  </w:footnote>
  <w:footnote w:type="continuationSeparator" w:id="0">
    <w:p w:rsidR="00CA6EB3" w:rsidRDefault="00CA6EB3" w:rsidP="00FB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8AB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D611F"/>
    <w:multiLevelType w:val="hybridMultilevel"/>
    <w:tmpl w:val="3D844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C4BBD"/>
    <w:multiLevelType w:val="hybridMultilevel"/>
    <w:tmpl w:val="9A541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0FDC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>
    <w:nsid w:val="2C9C2A8C"/>
    <w:multiLevelType w:val="multilevel"/>
    <w:tmpl w:val="F74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7">
    <w:nsid w:val="2CCE0C89"/>
    <w:multiLevelType w:val="multilevel"/>
    <w:tmpl w:val="F384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FAC18BB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>
    <w:nsid w:val="4CDA1F97"/>
    <w:multiLevelType w:val="multilevel"/>
    <w:tmpl w:val="67B62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20A17B8"/>
    <w:multiLevelType w:val="hybridMultilevel"/>
    <w:tmpl w:val="BC34B532"/>
    <w:lvl w:ilvl="0" w:tplc="745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1F424D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6D3F556B"/>
    <w:multiLevelType w:val="hybridMultilevel"/>
    <w:tmpl w:val="76CABFDA"/>
    <w:lvl w:ilvl="0" w:tplc="0D6E9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1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5"/>
    <w:rsid w:val="00004E8E"/>
    <w:rsid w:val="000107DD"/>
    <w:rsid w:val="0001392F"/>
    <w:rsid w:val="00015CB5"/>
    <w:rsid w:val="00020B21"/>
    <w:rsid w:val="00025904"/>
    <w:rsid w:val="00061CE7"/>
    <w:rsid w:val="00072988"/>
    <w:rsid w:val="000A046A"/>
    <w:rsid w:val="000B59C6"/>
    <w:rsid w:val="000D44D0"/>
    <w:rsid w:val="000E2696"/>
    <w:rsid w:val="000E394A"/>
    <w:rsid w:val="00105BE5"/>
    <w:rsid w:val="001374D2"/>
    <w:rsid w:val="00143D73"/>
    <w:rsid w:val="00145BF5"/>
    <w:rsid w:val="0017264A"/>
    <w:rsid w:val="0019312B"/>
    <w:rsid w:val="001B7578"/>
    <w:rsid w:val="001D5D2B"/>
    <w:rsid w:val="001E67C7"/>
    <w:rsid w:val="001F753A"/>
    <w:rsid w:val="00200122"/>
    <w:rsid w:val="0020440E"/>
    <w:rsid w:val="00210E4E"/>
    <w:rsid w:val="00231D67"/>
    <w:rsid w:val="00236A4C"/>
    <w:rsid w:val="00277F2B"/>
    <w:rsid w:val="002814B2"/>
    <w:rsid w:val="00287AF3"/>
    <w:rsid w:val="002A09A9"/>
    <w:rsid w:val="002D4E82"/>
    <w:rsid w:val="00312921"/>
    <w:rsid w:val="00317184"/>
    <w:rsid w:val="00324E34"/>
    <w:rsid w:val="00325A49"/>
    <w:rsid w:val="00331AD2"/>
    <w:rsid w:val="00336E39"/>
    <w:rsid w:val="0036444E"/>
    <w:rsid w:val="00373BF8"/>
    <w:rsid w:val="00384B3F"/>
    <w:rsid w:val="00386622"/>
    <w:rsid w:val="00397B98"/>
    <w:rsid w:val="003A79E9"/>
    <w:rsid w:val="003B3BB6"/>
    <w:rsid w:val="003B5043"/>
    <w:rsid w:val="003D1061"/>
    <w:rsid w:val="00401914"/>
    <w:rsid w:val="004128BA"/>
    <w:rsid w:val="00413852"/>
    <w:rsid w:val="004213A5"/>
    <w:rsid w:val="0046516C"/>
    <w:rsid w:val="004700BF"/>
    <w:rsid w:val="00484C40"/>
    <w:rsid w:val="00487C94"/>
    <w:rsid w:val="00496B0F"/>
    <w:rsid w:val="004B2088"/>
    <w:rsid w:val="004E3137"/>
    <w:rsid w:val="004E5A39"/>
    <w:rsid w:val="004F5CC4"/>
    <w:rsid w:val="00505481"/>
    <w:rsid w:val="00510DF3"/>
    <w:rsid w:val="005224C9"/>
    <w:rsid w:val="00532548"/>
    <w:rsid w:val="0055326E"/>
    <w:rsid w:val="00555BC8"/>
    <w:rsid w:val="00563FD6"/>
    <w:rsid w:val="00583349"/>
    <w:rsid w:val="00585A13"/>
    <w:rsid w:val="00596BE7"/>
    <w:rsid w:val="005C33DB"/>
    <w:rsid w:val="005D1223"/>
    <w:rsid w:val="005D7C08"/>
    <w:rsid w:val="00601479"/>
    <w:rsid w:val="00605746"/>
    <w:rsid w:val="00621DAF"/>
    <w:rsid w:val="006311C3"/>
    <w:rsid w:val="00640B7C"/>
    <w:rsid w:val="00643468"/>
    <w:rsid w:val="006562D5"/>
    <w:rsid w:val="00664D1F"/>
    <w:rsid w:val="006814D1"/>
    <w:rsid w:val="00685E93"/>
    <w:rsid w:val="00694783"/>
    <w:rsid w:val="006C01C1"/>
    <w:rsid w:val="006D2DC9"/>
    <w:rsid w:val="006F4441"/>
    <w:rsid w:val="0070217E"/>
    <w:rsid w:val="00712429"/>
    <w:rsid w:val="00732507"/>
    <w:rsid w:val="00745751"/>
    <w:rsid w:val="007474B3"/>
    <w:rsid w:val="00765391"/>
    <w:rsid w:val="00772659"/>
    <w:rsid w:val="007B1E60"/>
    <w:rsid w:val="007B4A9E"/>
    <w:rsid w:val="007C0DC4"/>
    <w:rsid w:val="007C1D49"/>
    <w:rsid w:val="007D0CE5"/>
    <w:rsid w:val="007E6C3F"/>
    <w:rsid w:val="007F4466"/>
    <w:rsid w:val="007F7E4E"/>
    <w:rsid w:val="008124B7"/>
    <w:rsid w:val="008262D7"/>
    <w:rsid w:val="008355EC"/>
    <w:rsid w:val="00862B68"/>
    <w:rsid w:val="008827AB"/>
    <w:rsid w:val="008958B0"/>
    <w:rsid w:val="008B66A2"/>
    <w:rsid w:val="008D3933"/>
    <w:rsid w:val="008E0CED"/>
    <w:rsid w:val="008F1BC7"/>
    <w:rsid w:val="008F22FC"/>
    <w:rsid w:val="00904DE3"/>
    <w:rsid w:val="0091469D"/>
    <w:rsid w:val="00925F36"/>
    <w:rsid w:val="00931BE0"/>
    <w:rsid w:val="00940487"/>
    <w:rsid w:val="009432A4"/>
    <w:rsid w:val="00955FD6"/>
    <w:rsid w:val="00957128"/>
    <w:rsid w:val="009F2242"/>
    <w:rsid w:val="009F2380"/>
    <w:rsid w:val="009F4994"/>
    <w:rsid w:val="009F5436"/>
    <w:rsid w:val="00A36726"/>
    <w:rsid w:val="00A36FC5"/>
    <w:rsid w:val="00A531E1"/>
    <w:rsid w:val="00AC315E"/>
    <w:rsid w:val="00AD2D8C"/>
    <w:rsid w:val="00AD508F"/>
    <w:rsid w:val="00AE27D5"/>
    <w:rsid w:val="00AF6C48"/>
    <w:rsid w:val="00B00EDD"/>
    <w:rsid w:val="00B07BC1"/>
    <w:rsid w:val="00B12C0F"/>
    <w:rsid w:val="00B25E82"/>
    <w:rsid w:val="00B3042F"/>
    <w:rsid w:val="00B32269"/>
    <w:rsid w:val="00B3766D"/>
    <w:rsid w:val="00B7315D"/>
    <w:rsid w:val="00B76BA2"/>
    <w:rsid w:val="00B86783"/>
    <w:rsid w:val="00B8702A"/>
    <w:rsid w:val="00BA4110"/>
    <w:rsid w:val="00BB2330"/>
    <w:rsid w:val="00BB2D16"/>
    <w:rsid w:val="00BC0A7C"/>
    <w:rsid w:val="00BC2229"/>
    <w:rsid w:val="00BC2CE3"/>
    <w:rsid w:val="00C02A81"/>
    <w:rsid w:val="00C126B2"/>
    <w:rsid w:val="00C435BD"/>
    <w:rsid w:val="00C43894"/>
    <w:rsid w:val="00C57DC9"/>
    <w:rsid w:val="00C64F1C"/>
    <w:rsid w:val="00C9647B"/>
    <w:rsid w:val="00CA090A"/>
    <w:rsid w:val="00CA6EB3"/>
    <w:rsid w:val="00CB3633"/>
    <w:rsid w:val="00CB3F52"/>
    <w:rsid w:val="00CD5C81"/>
    <w:rsid w:val="00CF4133"/>
    <w:rsid w:val="00D20EC4"/>
    <w:rsid w:val="00D22DB5"/>
    <w:rsid w:val="00D320A2"/>
    <w:rsid w:val="00D5743C"/>
    <w:rsid w:val="00D97990"/>
    <w:rsid w:val="00DA4D8A"/>
    <w:rsid w:val="00DD64B6"/>
    <w:rsid w:val="00DE2C63"/>
    <w:rsid w:val="00DE525D"/>
    <w:rsid w:val="00E024E2"/>
    <w:rsid w:val="00E13CE7"/>
    <w:rsid w:val="00E22F4D"/>
    <w:rsid w:val="00E234B5"/>
    <w:rsid w:val="00E4180E"/>
    <w:rsid w:val="00EB2B0E"/>
    <w:rsid w:val="00ED22DF"/>
    <w:rsid w:val="00EE5243"/>
    <w:rsid w:val="00EE7B61"/>
    <w:rsid w:val="00F16E04"/>
    <w:rsid w:val="00F24151"/>
    <w:rsid w:val="00F24E9E"/>
    <w:rsid w:val="00F63D0B"/>
    <w:rsid w:val="00F671D7"/>
    <w:rsid w:val="00F81326"/>
    <w:rsid w:val="00F93742"/>
    <w:rsid w:val="00F9546F"/>
    <w:rsid w:val="00FA413D"/>
    <w:rsid w:val="00FB0968"/>
    <w:rsid w:val="00FC3636"/>
    <w:rsid w:val="00FE3E57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D0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05BE5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21">
    <w:name w:val="Body Text 2"/>
    <w:basedOn w:val="a"/>
    <w:link w:val="22"/>
    <w:rsid w:val="00FC363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3D0B"/>
    <w:pPr>
      <w:ind w:left="720"/>
      <w:contextualSpacing/>
    </w:pPr>
    <w:rPr>
      <w:rFonts w:ascii="MS Sans Serif" w:hAnsi="MS Sans Serif"/>
      <w:sz w:val="20"/>
      <w:szCs w:val="20"/>
    </w:rPr>
  </w:style>
  <w:style w:type="character" w:customStyle="1" w:styleId="20">
    <w:name w:val="Заголовок 2 Знак"/>
    <w:basedOn w:val="a0"/>
    <w:link w:val="2"/>
    <w:rsid w:val="00F63D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63D0B"/>
    <w:rPr>
      <w:color w:val="0000FF"/>
      <w:u w:val="single"/>
    </w:rPr>
  </w:style>
  <w:style w:type="paragraph" w:customStyle="1" w:styleId="a5">
    <w:name w:val="Абзац"/>
    <w:basedOn w:val="a"/>
    <w:qFormat/>
    <w:rsid w:val="00397B98"/>
    <w:pPr>
      <w:suppressAutoHyphens/>
      <w:spacing w:before="60" w:after="60"/>
      <w:ind w:firstLine="709"/>
      <w:jc w:val="both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4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D0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05BE5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21">
    <w:name w:val="Body Text 2"/>
    <w:basedOn w:val="a"/>
    <w:link w:val="22"/>
    <w:rsid w:val="00FC363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3D0B"/>
    <w:pPr>
      <w:ind w:left="720"/>
      <w:contextualSpacing/>
    </w:pPr>
    <w:rPr>
      <w:rFonts w:ascii="MS Sans Serif" w:hAnsi="MS Sans Serif"/>
      <w:sz w:val="20"/>
      <w:szCs w:val="20"/>
    </w:rPr>
  </w:style>
  <w:style w:type="character" w:customStyle="1" w:styleId="20">
    <w:name w:val="Заголовок 2 Знак"/>
    <w:basedOn w:val="a0"/>
    <w:link w:val="2"/>
    <w:rsid w:val="00F63D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63D0B"/>
    <w:rPr>
      <w:color w:val="0000FF"/>
      <w:u w:val="single"/>
    </w:rPr>
  </w:style>
  <w:style w:type="paragraph" w:customStyle="1" w:styleId="a5">
    <w:name w:val="Абзац"/>
    <w:basedOn w:val="a"/>
    <w:qFormat/>
    <w:rsid w:val="00397B98"/>
    <w:pPr>
      <w:suppressAutoHyphens/>
      <w:spacing w:before="60" w:after="60"/>
      <w:ind w:firstLine="709"/>
      <w:jc w:val="both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28059.html" TargetMode="External"/><Relationship Id="rId18" Type="http://schemas.openxmlformats.org/officeDocument/2006/relationships/hyperlink" Target="http://www.iprbookshop.ru/20064.html" TargetMode="External"/><Relationship Id="rId26" Type="http://schemas.openxmlformats.org/officeDocument/2006/relationships/hyperlink" Target="http://cdo.rsreu.ru/course/view.php?id=2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34722.html" TargetMode="External"/><Relationship Id="rId34" Type="http://schemas.openxmlformats.org/officeDocument/2006/relationships/hyperlink" Target="http://elib.rsre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258.html" TargetMode="External"/><Relationship Id="rId17" Type="http://schemas.openxmlformats.org/officeDocument/2006/relationships/hyperlink" Target="http://www.iprbookshop.ru/20265.html" TargetMode="External"/><Relationship Id="rId25" Type="http://schemas.openxmlformats.org/officeDocument/2006/relationships/hyperlink" Target="http://cdo.rsreu.ru/course/view.php?id=1314" TargetMode="External"/><Relationship Id="rId33" Type="http://schemas.openxmlformats.org/officeDocument/2006/relationships/hyperlink" Target="https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8257.html" TargetMode="External"/><Relationship Id="rId20" Type="http://schemas.openxmlformats.org/officeDocument/2006/relationships/hyperlink" Target="http://www.iprbookshop.ru/20066.html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536.html" TargetMode="External"/><Relationship Id="rId24" Type="http://schemas.openxmlformats.org/officeDocument/2006/relationships/hyperlink" Target="http://www.rsreu.ru/content/view/167/601/" TargetMode="External"/><Relationship Id="rId32" Type="http://schemas.openxmlformats.org/officeDocument/2006/relationships/hyperlink" Target="https://iprbooksh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8122.html" TargetMode="External"/><Relationship Id="rId23" Type="http://schemas.openxmlformats.org/officeDocument/2006/relationships/hyperlink" Target="http://www.iprbookshop.ru/8599.html" TargetMode="External"/><Relationship Id="rId28" Type="http://schemas.openxmlformats.org/officeDocument/2006/relationships/hyperlink" Target="http://exponent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9121.html" TargetMode="External"/><Relationship Id="rId19" Type="http://schemas.openxmlformats.org/officeDocument/2006/relationships/hyperlink" Target="http://www.iprbookshop.ru/20065.html" TargetMode="External"/><Relationship Id="rId31" Type="http://schemas.openxmlformats.org/officeDocument/2006/relationships/hyperlink" Target="https://www.geogebra.org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prbookshop.ru/28060.html" TargetMode="External"/><Relationship Id="rId22" Type="http://schemas.openxmlformats.org/officeDocument/2006/relationships/hyperlink" Target="http://www.iprbookshop.ru/71075.html" TargetMode="External"/><Relationship Id="rId27" Type="http://schemas.openxmlformats.org/officeDocument/2006/relationships/hyperlink" Target="http://cdo.rsreu.ru/" TargetMode="External"/><Relationship Id="rId30" Type="http://schemas.openxmlformats.org/officeDocument/2006/relationships/hyperlink" Target="http://www.intui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12</cp:revision>
  <cp:lastPrinted>2021-03-30T09:26:00Z</cp:lastPrinted>
  <dcterms:created xsi:type="dcterms:W3CDTF">2021-03-28T17:12:00Z</dcterms:created>
  <dcterms:modified xsi:type="dcterms:W3CDTF">2021-04-02T09:30:00Z</dcterms:modified>
</cp:coreProperties>
</file>