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A" w:rsidRPr="0001389A" w:rsidRDefault="0001389A" w:rsidP="0001389A">
      <w:pPr>
        <w:pStyle w:val="aa"/>
        <w:jc w:val="center"/>
        <w:rPr>
          <w:i w:val="0"/>
          <w:color w:val="000000"/>
          <w:szCs w:val="24"/>
        </w:rPr>
      </w:pPr>
      <w:bookmarkStart w:id="0" w:name="_GoBack"/>
      <w:bookmarkEnd w:id="0"/>
      <w:r w:rsidRPr="0001389A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14063" w:rsidRPr="0001389A" w:rsidRDefault="0001389A" w:rsidP="0001389A">
      <w:pPr>
        <w:pStyle w:val="aa"/>
        <w:ind w:firstLine="0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>РОССИЙСКОЙ ФЕДЕРАЦИИ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«РЯЗАНСКИЙ ГОСУДАРСТВЕННЫЙ РАДИОТЕХНИЧЕСКИЙ УНИВЕРСИТЕТ</w:t>
      </w:r>
      <w:r w:rsidR="0001389A">
        <w:rPr>
          <w:rFonts w:ascii="Times New Roman" w:hAnsi="Times New Roman" w:cs="Times New Roman"/>
          <w:sz w:val="24"/>
        </w:rPr>
        <w:t xml:space="preserve"> </w:t>
      </w:r>
      <w:r w:rsidR="0001389A" w:rsidRPr="0001389A">
        <w:rPr>
          <w:rFonts w:ascii="Times New Roman" w:hAnsi="Times New Roman" w:cs="Times New Roman"/>
          <w:sz w:val="24"/>
        </w:rPr>
        <w:t>ИМЕНИ В.Ф. УТКИНА</w:t>
      </w:r>
      <w:r>
        <w:rPr>
          <w:rFonts w:ascii="Times New Roman" w:hAnsi="Times New Roman" w:cs="Times New Roman"/>
          <w:sz w:val="24"/>
        </w:rPr>
        <w:t>»</w:t>
      </w:r>
    </w:p>
    <w:p w:rsidR="00014063" w:rsidRDefault="00014063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14063" w:rsidRDefault="00014063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widowControl w:val="0"/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014063" w:rsidRPr="0001389A" w:rsidRDefault="00014063" w:rsidP="000138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642A03" w:rsidRPr="00642A03">
        <w:rPr>
          <w:rFonts w:ascii="Times New Roman" w:hAnsi="Times New Roman"/>
          <w:b/>
          <w:sz w:val="32"/>
          <w:szCs w:val="32"/>
        </w:rPr>
        <w:t>Методы обработки реч</w:t>
      </w:r>
      <w:r w:rsidR="00642A03">
        <w:rPr>
          <w:rFonts w:ascii="Times New Roman" w:hAnsi="Times New Roman"/>
          <w:b/>
          <w:sz w:val="32"/>
          <w:szCs w:val="32"/>
        </w:rPr>
        <w:t>евых и видеосигналов в инфотеле</w:t>
      </w:r>
      <w:r w:rsidR="00642A03" w:rsidRPr="00642A03">
        <w:rPr>
          <w:rFonts w:ascii="Times New Roman" w:hAnsi="Times New Roman"/>
          <w:b/>
          <w:sz w:val="32"/>
          <w:szCs w:val="32"/>
        </w:rPr>
        <w:t>коммуникационных системах</w:t>
      </w:r>
      <w:r>
        <w:rPr>
          <w:rFonts w:ascii="Times New Roman" w:hAnsi="Times New Roman"/>
          <w:sz w:val="28"/>
        </w:rPr>
        <w:t>»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 w:rsidP="00642A03">
      <w:pPr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642A03">
      <w:pPr>
        <w:jc w:val="center"/>
      </w:pPr>
      <w:r>
        <w:rPr>
          <w:rFonts w:ascii="Times New Roman" w:hAnsi="Times New Roman"/>
          <w:sz w:val="28"/>
        </w:rPr>
        <w:t>Направление подготовки 11.03</w:t>
      </w:r>
      <w:r w:rsidR="00014063">
        <w:rPr>
          <w:rFonts w:ascii="Times New Roman" w:hAnsi="Times New Roman"/>
          <w:sz w:val="28"/>
        </w:rPr>
        <w:t>.02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Инфокоммуникационные технологии и системы связи</w:t>
      </w:r>
      <w:r>
        <w:rPr>
          <w:rFonts w:ascii="Times New Roman" w:hAnsi="Times New Roman"/>
          <w:sz w:val="28"/>
        </w:rPr>
        <w:t>»</w:t>
      </w:r>
    </w:p>
    <w:p w:rsidR="0001389A" w:rsidRDefault="0001389A">
      <w:pPr>
        <w:jc w:val="center"/>
      </w:pPr>
    </w:p>
    <w:p w:rsidR="0001389A" w:rsidRPr="0001389A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Направленность (профиль) подготовки</w:t>
      </w:r>
    </w:p>
    <w:p w:rsidR="00014063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Сети, системы и устройства телекоммуникаций</w:t>
      </w:r>
    </w:p>
    <w:p w:rsidR="00642A03" w:rsidRDefault="00642A03" w:rsidP="0001389A">
      <w:pPr>
        <w:jc w:val="center"/>
        <w:rPr>
          <w:rFonts w:ascii="Times New Roman" w:hAnsi="Times New Roman"/>
          <w:sz w:val="28"/>
        </w:rPr>
      </w:pPr>
      <w:r w:rsidRPr="00642A03">
        <w:rPr>
          <w:rFonts w:ascii="Times New Roman" w:hAnsi="Times New Roman"/>
          <w:sz w:val="28"/>
        </w:rPr>
        <w:t>Системы радиосвязи, мобильной связи и радиодоступа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>Квалификация (степень) вып</w:t>
      </w:r>
      <w:r w:rsidR="00BD71CF">
        <w:rPr>
          <w:rFonts w:ascii="Times New Roman" w:hAnsi="Times New Roman"/>
          <w:sz w:val="28"/>
        </w:rPr>
        <w:t xml:space="preserve">ускника – </w:t>
      </w:r>
      <w:r w:rsidR="00642A03" w:rsidRPr="00642A03">
        <w:rPr>
          <w:rFonts w:ascii="Times New Roman" w:hAnsi="Times New Roman"/>
          <w:sz w:val="28"/>
        </w:rPr>
        <w:t>Бакалавриат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 xml:space="preserve">Форма </w:t>
      </w:r>
      <w:proofErr w:type="gramStart"/>
      <w:r>
        <w:rPr>
          <w:rFonts w:ascii="Times New Roman" w:hAnsi="Times New Roman"/>
          <w:sz w:val="28"/>
        </w:rPr>
        <w:t>обучения  -</w:t>
      </w:r>
      <w:proofErr w:type="gramEnd"/>
      <w:r>
        <w:rPr>
          <w:rFonts w:ascii="Times New Roman" w:hAnsi="Times New Roman"/>
          <w:sz w:val="28"/>
        </w:rPr>
        <w:t xml:space="preserve"> очная</w:t>
      </w:r>
    </w:p>
    <w:p w:rsidR="00014063" w:rsidRDefault="00014063" w:rsidP="00642A03">
      <w:pPr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389A">
      <w:pPr>
        <w:jc w:val="center"/>
      </w:pPr>
      <w:r>
        <w:rPr>
          <w:rFonts w:ascii="Times New Roman" w:hAnsi="Times New Roman"/>
          <w:sz w:val="28"/>
        </w:rPr>
        <w:t>Рязань 202</w:t>
      </w:r>
      <w:r w:rsidR="00DA1BF5">
        <w:rPr>
          <w:rFonts w:ascii="Times New Roman" w:hAnsi="Times New Roman"/>
          <w:sz w:val="28"/>
        </w:rPr>
        <w:t>3</w:t>
      </w:r>
    </w:p>
    <w:p w:rsidR="00014063" w:rsidRDefault="00014063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Основная задача –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</w:t>
      </w:r>
    </w:p>
    <w:p w:rsidR="00014063" w:rsidRDefault="00014063">
      <w:pPr>
        <w:pStyle w:val="ad"/>
        <w:shd w:val="clear" w:color="auto" w:fill="auto"/>
        <w:spacing w:line="240" w:lineRule="auto"/>
        <w:ind w:firstLine="708"/>
        <w:jc w:val="both"/>
      </w:pPr>
    </w:p>
    <w:p w:rsidR="00235A68" w:rsidRPr="00417FF8" w:rsidRDefault="00235A68" w:rsidP="00235A68">
      <w:pPr>
        <w:spacing w:after="0" w:line="240" w:lineRule="auto"/>
        <w:jc w:val="center"/>
      </w:pPr>
      <w:r w:rsidRPr="00417FF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компетенций</w:t>
      </w:r>
    </w:p>
    <w:p w:rsidR="00235A68" w:rsidRPr="00235A68" w:rsidRDefault="00235A68" w:rsidP="00235A68">
      <w:pPr>
        <w:suppressAutoHyphens w:val="0"/>
        <w:ind w:firstLine="709"/>
        <w:rPr>
          <w:rFonts w:ascii="Times New Roman" w:hAnsi="Times New Roman"/>
          <w:sz w:val="28"/>
          <w:lang w:eastAsia="ru-RU"/>
        </w:rPr>
      </w:pPr>
      <w:r w:rsidRPr="00235A68">
        <w:rPr>
          <w:rFonts w:ascii="Times New Roman" w:hAnsi="Times New Roman"/>
          <w:sz w:val="28"/>
          <w:lang w:eastAsia="ru-RU"/>
        </w:rPr>
        <w:t>ПК-2.1. Проводит функциональный анализ технических решений по разработке современных радиоэлектронных систем и комплексов</w:t>
      </w:r>
    </w:p>
    <w:p w:rsidR="00014063" w:rsidRPr="00235A68" w:rsidRDefault="00014063" w:rsidP="004401EA">
      <w:pPr>
        <w:pStyle w:val="ad"/>
        <w:shd w:val="clear" w:color="auto" w:fill="auto"/>
        <w:spacing w:line="240" w:lineRule="auto"/>
        <w:jc w:val="both"/>
        <w:rPr>
          <w:b w:val="0"/>
          <w:i w:val="0"/>
        </w:rPr>
      </w:pP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417FF8" w:rsidRPr="00417FF8" w:rsidRDefault="00235A68" w:rsidP="00417FF8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7FF8" w:rsidRPr="00417FF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17FF8" w:rsidRPr="00417FF8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417FF8" w:rsidRPr="00417FF8" w:rsidRDefault="00417FF8" w:rsidP="0041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FF8" w:rsidRPr="00417FF8" w:rsidRDefault="00235A68" w:rsidP="00417FF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</w:t>
      </w:r>
      <w:r w:rsidR="00417FF8" w:rsidRPr="00417FF8">
        <w:rPr>
          <w:rFonts w:ascii="Times New Roman" w:hAnsi="Times New Roman"/>
          <w:b/>
          <w:sz w:val="28"/>
          <w:szCs w:val="28"/>
        </w:rPr>
        <w:t>.1 Лабораторная работа</w:t>
      </w:r>
    </w:p>
    <w:p w:rsidR="00417FF8" w:rsidRPr="00417FF8" w:rsidRDefault="00417FF8" w:rsidP="0041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FF8" w:rsidRPr="00417FF8" w:rsidRDefault="00417FF8" w:rsidP="00417FF8">
      <w:pPr>
        <w:spacing w:after="0" w:line="240" w:lineRule="auto"/>
        <w:ind w:firstLine="708"/>
        <w:jc w:val="both"/>
      </w:pPr>
      <w:r w:rsidRPr="00417FF8"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 w:rsidRPr="00417FF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система оценки «зачтено – не зачтено».</w:t>
      </w:r>
    </w:p>
    <w:p w:rsidR="00417FF8" w:rsidRPr="00417FF8" w:rsidRDefault="00417FF8" w:rsidP="00417FF8">
      <w:pPr>
        <w:spacing w:after="0" w:line="240" w:lineRule="auto"/>
        <w:ind w:firstLine="708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 w:rsidRPr="00417F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 w:rsidRPr="00417FF8"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417FF8" w:rsidRPr="00417FF8" w:rsidRDefault="00417FF8" w:rsidP="00417FF8">
      <w:pPr>
        <w:spacing w:after="0" w:line="240" w:lineRule="auto"/>
        <w:ind w:firstLine="708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 w:rsidRPr="00417F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 w:rsidRPr="00417FF8"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417FF8" w:rsidRPr="00417FF8" w:rsidRDefault="00417FF8" w:rsidP="00417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FF8" w:rsidRPr="00417FF8" w:rsidRDefault="00235A68" w:rsidP="00417FF8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7FF8" w:rsidRPr="00417FF8">
        <w:rPr>
          <w:rFonts w:ascii="Times New Roman" w:hAnsi="Times New Roman"/>
          <w:b/>
          <w:color w:val="000000"/>
          <w:sz w:val="28"/>
          <w:szCs w:val="28"/>
        </w:rPr>
        <w:t xml:space="preserve">.2 </w:t>
      </w:r>
      <w:r w:rsidR="00417FF8" w:rsidRPr="00417FF8">
        <w:rPr>
          <w:rFonts w:ascii="Times New Roman" w:hAnsi="Times New Roman"/>
          <w:b/>
          <w:sz w:val="28"/>
          <w:szCs w:val="28"/>
        </w:rPr>
        <w:t>Тестирование</w:t>
      </w:r>
    </w:p>
    <w:p w:rsidR="00417FF8" w:rsidRPr="00417FF8" w:rsidRDefault="00417FF8" w:rsidP="0041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FF8" w:rsidRPr="00417FF8" w:rsidRDefault="00417FF8" w:rsidP="00417FF8">
      <w:pPr>
        <w:widowControl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 w:rsidRPr="00417FF8">
        <w:rPr>
          <w:rFonts w:ascii="Times New Roman" w:hAnsi="Times New Roman"/>
          <w:bCs/>
          <w:iCs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417FF8" w:rsidRPr="00417FF8" w:rsidRDefault="00417FF8" w:rsidP="00417F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7FF8" w:rsidRPr="00417FF8" w:rsidRDefault="00235A68" w:rsidP="00417FF8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7FF8" w:rsidRPr="00417FF8">
        <w:rPr>
          <w:rFonts w:ascii="Times New Roman" w:hAnsi="Times New Roman"/>
          <w:b/>
          <w:color w:val="000000"/>
          <w:sz w:val="28"/>
          <w:szCs w:val="28"/>
        </w:rPr>
        <w:t>.3 Экзамен</w:t>
      </w:r>
    </w:p>
    <w:p w:rsidR="00417FF8" w:rsidRPr="00417FF8" w:rsidRDefault="00417FF8" w:rsidP="00417FF8">
      <w:pPr>
        <w:spacing w:after="0" w:line="240" w:lineRule="auto"/>
        <w:jc w:val="center"/>
      </w:pPr>
    </w:p>
    <w:p w:rsidR="00417FF8" w:rsidRPr="00417FF8" w:rsidRDefault="00417FF8" w:rsidP="00417FF8">
      <w:pPr>
        <w:spacing w:after="0" w:line="240" w:lineRule="auto"/>
        <w:ind w:firstLine="708"/>
      </w:pPr>
      <w:r w:rsidRPr="00417FF8">
        <w:rPr>
          <w:rFonts w:ascii="Times New Roman" w:hAnsi="Times New Roman"/>
          <w:sz w:val="28"/>
          <w:szCs w:val="28"/>
        </w:rPr>
        <w:t>Критерии оценивания:</w:t>
      </w:r>
    </w:p>
    <w:p w:rsidR="00417FF8" w:rsidRPr="00417FF8" w:rsidRDefault="00417FF8" w:rsidP="00417FF8">
      <w:pPr>
        <w:numPr>
          <w:ilvl w:val="0"/>
          <w:numId w:val="2"/>
        </w:numPr>
        <w:spacing w:after="0" w:line="240" w:lineRule="auto"/>
        <w:jc w:val="both"/>
      </w:pPr>
      <w:r w:rsidRPr="00417FF8">
        <w:rPr>
          <w:rFonts w:ascii="Times New Roman" w:hAnsi="Times New Roman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417FF8" w:rsidRPr="00417FF8" w:rsidRDefault="00417FF8" w:rsidP="00417FF8">
      <w:pPr>
        <w:numPr>
          <w:ilvl w:val="0"/>
          <w:numId w:val="2"/>
        </w:numPr>
        <w:spacing w:after="0" w:line="240" w:lineRule="auto"/>
        <w:jc w:val="both"/>
      </w:pPr>
      <w:r w:rsidRPr="00417FF8">
        <w:rPr>
          <w:rFonts w:ascii="Times New Roman" w:hAnsi="Times New Roman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417FF8" w:rsidRPr="00417FF8" w:rsidRDefault="00417FF8" w:rsidP="00417FF8">
      <w:pPr>
        <w:numPr>
          <w:ilvl w:val="0"/>
          <w:numId w:val="2"/>
        </w:numPr>
        <w:spacing w:after="0" w:line="240" w:lineRule="auto"/>
        <w:jc w:val="both"/>
      </w:pPr>
      <w:r w:rsidRPr="00417FF8">
        <w:rPr>
          <w:rFonts w:ascii="Times New Roman" w:hAnsi="Times New Roman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417FF8" w:rsidRPr="00417FF8" w:rsidRDefault="00417FF8" w:rsidP="00417FF8">
      <w:pPr>
        <w:numPr>
          <w:ilvl w:val="0"/>
          <w:numId w:val="2"/>
        </w:numPr>
        <w:spacing w:after="0" w:line="240" w:lineRule="auto"/>
        <w:jc w:val="both"/>
      </w:pPr>
      <w:r w:rsidRPr="00417FF8">
        <w:rPr>
          <w:rFonts w:ascii="Times New Roman" w:hAnsi="Times New Roman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«Отлично» </w:t>
      </w: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417FF8" w:rsidRPr="00417FF8" w:rsidRDefault="00417FF8" w:rsidP="00417F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7FF8" w:rsidRPr="00417FF8" w:rsidRDefault="00235A68" w:rsidP="00417FF8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417FF8" w:rsidRPr="00417FF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. Типовые контрольные задания или иные материалы</w:t>
      </w:r>
    </w:p>
    <w:p w:rsidR="00417FF8" w:rsidRPr="00417FF8" w:rsidRDefault="00417FF8" w:rsidP="00417FF8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417FF8" w:rsidRPr="00417FF8" w:rsidRDefault="00417FF8" w:rsidP="00417FF8">
      <w:pPr>
        <w:jc w:val="center"/>
      </w:pPr>
      <w:r w:rsidRPr="00417FF8"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</w:t>
      </w:r>
      <w:r w:rsidR="00642A03" w:rsidRPr="00642A03">
        <w:rPr>
          <w:rFonts w:ascii="Times New Roman" w:hAnsi="Times New Roman"/>
          <w:b/>
          <w:sz w:val="28"/>
          <w:szCs w:val="28"/>
        </w:rPr>
        <w:t>Методы обработки речевых и видеосигналов в инфотелекоммуникационных системах</w:t>
      </w:r>
      <w:r w:rsidRPr="00417FF8">
        <w:rPr>
          <w:rFonts w:ascii="Times New Roman" w:hAnsi="Times New Roman"/>
          <w:b/>
          <w:sz w:val="28"/>
          <w:szCs w:val="28"/>
        </w:rPr>
        <w:t>»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принципиально отличается кодирование формы речевого сигнала от его параметрического представления?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особенность применения линейного предсказания при параметрическом кодировании речевого сигнала?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параметры модели речеобразования используются в системах кодирования с адаптивным предсказанием?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каких соображений выбирается порядок предсказания?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В чем заключается основное назначение кодовой книги? Какие </w:t>
      </w: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разновидности кодовых книг Вам известны?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Сформулируйте основы метода линейного предсказания с кодовым возбуждением.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Сравните по важнейшим характеристикам основные способы кодирования речи.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кодеки формы?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АРИКМ с адаптивным квантователем?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АРИКМ с адаптивным предсказателем?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Расскажите </w:t>
      </w:r>
      <w:proofErr w:type="gramStart"/>
      <w:r>
        <w:rPr>
          <w:rFonts w:ascii="Times New Roman" w:eastAsia="Symbol" w:hAnsi="Times New Roman"/>
          <w:bCs/>
          <w:iCs/>
          <w:sz w:val="28"/>
          <w:szCs w:val="28"/>
        </w:rPr>
        <w:t>о дельта</w:t>
      </w:r>
      <w:proofErr w:type="gram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модуляции? Что это такое и как она происходит?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Приведите несколько примеров кодеков формы?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MOS? Приведите примеры его интерпретации.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кепстр?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 какой функции надо воспроизводить поиск по речевому сигналу?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трансверсальный фильтр устройства предсказания?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 происходит кодирование речи по Рек. ITU-T G.721?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Сжатие аудиосигнала с потерями можно подразделить на какие три вида?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гибридные методы вы знаете?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чего состоит аудиокодер?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</w:t>
      </w:r>
      <w:proofErr w:type="gramStart"/>
      <w:r>
        <w:rPr>
          <w:rFonts w:ascii="Times New Roman" w:eastAsia="Symbol" w:hAnsi="Times New Roman"/>
          <w:bCs/>
          <w:iCs/>
          <w:sz w:val="28"/>
          <w:szCs w:val="28"/>
        </w:rPr>
        <w:t>такое  вейвлеты</w:t>
      </w:r>
      <w:proofErr w:type="gram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и какое участие они принимают в кодировании в современных устройствах?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А какие недостатки возникают при сжатии ВП?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адаптивный аудиокодек отличается от обычного?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параллельные ортогональные процессы.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чего состоит синтезированный кодер?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вы можете сказать про кодек AMR?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частотного маскирования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критической полосы, ширина критической полосы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временного маскирования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ограничения используются для измерения слоговой разборчивости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Основной принцип E-модели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мнений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парных сравнений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MOS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Quality Rating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Способ защиты конфиденциальной речевой информации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сонограмма, Белый шум, Розовый шум, Коричневый шум, речеподобная помеха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понимается под качеством речевого сигнала? 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отличие понятий качества и разборчивости?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отличие между субъективными и объективными методами оценки качества?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Назовите наиболее распространенные объективные методы оценки качества речевых сигналов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отличие между эталонными и неэталонными методами оценки качества?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идея построения комбинированного показателя качества? Назовите его достоинства и недостатки.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алгоритмы обеспечивают наибольший коэффициент корреляции?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«кривая регрессии»?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Для чего необходимо очищать речевой сигнал от шумов и помех?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основные типы каналов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Для чего нужны математические модели каналов связи?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без шума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с аддитивным гауссовым шумом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что такое канал с межсимвольной интерференцией и аддитивным шумом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понятие помехоустойчивость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Поясните понятие задержка передачи 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Общие характеристики мешающих факторов в канале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основные типы помех существуют.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Изобразите схему мешающих влияний в канале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метод различения сигналов на фоне помех и оценку их параметров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Помехи в канале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суть метода обхода искажений в беспроводных каналах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кодеки, применяемые, в современных инфокоммуникационных приложениях.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из них относятся к адаптивным?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виды адаптации.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методы обработки включает в себя алгоритм ADPCM?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возможности открывает предсавление сигнала по алгоритму Хургина-Яковлева.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алгоритма Хургина – Яковлева и объясните ее работу.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 оценивается помехоустойчивость алгоритма обработки речевых сигналов на основе представления Хургина-Яковлева в передатчике.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отличается структурная схема реализации алгоритма Хургина-Яковлева при воздействии шума.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Расскажите об устройстве кодера и декодера АДИКМ на основе представления Хургина-Яковлева.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полосового вокодера на основе представления Хургина-Яковлева.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В чем заключается выигрыш восстановления сигнала АДИКМ на основе Хургина-Яковлева.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состоят основы представление речевых сигналов?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импульсно – кодовая модуляция?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Изобразите структурную схему ИКМ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эффективное кодирование или сжатие речи?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что такое ДИКМ?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основывается работа кодеков с многополосным кодированием (МПК)?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кодеры RELP?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кодеры СELP?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три модели с точки зрения канального кодирования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Для чего используют перемежение и </w:t>
      </w:r>
      <w:proofErr w:type="gramStart"/>
      <w:r>
        <w:rPr>
          <w:rFonts w:ascii="Times New Roman" w:eastAsia="Symbol" w:hAnsi="Times New Roman"/>
          <w:bCs/>
          <w:iCs/>
          <w:sz w:val="28"/>
          <w:szCs w:val="28"/>
        </w:rPr>
        <w:t>скремблирование ?</w:t>
      </w:r>
      <w:proofErr w:type="gramEnd"/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Назовите основные показатели качества цифровой передачи речи.</w:t>
      </w:r>
    </w:p>
    <w:p w:rsidR="00014063" w:rsidRPr="00417FF8" w:rsidRDefault="00014063">
      <w:pPr>
        <w:pStyle w:val="ad"/>
        <w:spacing w:line="240" w:lineRule="auto"/>
        <w:ind w:firstLine="708"/>
        <w:jc w:val="both"/>
        <w:rPr>
          <w:rFonts w:ascii="Times New Roman" w:eastAsia="Symbol" w:hAnsi="Times New Roman"/>
          <w:b w:val="0"/>
          <w:i w:val="0"/>
          <w:sz w:val="28"/>
          <w:szCs w:val="28"/>
        </w:rPr>
      </w:pPr>
    </w:p>
    <w:sectPr w:rsidR="00014063" w:rsidRPr="00417FF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23282F"/>
    <w:multiLevelType w:val="hybridMultilevel"/>
    <w:tmpl w:val="8B5CE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1389A"/>
    <w:rsid w:val="00014063"/>
    <w:rsid w:val="00235A68"/>
    <w:rsid w:val="0038691B"/>
    <w:rsid w:val="00417FF8"/>
    <w:rsid w:val="004401EA"/>
    <w:rsid w:val="00642A03"/>
    <w:rsid w:val="009A1BB1"/>
    <w:rsid w:val="00B643A2"/>
    <w:rsid w:val="00B76318"/>
    <w:rsid w:val="00BD71CF"/>
    <w:rsid w:val="00D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56E48A-E4FD-4370-BB31-922A1777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6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RCaC_514</cp:lastModifiedBy>
  <cp:revision>2</cp:revision>
  <cp:lastPrinted>1601-01-01T00:00:00Z</cp:lastPrinted>
  <dcterms:created xsi:type="dcterms:W3CDTF">2023-07-10T05:48:00Z</dcterms:created>
  <dcterms:modified xsi:type="dcterms:W3CDTF">2023-07-10T05:48:00Z</dcterms:modified>
</cp:coreProperties>
</file>