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7E9BB62E"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BE1701" w:rsidRPr="00BE1701">
        <w:rPr>
          <w:b/>
          <w:bCs/>
          <w:kern w:val="0"/>
          <w:sz w:val="28"/>
          <w:szCs w:val="28"/>
          <w:lang w:eastAsia="ru-RU"/>
        </w:rPr>
        <w:t>Инженерная графика</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1CDD0921" w:rsidR="003374B2" w:rsidRPr="003374B2" w:rsidRDefault="003A1D5C"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4CCDD133"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0E67E4FA"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BE1701" w:rsidRPr="00BE1701">
        <w:rPr>
          <w:sz w:val="22"/>
          <w:szCs w:val="22"/>
        </w:rPr>
        <w:t>Инженерная графика</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77777777"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4ED06CBF" w14:textId="77777777" w:rsidR="001B7CA0" w:rsidRPr="003A1D5C" w:rsidRDefault="001B7CA0" w:rsidP="001B7CA0">
      <w:pPr>
        <w:jc w:val="center"/>
        <w:rPr>
          <w:rFonts w:ascii="Calibri" w:hAnsi="Calibri"/>
          <w:sz w:val="2"/>
          <w:szCs w:val="2"/>
          <w:lang w:eastAsia="en-US"/>
        </w:rPr>
      </w:pPr>
    </w:p>
    <w:p w14:paraId="770A1D67" w14:textId="77777777" w:rsidR="001B7CA0" w:rsidRPr="003A1D5C" w:rsidRDefault="001B7CA0" w:rsidP="001B7CA0">
      <w:pPr>
        <w:rPr>
          <w:rFonts w:ascii="Calibri" w:hAnsi="Calibri"/>
          <w:sz w:val="2"/>
          <w:szCs w:val="2"/>
          <w:lang w:eastAsia="en-US"/>
        </w:rPr>
      </w:pPr>
    </w:p>
    <w:p w14:paraId="3CB76FD2" w14:textId="77777777" w:rsidR="001B7CA0" w:rsidRPr="003A1D5C" w:rsidRDefault="001B7CA0" w:rsidP="001B7CA0">
      <w:pPr>
        <w:rPr>
          <w:rFonts w:ascii="Calibri" w:hAnsi="Calibri"/>
          <w:sz w:val="2"/>
          <w:szCs w:val="2"/>
          <w:lang w:eastAsia="en-US"/>
        </w:rPr>
      </w:pPr>
    </w:p>
    <w:p w14:paraId="756DF5E5" w14:textId="77777777" w:rsidR="001B7CA0" w:rsidRPr="003A1D5C" w:rsidRDefault="001B7CA0" w:rsidP="001B7CA0">
      <w:pPr>
        <w:rPr>
          <w:rFonts w:ascii="Calibri" w:hAnsi="Calibri"/>
          <w:sz w:val="2"/>
          <w:szCs w:val="2"/>
          <w:lang w:eastAsia="en-US"/>
        </w:rPr>
      </w:pPr>
    </w:p>
    <w:p w14:paraId="2B35B923" w14:textId="77777777" w:rsidR="001B7CA0" w:rsidRPr="003A1D5C" w:rsidRDefault="001B7CA0" w:rsidP="001B7CA0">
      <w:pPr>
        <w:rPr>
          <w:rFonts w:ascii="Calibri" w:hAnsi="Calibri"/>
          <w:sz w:val="2"/>
          <w:szCs w:val="2"/>
          <w:lang w:eastAsia="en-US"/>
        </w:rPr>
      </w:pPr>
    </w:p>
    <w:p w14:paraId="3992E59A" w14:textId="77777777" w:rsidR="001B7CA0" w:rsidRPr="003A1D5C" w:rsidRDefault="001B7CA0" w:rsidP="001B7CA0">
      <w:pPr>
        <w:rPr>
          <w:rFonts w:ascii="Calibri" w:hAnsi="Calibri"/>
          <w:sz w:val="2"/>
          <w:szCs w:val="2"/>
          <w:lang w:eastAsia="en-US"/>
        </w:rPr>
      </w:pPr>
    </w:p>
    <w:p w14:paraId="4CB34EE0" w14:textId="77777777" w:rsidR="001B7CA0" w:rsidRPr="003A1D5C" w:rsidRDefault="001B7CA0" w:rsidP="001B7CA0">
      <w:pPr>
        <w:rPr>
          <w:rFonts w:ascii="Calibri" w:hAnsi="Calibri"/>
          <w:sz w:val="2"/>
          <w:szCs w:val="2"/>
          <w:lang w:eastAsia="en-US"/>
        </w:rPr>
      </w:pPr>
    </w:p>
    <w:tbl>
      <w:tblPr>
        <w:tblW w:w="9354" w:type="dxa"/>
        <w:tblInd w:w="-10" w:type="dxa"/>
        <w:tblCellMar>
          <w:left w:w="0" w:type="dxa"/>
          <w:right w:w="0" w:type="dxa"/>
        </w:tblCellMar>
        <w:tblLook w:val="04A0" w:firstRow="1" w:lastRow="0" w:firstColumn="1" w:lastColumn="0" w:noHBand="0" w:noVBand="1"/>
      </w:tblPr>
      <w:tblGrid>
        <w:gridCol w:w="9"/>
        <w:gridCol w:w="634"/>
        <w:gridCol w:w="7"/>
        <w:gridCol w:w="1735"/>
        <w:gridCol w:w="4290"/>
        <w:gridCol w:w="7"/>
        <w:gridCol w:w="1399"/>
        <w:gridCol w:w="1263"/>
        <w:gridCol w:w="10"/>
      </w:tblGrid>
      <w:tr w:rsidR="00BE1701" w:rsidRPr="00BE1701" w14:paraId="612449AD" w14:textId="77777777" w:rsidTr="005C3B3C">
        <w:trPr>
          <w:gridBefore w:val="1"/>
          <w:gridAfter w:val="1"/>
          <w:wBefore w:w="10" w:type="dxa"/>
          <w:wAfter w:w="10" w:type="dxa"/>
          <w:trHeight w:val="277"/>
        </w:trPr>
        <w:tc>
          <w:tcPr>
            <w:tcW w:w="933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2D7F022" w14:textId="0BE0CA0F" w:rsidR="00BE1701" w:rsidRPr="00BE1701" w:rsidRDefault="00BE1701" w:rsidP="00BE1701">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BE1701">
              <w:rPr>
                <w:b/>
                <w:color w:val="000000"/>
                <w:kern w:val="0"/>
                <w:sz w:val="19"/>
                <w:szCs w:val="19"/>
                <w:lang w:val="en-US" w:eastAsia="en-US"/>
              </w:rPr>
              <w:t>.1. Рекомендуемая литература</w:t>
            </w:r>
          </w:p>
        </w:tc>
      </w:tr>
      <w:tr w:rsidR="00BE1701" w:rsidRPr="00BE1701" w14:paraId="42FA4E78" w14:textId="77777777" w:rsidTr="005C3B3C">
        <w:trPr>
          <w:gridBefore w:val="1"/>
          <w:gridAfter w:val="1"/>
          <w:wBefore w:w="10" w:type="dxa"/>
          <w:wAfter w:w="10" w:type="dxa"/>
          <w:trHeight w:val="277"/>
        </w:trPr>
        <w:tc>
          <w:tcPr>
            <w:tcW w:w="933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82B5F78" w14:textId="2575C1EB" w:rsidR="00BE1701" w:rsidRPr="00BE1701" w:rsidRDefault="00BE1701" w:rsidP="00BE1701">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BE1701">
              <w:rPr>
                <w:b/>
                <w:color w:val="000000"/>
                <w:kern w:val="0"/>
                <w:sz w:val="19"/>
                <w:szCs w:val="19"/>
                <w:lang w:val="en-US" w:eastAsia="en-US"/>
              </w:rPr>
              <w:t>.1.1. Основная литература</w:t>
            </w:r>
          </w:p>
        </w:tc>
      </w:tr>
      <w:tr w:rsidR="00BE1701" w:rsidRPr="00BE1701" w14:paraId="191ED8BE" w14:textId="77777777" w:rsidTr="005C3B3C">
        <w:trPr>
          <w:gridBefore w:val="1"/>
          <w:gridAfter w:val="1"/>
          <w:wBefore w:w="10" w:type="dxa"/>
          <w:wAfter w:w="10" w:type="dxa"/>
          <w:trHeight w:hRule="exact" w:val="694"/>
        </w:trPr>
        <w:tc>
          <w:tcPr>
            <w:tcW w:w="6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7A11D33"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w:t>
            </w:r>
          </w:p>
        </w:tc>
        <w:tc>
          <w:tcPr>
            <w:tcW w:w="1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AE9EB92"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Авторы, составители</w:t>
            </w:r>
          </w:p>
        </w:tc>
        <w:tc>
          <w:tcPr>
            <w:tcW w:w="4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AFF02CE"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Заглавие</w:t>
            </w:r>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41B463E"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Издательство, год</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5629535"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Количество/</w:t>
            </w:r>
          </w:p>
          <w:p w14:paraId="1203068C"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название ЭБС</w:t>
            </w:r>
          </w:p>
        </w:tc>
      </w:tr>
      <w:tr w:rsidR="00BE1701" w:rsidRPr="003A1D5C" w14:paraId="1FA9451A" w14:textId="77777777" w:rsidTr="005C3B3C">
        <w:trPr>
          <w:gridBefore w:val="1"/>
          <w:gridAfter w:val="1"/>
          <w:wBefore w:w="10" w:type="dxa"/>
          <w:wAfter w:w="10" w:type="dxa"/>
          <w:trHeight w:hRule="exact" w:val="1357"/>
        </w:trPr>
        <w:tc>
          <w:tcPr>
            <w:tcW w:w="6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F6DA71F"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Л1.1</w:t>
            </w:r>
          </w:p>
        </w:tc>
        <w:tc>
          <w:tcPr>
            <w:tcW w:w="1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CB12FA5"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Братченко Н. Ю.</w:t>
            </w:r>
          </w:p>
        </w:tc>
        <w:tc>
          <w:tcPr>
            <w:tcW w:w="4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47DAF8B" w14:textId="77777777" w:rsidR="00BE1701" w:rsidRPr="00BE1701" w:rsidRDefault="00BE1701" w:rsidP="00BE1701">
            <w:pPr>
              <w:widowControl/>
              <w:spacing w:line="240" w:lineRule="auto"/>
              <w:ind w:firstLine="0"/>
              <w:rPr>
                <w:rFonts w:ascii="Calibri" w:hAnsi="Calibri"/>
                <w:kern w:val="0"/>
                <w:sz w:val="19"/>
                <w:szCs w:val="19"/>
                <w:lang w:eastAsia="en-US"/>
              </w:rPr>
            </w:pPr>
            <w:r w:rsidRPr="00BE1701">
              <w:rPr>
                <w:color w:val="000000"/>
                <w:kern w:val="0"/>
                <w:sz w:val="19"/>
                <w:szCs w:val="19"/>
                <w:lang w:eastAsia="en-US"/>
              </w:rPr>
              <w:t>Инженерная и компьютерная графика : учебное пособие</w:t>
            </w:r>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4C46933" w14:textId="77777777" w:rsidR="00BE1701" w:rsidRPr="00BE1701" w:rsidRDefault="00BE1701" w:rsidP="00BE1701">
            <w:pPr>
              <w:widowControl/>
              <w:spacing w:line="240" w:lineRule="auto"/>
              <w:ind w:firstLine="0"/>
              <w:rPr>
                <w:rFonts w:ascii="Calibri" w:hAnsi="Calibri"/>
                <w:kern w:val="0"/>
                <w:sz w:val="19"/>
                <w:szCs w:val="19"/>
                <w:lang w:eastAsia="en-US"/>
              </w:rPr>
            </w:pPr>
            <w:r w:rsidRPr="00BE1701">
              <w:rPr>
                <w:color w:val="000000"/>
                <w:kern w:val="0"/>
                <w:sz w:val="19"/>
                <w:szCs w:val="19"/>
                <w:lang w:eastAsia="en-US"/>
              </w:rPr>
              <w:t>Ставрополь: Северо- Кавказский федеральный университет, 2017, 286 с.</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E048D30"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2227-8397, http://www.ipr bookshop.ru/8 3199.html</w:t>
            </w:r>
          </w:p>
        </w:tc>
      </w:tr>
      <w:tr w:rsidR="00BE1701" w:rsidRPr="003A1D5C" w14:paraId="21A1649F" w14:textId="77777777" w:rsidTr="005C3B3C">
        <w:trPr>
          <w:gridBefore w:val="1"/>
          <w:gridAfter w:val="1"/>
          <w:wBefore w:w="10" w:type="dxa"/>
          <w:wAfter w:w="10" w:type="dxa"/>
          <w:trHeight w:hRule="exact" w:val="1137"/>
        </w:trPr>
        <w:tc>
          <w:tcPr>
            <w:tcW w:w="6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BCCC80B"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Л1.2</w:t>
            </w:r>
          </w:p>
        </w:tc>
        <w:tc>
          <w:tcPr>
            <w:tcW w:w="1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A23206B" w14:textId="77777777" w:rsidR="00BE1701" w:rsidRPr="00BE1701" w:rsidRDefault="00BE1701" w:rsidP="00BE1701">
            <w:pPr>
              <w:widowControl/>
              <w:spacing w:line="240" w:lineRule="auto"/>
              <w:ind w:firstLine="0"/>
              <w:rPr>
                <w:rFonts w:ascii="Calibri" w:hAnsi="Calibri"/>
                <w:kern w:val="0"/>
                <w:sz w:val="19"/>
                <w:szCs w:val="19"/>
                <w:lang w:eastAsia="en-US"/>
              </w:rPr>
            </w:pPr>
            <w:r w:rsidRPr="00BE1701">
              <w:rPr>
                <w:color w:val="000000"/>
                <w:kern w:val="0"/>
                <w:sz w:val="19"/>
                <w:szCs w:val="19"/>
                <w:lang w:eastAsia="en-US"/>
              </w:rPr>
              <w:t>Бунаков П. Ю., Широких Э. В.</w:t>
            </w:r>
          </w:p>
        </w:tc>
        <w:tc>
          <w:tcPr>
            <w:tcW w:w="4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09F7B37" w14:textId="77777777" w:rsidR="00BE1701" w:rsidRPr="00BE1701" w:rsidRDefault="00BE1701" w:rsidP="00BE1701">
            <w:pPr>
              <w:widowControl/>
              <w:spacing w:line="240" w:lineRule="auto"/>
              <w:ind w:firstLine="0"/>
              <w:rPr>
                <w:rFonts w:ascii="Calibri" w:hAnsi="Calibri"/>
                <w:kern w:val="0"/>
                <w:sz w:val="19"/>
                <w:szCs w:val="19"/>
                <w:lang w:eastAsia="en-US"/>
              </w:rPr>
            </w:pPr>
            <w:r w:rsidRPr="00BE1701">
              <w:rPr>
                <w:color w:val="000000"/>
                <w:kern w:val="0"/>
                <w:sz w:val="19"/>
                <w:szCs w:val="19"/>
                <w:lang w:eastAsia="en-US"/>
              </w:rPr>
              <w:t>Сквозное проектирование в машиностроении : основы теории и практикум</w:t>
            </w:r>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146DEB9"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Саратов: Профобразован ие, 2019, 120 с.</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6DB2EDC"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978-5-4488- 0134-1, http://www.ipr bookshop.ru/8 8009.html</w:t>
            </w:r>
          </w:p>
        </w:tc>
      </w:tr>
      <w:tr w:rsidR="00BE1701" w:rsidRPr="00BE1701" w14:paraId="2232B1DA" w14:textId="77777777" w:rsidTr="005C3B3C">
        <w:trPr>
          <w:gridBefore w:val="1"/>
          <w:gridAfter w:val="1"/>
          <w:wBefore w:w="10" w:type="dxa"/>
          <w:wAfter w:w="10" w:type="dxa"/>
          <w:trHeight w:hRule="exact" w:val="1111"/>
        </w:trPr>
        <w:tc>
          <w:tcPr>
            <w:tcW w:w="6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79DF22A"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Л1.3</w:t>
            </w:r>
          </w:p>
        </w:tc>
        <w:tc>
          <w:tcPr>
            <w:tcW w:w="1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1601D43" w14:textId="77777777" w:rsidR="00BE1701" w:rsidRPr="00BE1701" w:rsidRDefault="00BE1701" w:rsidP="00BE1701">
            <w:pPr>
              <w:widowControl/>
              <w:spacing w:line="240" w:lineRule="auto"/>
              <w:ind w:firstLine="0"/>
              <w:rPr>
                <w:rFonts w:ascii="Calibri" w:hAnsi="Calibri"/>
                <w:kern w:val="0"/>
                <w:sz w:val="19"/>
                <w:szCs w:val="19"/>
                <w:lang w:eastAsia="en-US"/>
              </w:rPr>
            </w:pPr>
            <w:r w:rsidRPr="00BE1701">
              <w:rPr>
                <w:color w:val="000000"/>
                <w:kern w:val="0"/>
                <w:sz w:val="19"/>
                <w:szCs w:val="19"/>
                <w:lang w:eastAsia="en-US"/>
              </w:rPr>
              <w:t>Нартова Л.Г., Якунин В.И.</w:t>
            </w:r>
          </w:p>
        </w:tc>
        <w:tc>
          <w:tcPr>
            <w:tcW w:w="4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F4F4B50"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Начертательная геометрия : Учеб.</w:t>
            </w:r>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00909D7"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М.:Дрофа, 2003, 208с.</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5CB4569"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5-7107-6221- 0, 1</w:t>
            </w:r>
          </w:p>
        </w:tc>
      </w:tr>
      <w:tr w:rsidR="00BE1701" w:rsidRPr="00BE1701" w14:paraId="721EED40" w14:textId="77777777" w:rsidTr="005C3B3C">
        <w:trPr>
          <w:gridBefore w:val="1"/>
          <w:gridAfter w:val="1"/>
          <w:wBefore w:w="10" w:type="dxa"/>
          <w:wAfter w:w="10" w:type="dxa"/>
          <w:trHeight w:hRule="exact" w:val="1111"/>
        </w:trPr>
        <w:tc>
          <w:tcPr>
            <w:tcW w:w="6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DDDB078"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Л1.4</w:t>
            </w:r>
          </w:p>
        </w:tc>
        <w:tc>
          <w:tcPr>
            <w:tcW w:w="1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CC7AEE2"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Фетисов В.М.</w:t>
            </w:r>
          </w:p>
        </w:tc>
        <w:tc>
          <w:tcPr>
            <w:tcW w:w="4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38CCBEC" w14:textId="77777777" w:rsidR="00BE1701" w:rsidRPr="00BE1701" w:rsidRDefault="00BE1701" w:rsidP="00BE1701">
            <w:pPr>
              <w:widowControl/>
              <w:spacing w:line="240" w:lineRule="auto"/>
              <w:ind w:firstLine="0"/>
              <w:rPr>
                <w:rFonts w:ascii="Calibri" w:hAnsi="Calibri"/>
                <w:kern w:val="0"/>
                <w:sz w:val="19"/>
                <w:szCs w:val="19"/>
                <w:lang w:eastAsia="en-US"/>
              </w:rPr>
            </w:pPr>
            <w:r w:rsidRPr="00BE1701">
              <w:rPr>
                <w:color w:val="000000"/>
                <w:kern w:val="0"/>
                <w:sz w:val="19"/>
                <w:szCs w:val="19"/>
                <w:lang w:eastAsia="en-US"/>
              </w:rPr>
              <w:t xml:space="preserve">Основы инженерной графики : </w:t>
            </w:r>
            <w:proofErr w:type="spellStart"/>
            <w:r w:rsidRPr="00BE1701">
              <w:rPr>
                <w:color w:val="000000"/>
                <w:kern w:val="0"/>
                <w:sz w:val="19"/>
                <w:szCs w:val="19"/>
                <w:lang w:eastAsia="en-US"/>
              </w:rPr>
              <w:t>Учеб.пособие</w:t>
            </w:r>
            <w:proofErr w:type="spellEnd"/>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B7802F0" w14:textId="77777777" w:rsidR="00BE1701" w:rsidRPr="00BE1701" w:rsidRDefault="00BE1701" w:rsidP="00BE1701">
            <w:pPr>
              <w:widowControl/>
              <w:spacing w:line="240" w:lineRule="auto"/>
              <w:ind w:firstLine="0"/>
              <w:rPr>
                <w:rFonts w:ascii="Calibri" w:hAnsi="Calibri"/>
                <w:kern w:val="0"/>
                <w:sz w:val="19"/>
                <w:szCs w:val="19"/>
                <w:lang w:eastAsia="en-US"/>
              </w:rPr>
            </w:pPr>
            <w:r w:rsidRPr="00BE1701">
              <w:rPr>
                <w:color w:val="000000"/>
                <w:kern w:val="0"/>
                <w:sz w:val="19"/>
                <w:szCs w:val="19"/>
                <w:lang w:eastAsia="en-US"/>
              </w:rPr>
              <w:t xml:space="preserve">Ростов-на- </w:t>
            </w:r>
            <w:proofErr w:type="spellStart"/>
            <w:r w:rsidRPr="00BE1701">
              <w:rPr>
                <w:color w:val="000000"/>
                <w:kern w:val="0"/>
                <w:sz w:val="19"/>
                <w:szCs w:val="19"/>
                <w:lang w:eastAsia="en-US"/>
              </w:rPr>
              <w:t>Дону:Феникс</w:t>
            </w:r>
            <w:proofErr w:type="spellEnd"/>
            <w:r w:rsidRPr="00BE1701">
              <w:rPr>
                <w:color w:val="000000"/>
                <w:kern w:val="0"/>
                <w:sz w:val="19"/>
                <w:szCs w:val="19"/>
                <w:lang w:eastAsia="en-US"/>
              </w:rPr>
              <w:t>, 2004, 156с.</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61581BD"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5-222-05263- Х, 1</w:t>
            </w:r>
          </w:p>
        </w:tc>
      </w:tr>
      <w:tr w:rsidR="00BE1701" w:rsidRPr="00BE1701" w14:paraId="3D24D2E2" w14:textId="77777777" w:rsidTr="005C3B3C">
        <w:trPr>
          <w:gridBefore w:val="1"/>
          <w:gridAfter w:val="1"/>
          <w:wBefore w:w="10" w:type="dxa"/>
          <w:wAfter w:w="10" w:type="dxa"/>
          <w:trHeight w:hRule="exact" w:val="1111"/>
        </w:trPr>
        <w:tc>
          <w:tcPr>
            <w:tcW w:w="6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78095EE"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Л1.5</w:t>
            </w:r>
          </w:p>
        </w:tc>
        <w:tc>
          <w:tcPr>
            <w:tcW w:w="1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B0491AC" w14:textId="77777777" w:rsidR="00BE1701" w:rsidRPr="00BE1701" w:rsidRDefault="00BE1701" w:rsidP="00BE1701">
            <w:pPr>
              <w:widowControl/>
              <w:spacing w:line="240" w:lineRule="auto"/>
              <w:ind w:firstLine="0"/>
              <w:rPr>
                <w:rFonts w:ascii="Calibri" w:hAnsi="Calibri"/>
                <w:kern w:val="0"/>
                <w:sz w:val="19"/>
                <w:szCs w:val="19"/>
                <w:lang w:eastAsia="en-US"/>
              </w:rPr>
            </w:pPr>
            <w:r w:rsidRPr="00BE1701">
              <w:rPr>
                <w:color w:val="000000"/>
                <w:kern w:val="0"/>
                <w:sz w:val="19"/>
                <w:szCs w:val="19"/>
                <w:lang w:eastAsia="en-US"/>
              </w:rPr>
              <w:t>Елкин В.В., Тозик В.Т.</w:t>
            </w:r>
          </w:p>
        </w:tc>
        <w:tc>
          <w:tcPr>
            <w:tcW w:w="429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9552E87" w14:textId="77777777" w:rsidR="00BE1701" w:rsidRPr="00BE1701" w:rsidRDefault="00BE1701" w:rsidP="00BE1701">
            <w:pPr>
              <w:widowControl/>
              <w:spacing w:line="240" w:lineRule="auto"/>
              <w:ind w:firstLine="0"/>
              <w:rPr>
                <w:rFonts w:ascii="Calibri" w:hAnsi="Calibri"/>
                <w:kern w:val="0"/>
                <w:sz w:val="19"/>
                <w:szCs w:val="19"/>
                <w:lang w:eastAsia="en-US"/>
              </w:rPr>
            </w:pPr>
            <w:r w:rsidRPr="00BE1701">
              <w:rPr>
                <w:color w:val="000000"/>
                <w:kern w:val="0"/>
                <w:sz w:val="19"/>
                <w:szCs w:val="19"/>
                <w:lang w:eastAsia="en-US"/>
              </w:rPr>
              <w:t>Инженерная графика : учеб. пособие для вузов</w:t>
            </w:r>
          </w:p>
        </w:tc>
        <w:tc>
          <w:tcPr>
            <w:tcW w:w="14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3E6CFFA"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М.: Академия, 2008, 304с.</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8C588FB"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978-5-7695- 2783-8, 1</w:t>
            </w:r>
          </w:p>
        </w:tc>
      </w:tr>
      <w:tr w:rsidR="00BE1701" w:rsidRPr="00BE1701" w14:paraId="4B5A144C" w14:textId="77777777" w:rsidTr="005C3B3C">
        <w:trPr>
          <w:gridBefore w:val="1"/>
          <w:gridAfter w:val="1"/>
          <w:wBefore w:w="10" w:type="dxa"/>
          <w:wAfter w:w="10" w:type="dxa"/>
          <w:trHeight w:val="277"/>
        </w:trPr>
        <w:tc>
          <w:tcPr>
            <w:tcW w:w="933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8BB0FCD" w14:textId="749B4F74" w:rsidR="00BE1701" w:rsidRPr="00BE1701" w:rsidRDefault="00BE1701" w:rsidP="00BE1701">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BE1701">
              <w:rPr>
                <w:b/>
                <w:color w:val="000000"/>
                <w:kern w:val="0"/>
                <w:sz w:val="19"/>
                <w:szCs w:val="19"/>
                <w:lang w:val="en-US" w:eastAsia="en-US"/>
              </w:rPr>
              <w:t>.1.2. Дополнительная литература</w:t>
            </w:r>
          </w:p>
        </w:tc>
      </w:tr>
      <w:tr w:rsidR="00BE1701" w:rsidRPr="00BE1701" w14:paraId="0CF17E63" w14:textId="77777777" w:rsidTr="005C3B3C">
        <w:trPr>
          <w:trHeight w:hRule="exact" w:val="694"/>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787234D"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bookmarkStart w:id="0" w:name="_GoBack"/>
            <w:bookmarkEnd w:id="0"/>
            <w:r w:rsidRPr="00BE1701">
              <w:rPr>
                <w:color w:val="000000"/>
                <w:kern w:val="0"/>
                <w:sz w:val="19"/>
                <w:szCs w:val="19"/>
                <w:lang w:val="en-US" w:eastAsia="en-US"/>
              </w:rPr>
              <w:t>№</w:t>
            </w:r>
          </w:p>
        </w:tc>
        <w:tc>
          <w:tcPr>
            <w:tcW w:w="1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6622BE4"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Авторы, составители</w:t>
            </w:r>
          </w:p>
        </w:tc>
        <w:tc>
          <w:tcPr>
            <w:tcW w:w="4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F3AD1C0"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Заглавие</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E8D7967"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Издательство, год</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4776FA3"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Количество/</w:t>
            </w:r>
          </w:p>
          <w:p w14:paraId="45028693"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название ЭБС</w:t>
            </w:r>
          </w:p>
        </w:tc>
      </w:tr>
      <w:tr w:rsidR="00BE1701" w:rsidRPr="00BE1701" w14:paraId="480BEC70" w14:textId="77777777" w:rsidTr="005C3B3C">
        <w:trPr>
          <w:trHeight w:hRule="exact" w:val="1111"/>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78A4C4C"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Л2.1</w:t>
            </w:r>
          </w:p>
        </w:tc>
        <w:tc>
          <w:tcPr>
            <w:tcW w:w="1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9DB927" w14:textId="77777777" w:rsidR="00BE1701" w:rsidRPr="00BE1701" w:rsidRDefault="00BE1701" w:rsidP="00BE1701">
            <w:pPr>
              <w:widowControl/>
              <w:spacing w:line="240" w:lineRule="auto"/>
              <w:ind w:firstLine="0"/>
              <w:rPr>
                <w:rFonts w:ascii="Calibri" w:hAnsi="Calibri"/>
                <w:kern w:val="0"/>
                <w:sz w:val="19"/>
                <w:szCs w:val="19"/>
                <w:lang w:eastAsia="en-US"/>
              </w:rPr>
            </w:pPr>
            <w:r w:rsidRPr="00BE1701">
              <w:rPr>
                <w:color w:val="000000"/>
                <w:kern w:val="0"/>
                <w:sz w:val="19"/>
                <w:szCs w:val="19"/>
                <w:lang w:eastAsia="en-US"/>
              </w:rPr>
              <w:t>Романычева Э.Т., Сидорова Т.М., Сидоров С.Ю.</w:t>
            </w:r>
          </w:p>
        </w:tc>
        <w:tc>
          <w:tcPr>
            <w:tcW w:w="4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D4FA30" w14:textId="77777777" w:rsidR="00BE1701" w:rsidRPr="00BE1701" w:rsidRDefault="00BE1701" w:rsidP="00BE1701">
            <w:pPr>
              <w:widowControl/>
              <w:spacing w:line="240" w:lineRule="auto"/>
              <w:ind w:firstLine="0"/>
              <w:rPr>
                <w:rFonts w:ascii="Calibri" w:hAnsi="Calibri"/>
                <w:kern w:val="0"/>
                <w:sz w:val="19"/>
                <w:szCs w:val="19"/>
                <w:lang w:eastAsia="en-US"/>
              </w:rPr>
            </w:pPr>
            <w:r w:rsidRPr="00BE1701">
              <w:rPr>
                <w:color w:val="000000"/>
                <w:kern w:val="0"/>
                <w:sz w:val="19"/>
                <w:szCs w:val="19"/>
                <w:lang w:eastAsia="en-US"/>
              </w:rPr>
              <w:t xml:space="preserve">Компьютерная технология инженерной графики в среде </w:t>
            </w:r>
            <w:r w:rsidRPr="00BE1701">
              <w:rPr>
                <w:color w:val="000000"/>
                <w:kern w:val="0"/>
                <w:sz w:val="19"/>
                <w:szCs w:val="19"/>
                <w:lang w:val="en-US" w:eastAsia="en-US"/>
              </w:rPr>
              <w:t>AutoCAD</w:t>
            </w:r>
            <w:r w:rsidRPr="00BE1701">
              <w:rPr>
                <w:color w:val="000000"/>
                <w:kern w:val="0"/>
                <w:sz w:val="19"/>
                <w:szCs w:val="19"/>
                <w:lang w:eastAsia="en-US"/>
              </w:rPr>
              <w:t xml:space="preserve">-12 : </w:t>
            </w:r>
            <w:proofErr w:type="spellStart"/>
            <w:r w:rsidRPr="00BE1701">
              <w:rPr>
                <w:color w:val="000000"/>
                <w:kern w:val="0"/>
                <w:sz w:val="19"/>
                <w:szCs w:val="19"/>
                <w:lang w:eastAsia="en-US"/>
              </w:rPr>
              <w:t>Учеб.пособие</w:t>
            </w:r>
            <w:proofErr w:type="spellEnd"/>
            <w:r w:rsidRPr="00BE1701">
              <w:rPr>
                <w:color w:val="000000"/>
                <w:kern w:val="0"/>
                <w:sz w:val="19"/>
                <w:szCs w:val="19"/>
                <w:lang w:eastAsia="en-US"/>
              </w:rPr>
              <w:t xml:space="preserve"> для вузов</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58EE85D" w14:textId="77777777" w:rsidR="00BE1701" w:rsidRPr="00BE1701" w:rsidRDefault="00BE1701" w:rsidP="00BE1701">
            <w:pPr>
              <w:widowControl/>
              <w:spacing w:line="240" w:lineRule="auto"/>
              <w:ind w:firstLine="0"/>
              <w:rPr>
                <w:rFonts w:ascii="Calibri" w:hAnsi="Calibri"/>
                <w:kern w:val="0"/>
                <w:sz w:val="19"/>
                <w:szCs w:val="19"/>
                <w:lang w:eastAsia="en-US"/>
              </w:rPr>
            </w:pPr>
            <w:proofErr w:type="spellStart"/>
            <w:r w:rsidRPr="00BE1701">
              <w:rPr>
                <w:color w:val="000000"/>
                <w:kern w:val="0"/>
                <w:sz w:val="19"/>
                <w:szCs w:val="19"/>
                <w:lang w:eastAsia="en-US"/>
              </w:rPr>
              <w:t>М.:Радио</w:t>
            </w:r>
            <w:proofErr w:type="spellEnd"/>
            <w:r w:rsidRPr="00BE1701">
              <w:rPr>
                <w:color w:val="000000"/>
                <w:kern w:val="0"/>
                <w:sz w:val="19"/>
                <w:szCs w:val="19"/>
                <w:lang w:eastAsia="en-US"/>
              </w:rPr>
              <w:t xml:space="preserve"> и связь, 1996, 366с.</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6752B53"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5-256-01249- 5, 1</w:t>
            </w:r>
          </w:p>
        </w:tc>
      </w:tr>
      <w:tr w:rsidR="00BE1701" w:rsidRPr="00BE1701" w14:paraId="73FBB027" w14:textId="77777777" w:rsidTr="005C3B3C">
        <w:trPr>
          <w:trHeight w:hRule="exact" w:val="1111"/>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C7A6400"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Л2.2</w:t>
            </w:r>
          </w:p>
        </w:tc>
        <w:tc>
          <w:tcPr>
            <w:tcW w:w="1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E5B0946" w14:textId="77777777" w:rsidR="00BE1701" w:rsidRPr="00BE1701" w:rsidRDefault="00BE1701" w:rsidP="00BE1701">
            <w:pPr>
              <w:widowControl/>
              <w:spacing w:line="240" w:lineRule="auto"/>
              <w:ind w:firstLine="0"/>
              <w:rPr>
                <w:rFonts w:ascii="Calibri" w:hAnsi="Calibri"/>
                <w:kern w:val="0"/>
                <w:sz w:val="19"/>
                <w:szCs w:val="19"/>
                <w:lang w:eastAsia="en-US"/>
              </w:rPr>
            </w:pPr>
            <w:r w:rsidRPr="00BE1701">
              <w:rPr>
                <w:color w:val="000000"/>
                <w:kern w:val="0"/>
                <w:sz w:val="19"/>
                <w:szCs w:val="19"/>
                <w:lang w:eastAsia="en-US"/>
              </w:rPr>
              <w:t>Миронов Б.Г., Миронова Р.С., Пяткина Д.А., Пузиков А.А.</w:t>
            </w:r>
          </w:p>
        </w:tc>
        <w:tc>
          <w:tcPr>
            <w:tcW w:w="4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57FA1E4" w14:textId="77777777" w:rsidR="00BE1701" w:rsidRPr="00BE1701" w:rsidRDefault="00BE1701" w:rsidP="00BE1701">
            <w:pPr>
              <w:widowControl/>
              <w:spacing w:line="240" w:lineRule="auto"/>
              <w:ind w:firstLine="0"/>
              <w:rPr>
                <w:rFonts w:ascii="Calibri" w:hAnsi="Calibri"/>
                <w:kern w:val="0"/>
                <w:sz w:val="19"/>
                <w:szCs w:val="19"/>
                <w:lang w:eastAsia="en-US"/>
              </w:rPr>
            </w:pPr>
            <w:r w:rsidRPr="00BE1701">
              <w:rPr>
                <w:color w:val="000000"/>
                <w:kern w:val="0"/>
                <w:sz w:val="19"/>
                <w:szCs w:val="19"/>
                <w:lang w:eastAsia="en-US"/>
              </w:rPr>
              <w:t xml:space="preserve">Сборник заданий по инженерной графике с примерами выполнения чертежей на компьютере : </w:t>
            </w:r>
            <w:proofErr w:type="spellStart"/>
            <w:r w:rsidRPr="00BE1701">
              <w:rPr>
                <w:color w:val="000000"/>
                <w:kern w:val="0"/>
                <w:sz w:val="19"/>
                <w:szCs w:val="19"/>
                <w:lang w:eastAsia="en-US"/>
              </w:rPr>
              <w:t>Учеб.пособие</w:t>
            </w:r>
            <w:proofErr w:type="spellEnd"/>
            <w:r w:rsidRPr="00BE1701">
              <w:rPr>
                <w:color w:val="000000"/>
                <w:kern w:val="0"/>
                <w:sz w:val="19"/>
                <w:szCs w:val="19"/>
                <w:lang w:eastAsia="en-US"/>
              </w:rPr>
              <w:t xml:space="preserve"> для </w:t>
            </w:r>
            <w:proofErr w:type="spellStart"/>
            <w:r w:rsidRPr="00BE1701">
              <w:rPr>
                <w:color w:val="000000"/>
                <w:kern w:val="0"/>
                <w:sz w:val="19"/>
                <w:szCs w:val="19"/>
                <w:lang w:eastAsia="en-US"/>
              </w:rPr>
              <w:t>ссузов</w:t>
            </w:r>
            <w:proofErr w:type="spellEnd"/>
          </w:p>
        </w:tc>
        <w:tc>
          <w:tcPr>
            <w:tcW w:w="13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C726B0A"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М.:Высш.шк., 2003, 360с.</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C8135DA"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5-06-004287- 1, 1</w:t>
            </w:r>
          </w:p>
        </w:tc>
      </w:tr>
      <w:tr w:rsidR="00BE1701" w:rsidRPr="00BE1701" w14:paraId="2521048B" w14:textId="77777777" w:rsidTr="005C3B3C">
        <w:trPr>
          <w:trHeight w:hRule="exact" w:val="1111"/>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9A1BEB5"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Л2.3</w:t>
            </w:r>
          </w:p>
        </w:tc>
        <w:tc>
          <w:tcPr>
            <w:tcW w:w="1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D1DE704" w14:textId="77777777" w:rsidR="00BE1701" w:rsidRPr="00BE1701" w:rsidRDefault="00BE1701" w:rsidP="00BE1701">
            <w:pPr>
              <w:widowControl/>
              <w:spacing w:line="240" w:lineRule="auto"/>
              <w:ind w:firstLine="0"/>
              <w:rPr>
                <w:rFonts w:ascii="Calibri" w:hAnsi="Calibri"/>
                <w:kern w:val="0"/>
                <w:sz w:val="19"/>
                <w:szCs w:val="19"/>
                <w:lang w:eastAsia="en-US"/>
              </w:rPr>
            </w:pPr>
            <w:r w:rsidRPr="00BE1701">
              <w:rPr>
                <w:color w:val="000000"/>
                <w:kern w:val="0"/>
                <w:sz w:val="19"/>
                <w:szCs w:val="19"/>
                <w:lang w:eastAsia="en-US"/>
              </w:rPr>
              <w:t xml:space="preserve">под ред. </w:t>
            </w:r>
            <w:proofErr w:type="spellStart"/>
            <w:r w:rsidRPr="00BE1701">
              <w:rPr>
                <w:color w:val="000000"/>
                <w:kern w:val="0"/>
                <w:sz w:val="19"/>
                <w:szCs w:val="19"/>
                <w:lang w:eastAsia="en-US"/>
              </w:rPr>
              <w:t>А.К.Болтухина</w:t>
            </w:r>
            <w:proofErr w:type="spellEnd"/>
            <w:r w:rsidRPr="00BE1701">
              <w:rPr>
                <w:color w:val="000000"/>
                <w:kern w:val="0"/>
                <w:sz w:val="19"/>
                <w:szCs w:val="19"/>
                <w:lang w:eastAsia="en-US"/>
              </w:rPr>
              <w:t xml:space="preserve">, </w:t>
            </w:r>
            <w:proofErr w:type="spellStart"/>
            <w:r w:rsidRPr="00BE1701">
              <w:rPr>
                <w:color w:val="000000"/>
                <w:kern w:val="0"/>
                <w:sz w:val="19"/>
                <w:szCs w:val="19"/>
                <w:lang w:eastAsia="en-US"/>
              </w:rPr>
              <w:t>С.А.Васина</w:t>
            </w:r>
            <w:proofErr w:type="spellEnd"/>
          </w:p>
        </w:tc>
        <w:tc>
          <w:tcPr>
            <w:tcW w:w="4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F346650" w14:textId="77777777" w:rsidR="00BE1701" w:rsidRPr="00BE1701" w:rsidRDefault="00BE1701" w:rsidP="00BE1701">
            <w:pPr>
              <w:widowControl/>
              <w:spacing w:line="240" w:lineRule="auto"/>
              <w:ind w:firstLine="0"/>
              <w:rPr>
                <w:rFonts w:ascii="Calibri" w:hAnsi="Calibri"/>
                <w:kern w:val="0"/>
                <w:sz w:val="19"/>
                <w:szCs w:val="19"/>
                <w:lang w:eastAsia="en-US"/>
              </w:rPr>
            </w:pPr>
            <w:r w:rsidRPr="00BE1701">
              <w:rPr>
                <w:color w:val="000000"/>
                <w:kern w:val="0"/>
                <w:sz w:val="19"/>
                <w:szCs w:val="19"/>
                <w:lang w:eastAsia="en-US"/>
              </w:rPr>
              <w:t>Инженерная графика. Конструкторская информатика в машиностроении : учеб. для вузов</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845C73C"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М.: Машиностроен ие, 2005, 555с.</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7F8F6CD"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5-217-03315- 0, 1</w:t>
            </w:r>
          </w:p>
        </w:tc>
      </w:tr>
      <w:tr w:rsidR="00BE1701" w:rsidRPr="00BE1701" w14:paraId="2F6AD68F" w14:textId="77777777" w:rsidTr="005C3B3C">
        <w:trPr>
          <w:trHeight w:hRule="exact" w:val="1111"/>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EB81BE3"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Л2.4</w:t>
            </w:r>
          </w:p>
        </w:tc>
        <w:tc>
          <w:tcPr>
            <w:tcW w:w="1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812DA08" w14:textId="77777777" w:rsidR="00BE1701" w:rsidRPr="00BE1701" w:rsidRDefault="00BE1701" w:rsidP="00BE1701">
            <w:pPr>
              <w:widowControl/>
              <w:spacing w:line="240" w:lineRule="auto"/>
              <w:ind w:firstLine="0"/>
              <w:rPr>
                <w:rFonts w:ascii="Calibri" w:hAnsi="Calibri"/>
                <w:kern w:val="0"/>
                <w:sz w:val="19"/>
                <w:szCs w:val="19"/>
                <w:lang w:eastAsia="en-US"/>
              </w:rPr>
            </w:pPr>
            <w:r w:rsidRPr="00BE1701">
              <w:rPr>
                <w:color w:val="000000"/>
                <w:kern w:val="0"/>
                <w:sz w:val="19"/>
                <w:szCs w:val="19"/>
                <w:lang w:eastAsia="en-US"/>
              </w:rPr>
              <w:t xml:space="preserve">Дегтярев В.М., </w:t>
            </w:r>
            <w:proofErr w:type="spellStart"/>
            <w:r w:rsidRPr="00BE1701">
              <w:rPr>
                <w:color w:val="000000"/>
                <w:kern w:val="0"/>
                <w:sz w:val="19"/>
                <w:szCs w:val="19"/>
                <w:lang w:eastAsia="en-US"/>
              </w:rPr>
              <w:t>Затыльникова</w:t>
            </w:r>
            <w:proofErr w:type="spellEnd"/>
            <w:r w:rsidRPr="00BE1701">
              <w:rPr>
                <w:color w:val="000000"/>
                <w:kern w:val="0"/>
                <w:sz w:val="19"/>
                <w:szCs w:val="19"/>
                <w:lang w:eastAsia="en-US"/>
              </w:rPr>
              <w:t xml:space="preserve"> В.П.</w:t>
            </w:r>
          </w:p>
        </w:tc>
        <w:tc>
          <w:tcPr>
            <w:tcW w:w="4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6436DCE" w14:textId="77777777" w:rsidR="00BE1701" w:rsidRPr="00BE1701" w:rsidRDefault="00BE1701" w:rsidP="00BE1701">
            <w:pPr>
              <w:widowControl/>
              <w:spacing w:line="240" w:lineRule="auto"/>
              <w:ind w:firstLine="0"/>
              <w:rPr>
                <w:rFonts w:ascii="Calibri" w:hAnsi="Calibri"/>
                <w:kern w:val="0"/>
                <w:sz w:val="19"/>
                <w:szCs w:val="19"/>
                <w:lang w:eastAsia="en-US"/>
              </w:rPr>
            </w:pPr>
            <w:r w:rsidRPr="00BE1701">
              <w:rPr>
                <w:color w:val="000000"/>
                <w:kern w:val="0"/>
                <w:sz w:val="19"/>
                <w:szCs w:val="19"/>
                <w:lang w:eastAsia="en-US"/>
              </w:rPr>
              <w:t>Инженерная и компьютерная графика : учеб.</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3D825EA"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М.: Академия, 2010, 240с.</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633770B"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978-5-7695- 4089-9, 1</w:t>
            </w:r>
          </w:p>
        </w:tc>
      </w:tr>
      <w:tr w:rsidR="00BE1701" w:rsidRPr="00BE1701" w14:paraId="4A9F2333" w14:textId="77777777" w:rsidTr="005C3B3C">
        <w:trPr>
          <w:trHeight w:hRule="exact" w:val="1111"/>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0B605A4"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Л2.5</w:t>
            </w:r>
          </w:p>
        </w:tc>
        <w:tc>
          <w:tcPr>
            <w:tcW w:w="1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2032850"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Левицкий В.С.</w:t>
            </w:r>
          </w:p>
        </w:tc>
        <w:tc>
          <w:tcPr>
            <w:tcW w:w="4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E2E66B1" w14:textId="77777777" w:rsidR="00BE1701" w:rsidRPr="00BE1701" w:rsidRDefault="00BE1701" w:rsidP="00BE1701">
            <w:pPr>
              <w:widowControl/>
              <w:spacing w:line="240" w:lineRule="auto"/>
              <w:ind w:firstLine="0"/>
              <w:rPr>
                <w:rFonts w:ascii="Calibri" w:hAnsi="Calibri"/>
                <w:kern w:val="0"/>
                <w:sz w:val="19"/>
                <w:szCs w:val="19"/>
                <w:lang w:eastAsia="en-US"/>
              </w:rPr>
            </w:pPr>
            <w:r w:rsidRPr="00BE1701">
              <w:rPr>
                <w:color w:val="000000"/>
                <w:kern w:val="0"/>
                <w:sz w:val="19"/>
                <w:szCs w:val="19"/>
                <w:lang w:eastAsia="en-US"/>
              </w:rPr>
              <w:t>Машиностроительное черчение и автоматизация выполнения чертежей : учеб. для бакалавров</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5268824"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М.: Юрайт, 2014, 435с.</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2419FE0"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978-5-9916- 3257-7, 1</w:t>
            </w:r>
          </w:p>
        </w:tc>
      </w:tr>
      <w:tr w:rsidR="00BE1701" w:rsidRPr="00BE1701" w14:paraId="2D88A322" w14:textId="77777777" w:rsidTr="005C3B3C">
        <w:trPr>
          <w:trHeight w:val="277"/>
        </w:trPr>
        <w:tc>
          <w:tcPr>
            <w:tcW w:w="935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61638AA"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b/>
                <w:color w:val="000000"/>
                <w:kern w:val="0"/>
                <w:sz w:val="19"/>
                <w:szCs w:val="19"/>
                <w:lang w:val="en-US" w:eastAsia="en-US"/>
              </w:rPr>
              <w:lastRenderedPageBreak/>
              <w:t>6.1.3. Методические разработки</w:t>
            </w:r>
          </w:p>
        </w:tc>
      </w:tr>
      <w:tr w:rsidR="00BE1701" w:rsidRPr="00BE1701" w14:paraId="6EB20384" w14:textId="77777777" w:rsidTr="005C3B3C">
        <w:trPr>
          <w:trHeight w:hRule="exact" w:val="694"/>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DE70CDD"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w:t>
            </w:r>
          </w:p>
        </w:tc>
        <w:tc>
          <w:tcPr>
            <w:tcW w:w="1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E57F5B"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Авторы, составители</w:t>
            </w:r>
          </w:p>
        </w:tc>
        <w:tc>
          <w:tcPr>
            <w:tcW w:w="4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653B6AD"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Заглавие</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493E4E9"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Издательство, год</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8C1A538"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Количество/</w:t>
            </w:r>
          </w:p>
          <w:p w14:paraId="67EC48CE"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название ЭБС</w:t>
            </w:r>
          </w:p>
        </w:tc>
      </w:tr>
      <w:tr w:rsidR="00BE1701" w:rsidRPr="003A1D5C" w14:paraId="2EF16855" w14:textId="77777777" w:rsidTr="005C3B3C">
        <w:trPr>
          <w:trHeight w:hRule="exact" w:val="1111"/>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E3DC262"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Л3.1</w:t>
            </w:r>
          </w:p>
        </w:tc>
        <w:tc>
          <w:tcPr>
            <w:tcW w:w="1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25704F0"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Камышова Н.С.</w:t>
            </w:r>
          </w:p>
        </w:tc>
        <w:tc>
          <w:tcPr>
            <w:tcW w:w="4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F655523" w14:textId="77777777" w:rsidR="00BE1701" w:rsidRPr="00BE1701" w:rsidRDefault="00BE1701" w:rsidP="00BE1701">
            <w:pPr>
              <w:widowControl/>
              <w:spacing w:line="240" w:lineRule="auto"/>
              <w:ind w:firstLine="0"/>
              <w:rPr>
                <w:rFonts w:ascii="Calibri" w:hAnsi="Calibri"/>
                <w:kern w:val="0"/>
                <w:sz w:val="19"/>
                <w:szCs w:val="19"/>
                <w:lang w:eastAsia="en-US"/>
              </w:rPr>
            </w:pPr>
            <w:proofErr w:type="spellStart"/>
            <w:r w:rsidRPr="00BE1701">
              <w:rPr>
                <w:color w:val="000000"/>
                <w:kern w:val="0"/>
                <w:sz w:val="19"/>
                <w:szCs w:val="19"/>
                <w:lang w:eastAsia="en-US"/>
              </w:rPr>
              <w:t>Деталирование</w:t>
            </w:r>
            <w:proofErr w:type="spellEnd"/>
            <w:r w:rsidRPr="00BE1701">
              <w:rPr>
                <w:color w:val="000000"/>
                <w:kern w:val="0"/>
                <w:sz w:val="19"/>
                <w:szCs w:val="19"/>
                <w:lang w:eastAsia="en-US"/>
              </w:rPr>
              <w:t xml:space="preserve"> чертежа общего вида: метод. указ. к лаб. работам : Методические указания</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D7FF369"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Рязань: РИЦ РГРТУ, 2020,</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0A9D8DD"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 https://elib.rsre u.ru/ebs/downl oad/2606</w:t>
            </w:r>
          </w:p>
        </w:tc>
      </w:tr>
      <w:tr w:rsidR="00BE1701" w:rsidRPr="003A1D5C" w14:paraId="1E488559" w14:textId="77777777" w:rsidTr="005C3B3C">
        <w:trPr>
          <w:trHeight w:hRule="exact" w:val="1111"/>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E3C5ABE"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Л3.2</w:t>
            </w:r>
          </w:p>
        </w:tc>
        <w:tc>
          <w:tcPr>
            <w:tcW w:w="1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72315E"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Камышова Н.С.</w:t>
            </w:r>
          </w:p>
        </w:tc>
        <w:tc>
          <w:tcPr>
            <w:tcW w:w="4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3DCD736" w14:textId="77777777" w:rsidR="00BE1701" w:rsidRPr="00BE1701" w:rsidRDefault="00BE1701" w:rsidP="00BE1701">
            <w:pPr>
              <w:widowControl/>
              <w:spacing w:line="240" w:lineRule="auto"/>
              <w:ind w:firstLine="0"/>
              <w:rPr>
                <w:rFonts w:ascii="Calibri" w:hAnsi="Calibri"/>
                <w:kern w:val="0"/>
                <w:sz w:val="19"/>
                <w:szCs w:val="19"/>
                <w:lang w:eastAsia="en-US"/>
              </w:rPr>
            </w:pPr>
            <w:r w:rsidRPr="00BE1701">
              <w:rPr>
                <w:color w:val="000000"/>
                <w:kern w:val="0"/>
                <w:sz w:val="19"/>
                <w:szCs w:val="19"/>
                <w:lang w:eastAsia="en-US"/>
              </w:rPr>
              <w:t>Начертательная геометрия: метод. указ. к лаб. работам : Методические указания</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A391A64"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Рязань: РИЦ РГРТУ, 2020,</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BB65E31"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 https://elib.rsre u.ru/ebs/downl oad/2607</w:t>
            </w:r>
          </w:p>
        </w:tc>
      </w:tr>
      <w:tr w:rsidR="00BE1701" w:rsidRPr="003A1D5C" w14:paraId="3024F863" w14:textId="77777777" w:rsidTr="005C3B3C">
        <w:trPr>
          <w:trHeight w:hRule="exact" w:val="1111"/>
        </w:trPr>
        <w:tc>
          <w:tcPr>
            <w:tcW w:w="6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F30716F" w14:textId="77777777" w:rsidR="00BE1701" w:rsidRPr="00BE1701" w:rsidRDefault="00BE1701" w:rsidP="00BE1701">
            <w:pPr>
              <w:widowControl/>
              <w:spacing w:line="240" w:lineRule="auto"/>
              <w:ind w:firstLine="0"/>
              <w:jc w:val="center"/>
              <w:rPr>
                <w:rFonts w:ascii="Calibri" w:hAnsi="Calibri"/>
                <w:kern w:val="0"/>
                <w:sz w:val="19"/>
                <w:szCs w:val="19"/>
                <w:lang w:val="en-US" w:eastAsia="en-US"/>
              </w:rPr>
            </w:pPr>
            <w:r w:rsidRPr="00BE1701">
              <w:rPr>
                <w:color w:val="000000"/>
                <w:kern w:val="0"/>
                <w:sz w:val="19"/>
                <w:szCs w:val="19"/>
                <w:lang w:val="en-US" w:eastAsia="en-US"/>
              </w:rPr>
              <w:t>Л3.3</w:t>
            </w:r>
          </w:p>
        </w:tc>
        <w:tc>
          <w:tcPr>
            <w:tcW w:w="17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7CA1D0"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Камышова Н.С.</w:t>
            </w:r>
          </w:p>
        </w:tc>
        <w:tc>
          <w:tcPr>
            <w:tcW w:w="42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8589762" w14:textId="77777777" w:rsidR="00BE1701" w:rsidRPr="00BE1701" w:rsidRDefault="00BE1701" w:rsidP="00BE1701">
            <w:pPr>
              <w:widowControl/>
              <w:spacing w:line="240" w:lineRule="auto"/>
              <w:ind w:firstLine="0"/>
              <w:rPr>
                <w:rFonts w:ascii="Calibri" w:hAnsi="Calibri"/>
                <w:kern w:val="0"/>
                <w:sz w:val="19"/>
                <w:szCs w:val="19"/>
                <w:lang w:eastAsia="en-US"/>
              </w:rPr>
            </w:pPr>
            <w:r w:rsidRPr="00BE1701">
              <w:rPr>
                <w:color w:val="000000"/>
                <w:kern w:val="0"/>
                <w:sz w:val="19"/>
                <w:szCs w:val="19"/>
                <w:lang w:eastAsia="en-US"/>
              </w:rPr>
              <w:t>Рабочая тетрадь по начертательной геометрии: метод. указ. : Методические указания</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9B456E0"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Рязань: РИЦ РГРТУ, 2020,</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675CC21" w14:textId="77777777" w:rsidR="00BE1701" w:rsidRPr="00BE1701" w:rsidRDefault="00BE1701" w:rsidP="00BE1701">
            <w:pPr>
              <w:widowControl/>
              <w:spacing w:line="240" w:lineRule="auto"/>
              <w:ind w:firstLine="0"/>
              <w:rPr>
                <w:rFonts w:ascii="Calibri" w:hAnsi="Calibri"/>
                <w:kern w:val="0"/>
                <w:sz w:val="19"/>
                <w:szCs w:val="19"/>
                <w:lang w:val="en-US" w:eastAsia="en-US"/>
              </w:rPr>
            </w:pPr>
            <w:r w:rsidRPr="00BE1701">
              <w:rPr>
                <w:color w:val="000000"/>
                <w:kern w:val="0"/>
                <w:sz w:val="19"/>
                <w:szCs w:val="19"/>
                <w:lang w:val="en-US" w:eastAsia="en-US"/>
              </w:rPr>
              <w:t>, https://elib.rsre u.ru/ebs/downl oad/2608</w:t>
            </w:r>
          </w:p>
        </w:tc>
      </w:tr>
    </w:tbl>
    <w:p w14:paraId="24E1FD21" w14:textId="77777777" w:rsidR="001B7CA0" w:rsidRPr="001B7CA0" w:rsidRDefault="001B7CA0" w:rsidP="001B7CA0">
      <w:pPr>
        <w:rPr>
          <w:rFonts w:ascii="Calibri" w:hAnsi="Calibri"/>
          <w:sz w:val="2"/>
          <w:szCs w:val="2"/>
          <w:lang w:val="en-US" w:eastAsia="en-US"/>
        </w:rPr>
      </w:pPr>
    </w:p>
    <w:sectPr w:rsidR="001B7CA0" w:rsidRPr="001B7CA0"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DC253" w14:textId="77777777" w:rsidR="002D5FA6" w:rsidRDefault="002D5FA6">
      <w:pPr>
        <w:spacing w:line="240" w:lineRule="auto"/>
      </w:pPr>
      <w:r>
        <w:separator/>
      </w:r>
    </w:p>
  </w:endnote>
  <w:endnote w:type="continuationSeparator" w:id="0">
    <w:p w14:paraId="3B36FA20" w14:textId="77777777" w:rsidR="002D5FA6" w:rsidRDefault="002D5F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1FC54AAA" w:rsidR="005210F9" w:rsidRDefault="00E91EB3" w:rsidP="000D6049">
    <w:pPr>
      <w:pStyle w:val="af1"/>
      <w:jc w:val="center"/>
    </w:pPr>
    <w:r>
      <w:fldChar w:fldCharType="begin"/>
    </w:r>
    <w:r w:rsidR="005210F9">
      <w:instrText>PAGE   \* MERGEFORMAT</w:instrText>
    </w:r>
    <w:r>
      <w:fldChar w:fldCharType="separate"/>
    </w:r>
    <w:r w:rsidR="005C3B3C">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3308A" w14:textId="77777777" w:rsidR="002D5FA6" w:rsidRDefault="002D5FA6">
      <w:pPr>
        <w:spacing w:line="240" w:lineRule="auto"/>
      </w:pPr>
      <w:r>
        <w:separator/>
      </w:r>
    </w:p>
  </w:footnote>
  <w:footnote w:type="continuationSeparator" w:id="0">
    <w:p w14:paraId="2EE66D2B" w14:textId="77777777" w:rsidR="002D5FA6" w:rsidRDefault="002D5F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B7CA0"/>
    <w:rsid w:val="001C1ACA"/>
    <w:rsid w:val="001C3C1C"/>
    <w:rsid w:val="001C56E9"/>
    <w:rsid w:val="001D72B5"/>
    <w:rsid w:val="001F020D"/>
    <w:rsid w:val="001F5A61"/>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D5FA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A1D5C"/>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44B45"/>
    <w:rsid w:val="005468C6"/>
    <w:rsid w:val="00547380"/>
    <w:rsid w:val="00562CDF"/>
    <w:rsid w:val="005660D0"/>
    <w:rsid w:val="005848DF"/>
    <w:rsid w:val="0059723A"/>
    <w:rsid w:val="005A06E9"/>
    <w:rsid w:val="005A295D"/>
    <w:rsid w:val="005A7A14"/>
    <w:rsid w:val="005B0EB6"/>
    <w:rsid w:val="005B573E"/>
    <w:rsid w:val="005C1927"/>
    <w:rsid w:val="005C1DD3"/>
    <w:rsid w:val="005C31B9"/>
    <w:rsid w:val="005C3B3C"/>
    <w:rsid w:val="005C4471"/>
    <w:rsid w:val="005D016B"/>
    <w:rsid w:val="005E2BF6"/>
    <w:rsid w:val="005E344A"/>
    <w:rsid w:val="005E3475"/>
    <w:rsid w:val="005E69F9"/>
    <w:rsid w:val="005F37A8"/>
    <w:rsid w:val="005F701F"/>
    <w:rsid w:val="0061183E"/>
    <w:rsid w:val="00612746"/>
    <w:rsid w:val="00623818"/>
    <w:rsid w:val="006238EF"/>
    <w:rsid w:val="00630375"/>
    <w:rsid w:val="00633D95"/>
    <w:rsid w:val="00641D57"/>
    <w:rsid w:val="006475A4"/>
    <w:rsid w:val="00651C9F"/>
    <w:rsid w:val="0065210B"/>
    <w:rsid w:val="006648F7"/>
    <w:rsid w:val="006676A1"/>
    <w:rsid w:val="006804DE"/>
    <w:rsid w:val="006923FA"/>
    <w:rsid w:val="006A5C78"/>
    <w:rsid w:val="006B16AF"/>
    <w:rsid w:val="006C0005"/>
    <w:rsid w:val="006C495B"/>
    <w:rsid w:val="006C68CD"/>
    <w:rsid w:val="006C7AAB"/>
    <w:rsid w:val="006D161C"/>
    <w:rsid w:val="006D2F24"/>
    <w:rsid w:val="006D3BE6"/>
    <w:rsid w:val="006E4FC8"/>
    <w:rsid w:val="006F1532"/>
    <w:rsid w:val="006F2768"/>
    <w:rsid w:val="006F3BDA"/>
    <w:rsid w:val="00707ACA"/>
    <w:rsid w:val="007106F5"/>
    <w:rsid w:val="00714856"/>
    <w:rsid w:val="00714B4D"/>
    <w:rsid w:val="00733585"/>
    <w:rsid w:val="00737114"/>
    <w:rsid w:val="007466CE"/>
    <w:rsid w:val="00752030"/>
    <w:rsid w:val="00757EC7"/>
    <w:rsid w:val="00784398"/>
    <w:rsid w:val="00786D07"/>
    <w:rsid w:val="00791DBA"/>
    <w:rsid w:val="00795884"/>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20FC"/>
    <w:rsid w:val="00877311"/>
    <w:rsid w:val="00882B57"/>
    <w:rsid w:val="00885AAD"/>
    <w:rsid w:val="00886E05"/>
    <w:rsid w:val="00890CDA"/>
    <w:rsid w:val="00891E2D"/>
    <w:rsid w:val="00892FF8"/>
    <w:rsid w:val="008970BA"/>
    <w:rsid w:val="008A0526"/>
    <w:rsid w:val="008A574E"/>
    <w:rsid w:val="008A76F1"/>
    <w:rsid w:val="008B6B47"/>
    <w:rsid w:val="008C0674"/>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433CA"/>
    <w:rsid w:val="00950478"/>
    <w:rsid w:val="0096799F"/>
    <w:rsid w:val="009737A3"/>
    <w:rsid w:val="00973E25"/>
    <w:rsid w:val="009752BC"/>
    <w:rsid w:val="00981D30"/>
    <w:rsid w:val="00982A2B"/>
    <w:rsid w:val="00983AF3"/>
    <w:rsid w:val="00984A96"/>
    <w:rsid w:val="0099174D"/>
    <w:rsid w:val="00992459"/>
    <w:rsid w:val="009A23FA"/>
    <w:rsid w:val="009A35FB"/>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92D7B"/>
    <w:rsid w:val="00B9518F"/>
    <w:rsid w:val="00BB0BDD"/>
    <w:rsid w:val="00BB4C41"/>
    <w:rsid w:val="00BB716D"/>
    <w:rsid w:val="00BC337E"/>
    <w:rsid w:val="00BC4BEF"/>
    <w:rsid w:val="00BC4C13"/>
    <w:rsid w:val="00BC5B8B"/>
    <w:rsid w:val="00BC7B91"/>
    <w:rsid w:val="00BD0008"/>
    <w:rsid w:val="00BE1701"/>
    <w:rsid w:val="00BE3BA1"/>
    <w:rsid w:val="00BE5543"/>
    <w:rsid w:val="00BE5F91"/>
    <w:rsid w:val="00BE79A8"/>
    <w:rsid w:val="00BF1E4F"/>
    <w:rsid w:val="00C078B6"/>
    <w:rsid w:val="00C12851"/>
    <w:rsid w:val="00C15499"/>
    <w:rsid w:val="00C16C5C"/>
    <w:rsid w:val="00C20A71"/>
    <w:rsid w:val="00C20C82"/>
    <w:rsid w:val="00C222D6"/>
    <w:rsid w:val="00C223D2"/>
    <w:rsid w:val="00C3114B"/>
    <w:rsid w:val="00C321B4"/>
    <w:rsid w:val="00C52D58"/>
    <w:rsid w:val="00C575B5"/>
    <w:rsid w:val="00C77636"/>
    <w:rsid w:val="00C812A0"/>
    <w:rsid w:val="00C81963"/>
    <w:rsid w:val="00C83989"/>
    <w:rsid w:val="00C85F4D"/>
    <w:rsid w:val="00C9292F"/>
    <w:rsid w:val="00CA1122"/>
    <w:rsid w:val="00CB20FA"/>
    <w:rsid w:val="00CB496A"/>
    <w:rsid w:val="00CC5188"/>
    <w:rsid w:val="00CD2C2D"/>
    <w:rsid w:val="00CE3B01"/>
    <w:rsid w:val="00CE5700"/>
    <w:rsid w:val="00CF0A95"/>
    <w:rsid w:val="00D04DE2"/>
    <w:rsid w:val="00D07BE7"/>
    <w:rsid w:val="00D16AE6"/>
    <w:rsid w:val="00D202AC"/>
    <w:rsid w:val="00D2033A"/>
    <w:rsid w:val="00D24256"/>
    <w:rsid w:val="00D30206"/>
    <w:rsid w:val="00D349D8"/>
    <w:rsid w:val="00D3639F"/>
    <w:rsid w:val="00D401A2"/>
    <w:rsid w:val="00D4593A"/>
    <w:rsid w:val="00D45DD6"/>
    <w:rsid w:val="00D5139D"/>
    <w:rsid w:val="00D55D4B"/>
    <w:rsid w:val="00D70BBA"/>
    <w:rsid w:val="00D71A21"/>
    <w:rsid w:val="00D80EB0"/>
    <w:rsid w:val="00D83033"/>
    <w:rsid w:val="00D846BA"/>
    <w:rsid w:val="00DA24B6"/>
    <w:rsid w:val="00DA3724"/>
    <w:rsid w:val="00DA3F52"/>
    <w:rsid w:val="00DB21FE"/>
    <w:rsid w:val="00DB37BD"/>
    <w:rsid w:val="00DB6C81"/>
    <w:rsid w:val="00DC4175"/>
    <w:rsid w:val="00DC69C8"/>
    <w:rsid w:val="00E022F9"/>
    <w:rsid w:val="00E033DB"/>
    <w:rsid w:val="00E1666A"/>
    <w:rsid w:val="00E1717A"/>
    <w:rsid w:val="00E2149B"/>
    <w:rsid w:val="00E30599"/>
    <w:rsid w:val="00E3320A"/>
    <w:rsid w:val="00E363DA"/>
    <w:rsid w:val="00E36E3F"/>
    <w:rsid w:val="00E46570"/>
    <w:rsid w:val="00E55011"/>
    <w:rsid w:val="00E56CF9"/>
    <w:rsid w:val="00E61B79"/>
    <w:rsid w:val="00E709F0"/>
    <w:rsid w:val="00E83074"/>
    <w:rsid w:val="00E91EB3"/>
    <w:rsid w:val="00EA02C4"/>
    <w:rsid w:val="00EA48C6"/>
    <w:rsid w:val="00EB3E1C"/>
    <w:rsid w:val="00EC0317"/>
    <w:rsid w:val="00EC511D"/>
    <w:rsid w:val="00EC7AC9"/>
    <w:rsid w:val="00ED116F"/>
    <w:rsid w:val="00ED4FA3"/>
    <w:rsid w:val="00ED7F43"/>
    <w:rsid w:val="00EE3D1E"/>
    <w:rsid w:val="00EE5127"/>
    <w:rsid w:val="00EF2DC0"/>
    <w:rsid w:val="00F016B7"/>
    <w:rsid w:val="00F05BEB"/>
    <w:rsid w:val="00F20836"/>
    <w:rsid w:val="00F221D9"/>
    <w:rsid w:val="00F2255A"/>
    <w:rsid w:val="00F25B8B"/>
    <w:rsid w:val="00F25D52"/>
    <w:rsid w:val="00F26C5B"/>
    <w:rsid w:val="00F32AED"/>
    <w:rsid w:val="00F33A52"/>
    <w:rsid w:val="00F51D31"/>
    <w:rsid w:val="00F6760F"/>
    <w:rsid w:val="00F76FB3"/>
    <w:rsid w:val="00F81B17"/>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816574">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64332075">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259606371">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24974982">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594702053">
      <w:bodyDiv w:val="1"/>
      <w:marLeft w:val="0"/>
      <w:marRight w:val="0"/>
      <w:marTop w:val="0"/>
      <w:marBottom w:val="0"/>
      <w:divBdr>
        <w:top w:val="none" w:sz="0" w:space="0" w:color="auto"/>
        <w:left w:val="none" w:sz="0" w:space="0" w:color="auto"/>
        <w:bottom w:val="none" w:sz="0" w:space="0" w:color="auto"/>
        <w:right w:val="none" w:sz="0" w:space="0" w:color="auto"/>
      </w:divBdr>
    </w:div>
    <w:div w:id="1670328325">
      <w:bodyDiv w:val="1"/>
      <w:marLeft w:val="0"/>
      <w:marRight w:val="0"/>
      <w:marTop w:val="0"/>
      <w:marBottom w:val="0"/>
      <w:divBdr>
        <w:top w:val="none" w:sz="0" w:space="0" w:color="auto"/>
        <w:left w:val="none" w:sz="0" w:space="0" w:color="auto"/>
        <w:bottom w:val="none" w:sz="0" w:space="0" w:color="auto"/>
        <w:right w:val="none" w:sz="0" w:space="0" w:color="auto"/>
      </w:divBdr>
    </w:div>
    <w:div w:id="1741829168">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82546685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F00F1-D24D-499F-8C8B-EA768B3B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3468</Words>
  <Characters>19774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Дарья</cp:lastModifiedBy>
  <cp:revision>4</cp:revision>
  <cp:lastPrinted>2021-03-23T09:54:00Z</cp:lastPrinted>
  <dcterms:created xsi:type="dcterms:W3CDTF">2023-09-21T18:53:00Z</dcterms:created>
  <dcterms:modified xsi:type="dcterms:W3CDTF">2023-09-22T14:29:00Z</dcterms:modified>
</cp:coreProperties>
</file>