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4DDD" w14:textId="1F55F415" w:rsidR="00024938" w:rsidRPr="001E3DCE" w:rsidRDefault="00723F33" w:rsidP="00723F33">
      <w:pPr>
        <w:spacing w:after="0" w:line="240" w:lineRule="auto"/>
        <w:jc w:val="center"/>
        <w:rPr>
          <w:rFonts w:ascii="Times New Roman" w:hAnsi="Times New Roman" w:cs="Times New Roman"/>
          <w:sz w:val="24"/>
          <w:szCs w:val="24"/>
        </w:rPr>
      </w:pPr>
      <w:r w:rsidRPr="001E3DCE">
        <w:rPr>
          <w:rFonts w:ascii="Times New Roman" w:hAnsi="Times New Roman" w:cs="Times New Roman"/>
          <w:sz w:val="24"/>
          <w:szCs w:val="24"/>
        </w:rPr>
        <w:t>МИНИСТЕРСТВО НАУКИ И ВЫСШЕГО ОБРАЗОВАНИЯ РОССИЙСКОЙ ФЕДЕРАЦИИ</w:t>
      </w:r>
    </w:p>
    <w:p w14:paraId="3F8196A8" w14:textId="697D7A61" w:rsidR="00723F33" w:rsidRPr="001E3DCE" w:rsidRDefault="00723F33" w:rsidP="00723F33">
      <w:pPr>
        <w:spacing w:after="0" w:line="240" w:lineRule="auto"/>
        <w:jc w:val="center"/>
        <w:rPr>
          <w:rFonts w:ascii="Times New Roman" w:hAnsi="Times New Roman" w:cs="Times New Roman"/>
          <w:sz w:val="24"/>
          <w:szCs w:val="24"/>
        </w:rPr>
      </w:pPr>
    </w:p>
    <w:p w14:paraId="0DCCC2CB" w14:textId="267B1C4E" w:rsidR="00723F33" w:rsidRPr="001E3DCE" w:rsidRDefault="00723F33" w:rsidP="00723F33">
      <w:pPr>
        <w:spacing w:after="0" w:line="240" w:lineRule="auto"/>
        <w:jc w:val="center"/>
        <w:rPr>
          <w:rFonts w:ascii="Times New Roman" w:hAnsi="Times New Roman" w:cs="Times New Roman"/>
          <w:sz w:val="20"/>
          <w:szCs w:val="20"/>
        </w:rPr>
      </w:pPr>
      <w:r w:rsidRPr="001E3DCE">
        <w:rPr>
          <w:rFonts w:ascii="Times New Roman" w:hAnsi="Times New Roman" w:cs="Times New Roman"/>
          <w:sz w:val="20"/>
          <w:szCs w:val="20"/>
        </w:rPr>
        <w:t>ФЕДЕРАЛЬНОЕ ГОСУДАРСТВЕННОЕ БЮДЖЕТНОЕ ОБРАЗОВАТЕЛЬНОЕ УЧРЕЖДЕНИЕ</w:t>
      </w:r>
    </w:p>
    <w:p w14:paraId="5BF99608" w14:textId="4BD2076F" w:rsidR="00723F33" w:rsidRPr="001E3DCE" w:rsidRDefault="00723F33" w:rsidP="00723F33">
      <w:pPr>
        <w:spacing w:after="0" w:line="240" w:lineRule="auto"/>
        <w:jc w:val="center"/>
        <w:rPr>
          <w:rFonts w:ascii="Times New Roman" w:hAnsi="Times New Roman" w:cs="Times New Roman"/>
          <w:sz w:val="20"/>
          <w:szCs w:val="20"/>
        </w:rPr>
      </w:pPr>
      <w:r w:rsidRPr="001E3DCE">
        <w:rPr>
          <w:rFonts w:ascii="Times New Roman" w:hAnsi="Times New Roman" w:cs="Times New Roman"/>
          <w:sz w:val="20"/>
          <w:szCs w:val="20"/>
        </w:rPr>
        <w:t>ВЫСШЕГО ОБРАЗОВАНИЯ</w:t>
      </w:r>
    </w:p>
    <w:p w14:paraId="5374188C" w14:textId="4425DA0D" w:rsidR="00723F33" w:rsidRPr="001E3DCE" w:rsidRDefault="00723F33" w:rsidP="00723F33">
      <w:pPr>
        <w:spacing w:after="0" w:line="240" w:lineRule="auto"/>
        <w:jc w:val="center"/>
        <w:rPr>
          <w:rFonts w:ascii="Times New Roman" w:hAnsi="Times New Roman" w:cs="Times New Roman"/>
          <w:sz w:val="24"/>
          <w:szCs w:val="24"/>
        </w:rPr>
      </w:pPr>
    </w:p>
    <w:p w14:paraId="7B2B06E0" w14:textId="549C776F" w:rsidR="00723F33" w:rsidRPr="001E3DCE" w:rsidRDefault="00723F33" w:rsidP="00723F33">
      <w:pPr>
        <w:spacing w:after="0" w:line="240" w:lineRule="auto"/>
        <w:jc w:val="center"/>
        <w:rPr>
          <w:rFonts w:ascii="Times New Roman" w:hAnsi="Times New Roman" w:cs="Times New Roman"/>
          <w:sz w:val="20"/>
          <w:szCs w:val="20"/>
        </w:rPr>
      </w:pPr>
      <w:r w:rsidRPr="001E3DCE">
        <w:rPr>
          <w:rFonts w:ascii="Times New Roman" w:hAnsi="Times New Roman" w:cs="Times New Roman"/>
          <w:sz w:val="20"/>
          <w:szCs w:val="20"/>
        </w:rPr>
        <w:t>«РЯЗАНСКИЙ ГОСУДАРСТВЕННЫЙ РАДИОТЕХНИЧЕСКИЙ УНИВЕРСИТЕТ ИМ. УТКИНА»</w:t>
      </w:r>
    </w:p>
    <w:p w14:paraId="119EB033" w14:textId="50C95800" w:rsidR="005B0EB4" w:rsidRPr="001E3DCE" w:rsidRDefault="005B0EB4" w:rsidP="00723F33">
      <w:pPr>
        <w:spacing w:after="0" w:line="240" w:lineRule="auto"/>
        <w:jc w:val="center"/>
        <w:rPr>
          <w:rFonts w:ascii="Times New Roman" w:hAnsi="Times New Roman" w:cs="Times New Roman"/>
          <w:sz w:val="24"/>
          <w:szCs w:val="24"/>
        </w:rPr>
      </w:pPr>
    </w:p>
    <w:p w14:paraId="0215D60D" w14:textId="7B1F7728" w:rsidR="00067DD5" w:rsidRPr="001E3DCE" w:rsidRDefault="005B0EB4" w:rsidP="000D05A9">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Кафедра автоматизации информационных и технологических процессов</w:t>
      </w:r>
    </w:p>
    <w:p w14:paraId="3A9025A8" w14:textId="470169EF" w:rsidR="000D05A9" w:rsidRPr="001E3DCE" w:rsidRDefault="000D05A9" w:rsidP="00723F33">
      <w:pPr>
        <w:spacing w:after="0" w:line="240" w:lineRule="auto"/>
        <w:jc w:val="center"/>
        <w:rPr>
          <w:rFonts w:ascii="Times New Roman" w:hAnsi="Times New Roman" w:cs="Times New Roman"/>
          <w:sz w:val="28"/>
          <w:szCs w:val="28"/>
        </w:rPr>
      </w:pPr>
    </w:p>
    <w:p w14:paraId="1C49CFBE" w14:textId="56B35E4D" w:rsidR="000D05A9" w:rsidRPr="001E3DCE" w:rsidRDefault="000D05A9" w:rsidP="00723F33">
      <w:pPr>
        <w:spacing w:after="0" w:line="240" w:lineRule="auto"/>
        <w:jc w:val="center"/>
        <w:rPr>
          <w:rFonts w:ascii="Times New Roman" w:hAnsi="Times New Roman" w:cs="Times New Roman"/>
          <w:sz w:val="28"/>
          <w:szCs w:val="28"/>
        </w:rPr>
      </w:pPr>
    </w:p>
    <w:p w14:paraId="3A35853E" w14:textId="32456A20" w:rsidR="000D05A9" w:rsidRPr="001E3DCE" w:rsidRDefault="000D05A9" w:rsidP="00723F33">
      <w:pPr>
        <w:spacing w:after="0" w:line="240" w:lineRule="auto"/>
        <w:jc w:val="center"/>
        <w:rPr>
          <w:rFonts w:ascii="Times New Roman" w:hAnsi="Times New Roman" w:cs="Times New Roman"/>
          <w:sz w:val="28"/>
          <w:szCs w:val="28"/>
        </w:rPr>
      </w:pPr>
    </w:p>
    <w:p w14:paraId="2C0515DB" w14:textId="5A24504B" w:rsidR="000D05A9" w:rsidRPr="001E3DCE" w:rsidRDefault="000D05A9" w:rsidP="00723F33">
      <w:pPr>
        <w:spacing w:after="0" w:line="240" w:lineRule="auto"/>
        <w:jc w:val="center"/>
        <w:rPr>
          <w:rFonts w:ascii="Times New Roman" w:hAnsi="Times New Roman" w:cs="Times New Roman"/>
          <w:sz w:val="28"/>
          <w:szCs w:val="28"/>
        </w:rPr>
      </w:pPr>
    </w:p>
    <w:p w14:paraId="3E293001" w14:textId="77777777" w:rsidR="000D05A9" w:rsidRPr="001E3DCE" w:rsidRDefault="000D05A9" w:rsidP="00723F33">
      <w:pPr>
        <w:spacing w:after="0" w:line="240" w:lineRule="auto"/>
        <w:jc w:val="center"/>
        <w:rPr>
          <w:rFonts w:ascii="Times New Roman" w:hAnsi="Times New Roman" w:cs="Times New Roman"/>
          <w:sz w:val="28"/>
          <w:szCs w:val="28"/>
        </w:rPr>
      </w:pPr>
    </w:p>
    <w:p w14:paraId="0A419248" w14:textId="397C13ED" w:rsidR="00067DD5" w:rsidRPr="001E3DCE" w:rsidRDefault="00D46BD3" w:rsidP="00723F33">
      <w:pPr>
        <w:spacing w:after="0" w:line="240" w:lineRule="auto"/>
        <w:jc w:val="center"/>
        <w:rPr>
          <w:rFonts w:ascii="Times New Roman" w:hAnsi="Times New Roman" w:cs="Times New Roman"/>
          <w:b/>
          <w:bCs/>
          <w:sz w:val="28"/>
          <w:szCs w:val="28"/>
        </w:rPr>
      </w:pPr>
      <w:r w:rsidRPr="001E3DCE">
        <w:rPr>
          <w:rFonts w:ascii="Times New Roman" w:hAnsi="Times New Roman" w:cs="Times New Roman"/>
          <w:b/>
          <w:bCs/>
          <w:sz w:val="28"/>
          <w:szCs w:val="28"/>
        </w:rPr>
        <w:t xml:space="preserve">МЕТОДИЧЕСКИЕ </w:t>
      </w:r>
      <w:r w:rsidR="00067DD5" w:rsidRPr="001E3DCE">
        <w:rPr>
          <w:rFonts w:ascii="Times New Roman" w:hAnsi="Times New Roman" w:cs="Times New Roman"/>
          <w:b/>
          <w:bCs/>
          <w:sz w:val="28"/>
          <w:szCs w:val="28"/>
        </w:rPr>
        <w:t>МАТЕРИАЛЫ ПО ДИСЦИПЛИНЕ</w:t>
      </w:r>
    </w:p>
    <w:p w14:paraId="265A370C" w14:textId="57D710D0" w:rsidR="00067DD5" w:rsidRPr="001E3DCE" w:rsidRDefault="00067DD5" w:rsidP="00723F33">
      <w:pPr>
        <w:spacing w:after="0" w:line="240" w:lineRule="auto"/>
        <w:jc w:val="center"/>
        <w:rPr>
          <w:rFonts w:ascii="Times New Roman" w:hAnsi="Times New Roman" w:cs="Times New Roman"/>
          <w:sz w:val="28"/>
          <w:szCs w:val="28"/>
        </w:rPr>
      </w:pPr>
    </w:p>
    <w:p w14:paraId="70ACD5A0" w14:textId="6950FB5C" w:rsidR="00067DD5" w:rsidRPr="001E3DCE" w:rsidRDefault="0077493F" w:rsidP="00723F33">
      <w:pPr>
        <w:spacing w:after="0" w:line="240" w:lineRule="auto"/>
        <w:jc w:val="center"/>
        <w:rPr>
          <w:rFonts w:ascii="Times New Roman" w:hAnsi="Times New Roman" w:cs="Times New Roman"/>
          <w:sz w:val="24"/>
          <w:szCs w:val="24"/>
        </w:rPr>
      </w:pPr>
      <w:r w:rsidRPr="001E3DCE">
        <w:rPr>
          <w:rFonts w:ascii="Times New Roman" w:hAnsi="Times New Roman" w:cs="Times New Roman"/>
          <w:sz w:val="24"/>
          <w:szCs w:val="24"/>
        </w:rPr>
        <w:t>Б1.В «</w:t>
      </w:r>
      <w:r w:rsidR="00067DD5" w:rsidRPr="001E3DCE">
        <w:rPr>
          <w:rFonts w:ascii="Times New Roman" w:hAnsi="Times New Roman" w:cs="Times New Roman"/>
          <w:sz w:val="24"/>
          <w:szCs w:val="24"/>
        </w:rPr>
        <w:t>Автоматизация обработки материалов концентрированными потоками энергии</w:t>
      </w:r>
      <w:r w:rsidRPr="001E3DCE">
        <w:rPr>
          <w:rFonts w:ascii="Times New Roman" w:hAnsi="Times New Roman" w:cs="Times New Roman"/>
          <w:sz w:val="24"/>
          <w:szCs w:val="24"/>
        </w:rPr>
        <w:t>»</w:t>
      </w:r>
    </w:p>
    <w:p w14:paraId="62C7EC09" w14:textId="012B2E93" w:rsidR="00AA1A3C" w:rsidRPr="001E3DCE" w:rsidRDefault="00AA1A3C" w:rsidP="00723F33">
      <w:pPr>
        <w:spacing w:after="0" w:line="240" w:lineRule="auto"/>
        <w:jc w:val="center"/>
        <w:rPr>
          <w:rFonts w:ascii="Times New Roman" w:hAnsi="Times New Roman" w:cs="Times New Roman"/>
          <w:sz w:val="28"/>
          <w:szCs w:val="28"/>
        </w:rPr>
      </w:pPr>
    </w:p>
    <w:p w14:paraId="70A66663" w14:textId="77777777" w:rsidR="000D05A9" w:rsidRPr="001E3DCE" w:rsidRDefault="000D05A9" w:rsidP="00723F33">
      <w:pPr>
        <w:spacing w:after="0" w:line="240" w:lineRule="auto"/>
        <w:jc w:val="center"/>
        <w:rPr>
          <w:rFonts w:ascii="Times New Roman" w:hAnsi="Times New Roman" w:cs="Times New Roman"/>
          <w:sz w:val="28"/>
          <w:szCs w:val="28"/>
        </w:rPr>
      </w:pPr>
    </w:p>
    <w:p w14:paraId="6024B422" w14:textId="77777777" w:rsidR="000D05A9" w:rsidRPr="001E3DCE" w:rsidRDefault="000D05A9" w:rsidP="00723F33">
      <w:pPr>
        <w:spacing w:after="0" w:line="240" w:lineRule="auto"/>
        <w:jc w:val="center"/>
        <w:rPr>
          <w:rFonts w:ascii="Times New Roman" w:hAnsi="Times New Roman" w:cs="Times New Roman"/>
          <w:sz w:val="28"/>
          <w:szCs w:val="28"/>
        </w:rPr>
      </w:pPr>
    </w:p>
    <w:p w14:paraId="488F64DE" w14:textId="0F005EE8" w:rsidR="00AA1A3C" w:rsidRPr="001E3DCE" w:rsidRDefault="00AA1A3C" w:rsidP="00723F33">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Направление подготовки</w:t>
      </w:r>
    </w:p>
    <w:p w14:paraId="1C45B523" w14:textId="07C4DB66" w:rsidR="00AA1A3C" w:rsidRPr="001E3DCE" w:rsidRDefault="00AA1A3C" w:rsidP="00723F33">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15.03.04 «Автоматизация технологических процессов и производств»</w:t>
      </w:r>
    </w:p>
    <w:p w14:paraId="26219280" w14:textId="70FE060C" w:rsidR="00EA0C57" w:rsidRPr="001E3DCE" w:rsidRDefault="00EA0C57" w:rsidP="00723F33">
      <w:pPr>
        <w:spacing w:after="0" w:line="240" w:lineRule="auto"/>
        <w:jc w:val="center"/>
        <w:rPr>
          <w:rFonts w:ascii="Times New Roman" w:hAnsi="Times New Roman" w:cs="Times New Roman"/>
          <w:sz w:val="28"/>
          <w:szCs w:val="28"/>
        </w:rPr>
      </w:pPr>
    </w:p>
    <w:p w14:paraId="5C3AFA7C" w14:textId="02AEFFD9" w:rsidR="00EA0C57" w:rsidRPr="001E3DCE" w:rsidRDefault="00EA0C57" w:rsidP="00723F33">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Направленность (профиль) подготовки</w:t>
      </w:r>
    </w:p>
    <w:p w14:paraId="0E99DADD" w14:textId="2F2374D4" w:rsidR="00EA0C57" w:rsidRPr="001E3DCE" w:rsidRDefault="00EA0C57" w:rsidP="00723F33">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Автоматизация технологических процессов и производств</w:t>
      </w:r>
    </w:p>
    <w:p w14:paraId="7E45C566" w14:textId="3AB2CB84" w:rsidR="00D97E0E" w:rsidRPr="001E3DCE" w:rsidRDefault="00D97E0E" w:rsidP="00723F33">
      <w:pPr>
        <w:spacing w:after="0" w:line="240" w:lineRule="auto"/>
        <w:jc w:val="center"/>
        <w:rPr>
          <w:rFonts w:ascii="Times New Roman" w:hAnsi="Times New Roman" w:cs="Times New Roman"/>
          <w:sz w:val="28"/>
          <w:szCs w:val="28"/>
        </w:rPr>
      </w:pPr>
    </w:p>
    <w:p w14:paraId="78366D61" w14:textId="5B0F07B1" w:rsidR="000D05A9" w:rsidRPr="001E3DCE" w:rsidRDefault="000D05A9" w:rsidP="00723F33">
      <w:pPr>
        <w:spacing w:after="0" w:line="240" w:lineRule="auto"/>
        <w:jc w:val="center"/>
        <w:rPr>
          <w:rFonts w:ascii="Times New Roman" w:hAnsi="Times New Roman" w:cs="Times New Roman"/>
          <w:sz w:val="28"/>
          <w:szCs w:val="28"/>
        </w:rPr>
      </w:pPr>
    </w:p>
    <w:p w14:paraId="6AA6E90A" w14:textId="77777777" w:rsidR="000D05A9" w:rsidRPr="001E3DCE" w:rsidRDefault="000D05A9" w:rsidP="00723F33">
      <w:pPr>
        <w:spacing w:after="0" w:line="240" w:lineRule="auto"/>
        <w:jc w:val="center"/>
        <w:rPr>
          <w:rFonts w:ascii="Times New Roman" w:hAnsi="Times New Roman" w:cs="Times New Roman"/>
          <w:sz w:val="28"/>
          <w:szCs w:val="28"/>
        </w:rPr>
      </w:pPr>
    </w:p>
    <w:p w14:paraId="49354A1B" w14:textId="248BDACB" w:rsidR="00D97E0E" w:rsidRPr="001E3DCE" w:rsidRDefault="00D97E0E" w:rsidP="00723F33">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Уровень подготовки</w:t>
      </w:r>
    </w:p>
    <w:p w14:paraId="24555BDD" w14:textId="469A0EB6" w:rsidR="00D97E0E" w:rsidRPr="001E3DCE" w:rsidRDefault="008712DA" w:rsidP="00723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w:t>
      </w:r>
      <w:r w:rsidR="00D97E0E" w:rsidRPr="001E3DCE">
        <w:rPr>
          <w:rFonts w:ascii="Times New Roman" w:hAnsi="Times New Roman" w:cs="Times New Roman"/>
          <w:sz w:val="28"/>
          <w:szCs w:val="28"/>
        </w:rPr>
        <w:t>акалавриат</w:t>
      </w:r>
    </w:p>
    <w:p w14:paraId="5AACCDF4" w14:textId="47EBCB82" w:rsidR="00D97E0E" w:rsidRPr="001E3DCE" w:rsidRDefault="00D97E0E" w:rsidP="00723F33">
      <w:pPr>
        <w:spacing w:after="0" w:line="240" w:lineRule="auto"/>
        <w:jc w:val="center"/>
        <w:rPr>
          <w:rFonts w:ascii="Times New Roman" w:hAnsi="Times New Roman" w:cs="Times New Roman"/>
          <w:sz w:val="28"/>
          <w:szCs w:val="28"/>
        </w:rPr>
      </w:pPr>
    </w:p>
    <w:p w14:paraId="6E32DFC9" w14:textId="2371AD6F" w:rsidR="002F1E10" w:rsidRPr="001E3DCE" w:rsidRDefault="001171A3" w:rsidP="00742DA2">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Квалификация выпускника</w:t>
      </w:r>
      <w:r w:rsidR="00742DA2" w:rsidRPr="001E3DCE">
        <w:rPr>
          <w:rFonts w:ascii="Times New Roman" w:hAnsi="Times New Roman" w:cs="Times New Roman"/>
          <w:sz w:val="28"/>
          <w:szCs w:val="28"/>
        </w:rPr>
        <w:t xml:space="preserve"> – б</w:t>
      </w:r>
      <w:r w:rsidR="002F1E10" w:rsidRPr="001E3DCE">
        <w:rPr>
          <w:rFonts w:ascii="Times New Roman" w:hAnsi="Times New Roman" w:cs="Times New Roman"/>
          <w:sz w:val="28"/>
          <w:szCs w:val="28"/>
        </w:rPr>
        <w:t>акалавр</w:t>
      </w:r>
    </w:p>
    <w:p w14:paraId="7F5EFB6E" w14:textId="79E094E8" w:rsidR="002F1E10" w:rsidRPr="001E3DCE" w:rsidRDefault="002F1E10" w:rsidP="00723F33">
      <w:pPr>
        <w:spacing w:after="0" w:line="240" w:lineRule="auto"/>
        <w:jc w:val="center"/>
        <w:rPr>
          <w:rFonts w:ascii="Times New Roman" w:hAnsi="Times New Roman" w:cs="Times New Roman"/>
          <w:sz w:val="28"/>
          <w:szCs w:val="28"/>
        </w:rPr>
      </w:pPr>
    </w:p>
    <w:p w14:paraId="497D4F87" w14:textId="1426BBA8" w:rsidR="002F1E10" w:rsidRPr="001E3DCE" w:rsidRDefault="002F1E10" w:rsidP="00742DA2">
      <w:pPr>
        <w:spacing w:after="0" w:line="240" w:lineRule="auto"/>
        <w:jc w:val="center"/>
        <w:rPr>
          <w:rFonts w:ascii="Times New Roman" w:hAnsi="Times New Roman" w:cs="Times New Roman"/>
          <w:sz w:val="28"/>
          <w:szCs w:val="28"/>
        </w:rPr>
      </w:pPr>
      <w:r w:rsidRPr="001E3DCE">
        <w:rPr>
          <w:rFonts w:ascii="Times New Roman" w:hAnsi="Times New Roman" w:cs="Times New Roman"/>
          <w:sz w:val="28"/>
          <w:szCs w:val="28"/>
        </w:rPr>
        <w:t>Форм</w:t>
      </w:r>
      <w:r w:rsidR="005F39B8">
        <w:rPr>
          <w:rFonts w:ascii="Times New Roman" w:hAnsi="Times New Roman" w:cs="Times New Roman"/>
          <w:sz w:val="28"/>
          <w:szCs w:val="28"/>
        </w:rPr>
        <w:t>а</w:t>
      </w:r>
      <w:r w:rsidRPr="001E3DCE">
        <w:rPr>
          <w:rFonts w:ascii="Times New Roman" w:hAnsi="Times New Roman" w:cs="Times New Roman"/>
          <w:sz w:val="28"/>
          <w:szCs w:val="28"/>
        </w:rPr>
        <w:t xml:space="preserve"> обучения</w:t>
      </w:r>
      <w:r w:rsidR="00742DA2" w:rsidRPr="001E3DCE">
        <w:rPr>
          <w:rFonts w:ascii="Times New Roman" w:hAnsi="Times New Roman" w:cs="Times New Roman"/>
          <w:sz w:val="28"/>
          <w:szCs w:val="28"/>
        </w:rPr>
        <w:t xml:space="preserve"> – о</w:t>
      </w:r>
      <w:r w:rsidRPr="001E3DCE">
        <w:rPr>
          <w:rFonts w:ascii="Times New Roman" w:hAnsi="Times New Roman" w:cs="Times New Roman"/>
          <w:sz w:val="28"/>
          <w:szCs w:val="28"/>
        </w:rPr>
        <w:t>чная</w:t>
      </w:r>
    </w:p>
    <w:p w14:paraId="26DBEF2C" w14:textId="20471960" w:rsidR="000D05A9" w:rsidRPr="001E3DCE" w:rsidRDefault="000D05A9" w:rsidP="00742DA2">
      <w:pPr>
        <w:spacing w:after="0" w:line="240" w:lineRule="auto"/>
        <w:jc w:val="center"/>
        <w:rPr>
          <w:rFonts w:ascii="Times New Roman" w:hAnsi="Times New Roman" w:cs="Times New Roman"/>
          <w:sz w:val="28"/>
          <w:szCs w:val="28"/>
        </w:rPr>
      </w:pPr>
    </w:p>
    <w:p w14:paraId="62A52B33" w14:textId="75772D9F" w:rsidR="000D05A9" w:rsidRPr="001E3DCE" w:rsidRDefault="000D05A9" w:rsidP="00742DA2">
      <w:pPr>
        <w:spacing w:after="0" w:line="240" w:lineRule="auto"/>
        <w:jc w:val="center"/>
        <w:rPr>
          <w:rFonts w:ascii="Times New Roman" w:hAnsi="Times New Roman" w:cs="Times New Roman"/>
          <w:sz w:val="28"/>
          <w:szCs w:val="28"/>
        </w:rPr>
      </w:pPr>
    </w:p>
    <w:p w14:paraId="781E34C1" w14:textId="39DAC407" w:rsidR="000D05A9" w:rsidRPr="001E3DCE" w:rsidRDefault="000D05A9" w:rsidP="00742DA2">
      <w:pPr>
        <w:spacing w:after="0" w:line="240" w:lineRule="auto"/>
        <w:jc w:val="center"/>
        <w:rPr>
          <w:rFonts w:ascii="Times New Roman" w:hAnsi="Times New Roman" w:cs="Times New Roman"/>
          <w:sz w:val="28"/>
          <w:szCs w:val="28"/>
        </w:rPr>
      </w:pPr>
    </w:p>
    <w:p w14:paraId="189F1A62" w14:textId="2AC3F346" w:rsidR="000D05A9" w:rsidRPr="001E3DCE" w:rsidRDefault="000D05A9" w:rsidP="00742DA2">
      <w:pPr>
        <w:spacing w:after="0" w:line="240" w:lineRule="auto"/>
        <w:jc w:val="center"/>
        <w:rPr>
          <w:rFonts w:ascii="Times New Roman" w:hAnsi="Times New Roman" w:cs="Times New Roman"/>
          <w:sz w:val="28"/>
          <w:szCs w:val="28"/>
        </w:rPr>
      </w:pPr>
    </w:p>
    <w:p w14:paraId="3A589DD2" w14:textId="74AB4F83" w:rsidR="000D05A9" w:rsidRPr="001E3DCE" w:rsidRDefault="000D05A9" w:rsidP="00742DA2">
      <w:pPr>
        <w:spacing w:after="0" w:line="240" w:lineRule="auto"/>
        <w:jc w:val="center"/>
        <w:rPr>
          <w:rFonts w:ascii="Times New Roman" w:hAnsi="Times New Roman" w:cs="Times New Roman"/>
          <w:sz w:val="28"/>
          <w:szCs w:val="28"/>
        </w:rPr>
      </w:pPr>
    </w:p>
    <w:p w14:paraId="6B1646B4" w14:textId="50A359CE" w:rsidR="000D05A9" w:rsidRPr="001E3DCE" w:rsidRDefault="000D05A9" w:rsidP="00742DA2">
      <w:pPr>
        <w:spacing w:after="0" w:line="240" w:lineRule="auto"/>
        <w:jc w:val="center"/>
        <w:rPr>
          <w:rFonts w:ascii="Times New Roman" w:hAnsi="Times New Roman" w:cs="Times New Roman"/>
          <w:sz w:val="28"/>
          <w:szCs w:val="28"/>
        </w:rPr>
      </w:pPr>
    </w:p>
    <w:p w14:paraId="25B91BC3" w14:textId="496ADF35" w:rsidR="000D05A9" w:rsidRPr="001E3DCE" w:rsidRDefault="000D05A9" w:rsidP="00742DA2">
      <w:pPr>
        <w:spacing w:after="0" w:line="240" w:lineRule="auto"/>
        <w:jc w:val="center"/>
        <w:rPr>
          <w:rFonts w:ascii="Times New Roman" w:hAnsi="Times New Roman" w:cs="Times New Roman"/>
          <w:sz w:val="28"/>
          <w:szCs w:val="28"/>
        </w:rPr>
      </w:pPr>
    </w:p>
    <w:p w14:paraId="2401C627" w14:textId="731B8E19" w:rsidR="000D05A9" w:rsidRPr="001E3DCE" w:rsidRDefault="000D05A9" w:rsidP="00742DA2">
      <w:pPr>
        <w:spacing w:after="0" w:line="240" w:lineRule="auto"/>
        <w:jc w:val="center"/>
        <w:rPr>
          <w:rFonts w:ascii="Times New Roman" w:hAnsi="Times New Roman" w:cs="Times New Roman"/>
          <w:sz w:val="28"/>
          <w:szCs w:val="28"/>
        </w:rPr>
      </w:pPr>
    </w:p>
    <w:p w14:paraId="03273D50" w14:textId="1367CCA7" w:rsidR="000D05A9" w:rsidRPr="001E3DCE" w:rsidRDefault="000D05A9" w:rsidP="00742DA2">
      <w:pPr>
        <w:spacing w:after="0" w:line="240" w:lineRule="auto"/>
        <w:jc w:val="center"/>
        <w:rPr>
          <w:rFonts w:ascii="Times New Roman" w:hAnsi="Times New Roman" w:cs="Times New Roman"/>
          <w:sz w:val="28"/>
          <w:szCs w:val="28"/>
        </w:rPr>
      </w:pPr>
    </w:p>
    <w:p w14:paraId="1022EB0E" w14:textId="26A02E09" w:rsidR="000D05A9" w:rsidRPr="001E3DCE" w:rsidRDefault="000D05A9" w:rsidP="00742DA2">
      <w:pPr>
        <w:spacing w:after="0" w:line="240" w:lineRule="auto"/>
        <w:jc w:val="center"/>
        <w:rPr>
          <w:rFonts w:ascii="Times New Roman" w:hAnsi="Times New Roman" w:cs="Times New Roman"/>
          <w:sz w:val="28"/>
          <w:szCs w:val="28"/>
        </w:rPr>
      </w:pPr>
    </w:p>
    <w:p w14:paraId="6A12E0B7" w14:textId="7143B753" w:rsidR="000D05A9" w:rsidRPr="001E3DCE" w:rsidRDefault="000D05A9" w:rsidP="00742DA2">
      <w:pPr>
        <w:spacing w:after="0" w:line="240" w:lineRule="auto"/>
        <w:jc w:val="center"/>
        <w:rPr>
          <w:rFonts w:ascii="Times New Roman" w:hAnsi="Times New Roman" w:cs="Times New Roman"/>
          <w:sz w:val="28"/>
          <w:szCs w:val="28"/>
        </w:rPr>
      </w:pPr>
    </w:p>
    <w:p w14:paraId="40B3891A" w14:textId="77777777" w:rsidR="000D05A9" w:rsidRPr="001E3DCE" w:rsidRDefault="000D05A9" w:rsidP="00742DA2">
      <w:pPr>
        <w:spacing w:after="0" w:line="240" w:lineRule="auto"/>
        <w:jc w:val="center"/>
        <w:rPr>
          <w:rFonts w:ascii="Times New Roman" w:hAnsi="Times New Roman" w:cs="Times New Roman"/>
          <w:sz w:val="28"/>
          <w:szCs w:val="28"/>
        </w:rPr>
      </w:pPr>
    </w:p>
    <w:p w14:paraId="048F0213" w14:textId="014FE78F" w:rsidR="000D05A9" w:rsidRPr="001E3DCE" w:rsidRDefault="00E86471" w:rsidP="00742DA2">
      <w:pPr>
        <w:spacing w:after="0" w:line="240" w:lineRule="auto"/>
        <w:jc w:val="center"/>
        <w:rPr>
          <w:rFonts w:ascii="Times New Roman" w:hAnsi="Times New Roman" w:cs="Times New Roman"/>
          <w:sz w:val="28"/>
          <w:szCs w:val="28"/>
        </w:rPr>
      </w:pPr>
      <w:r w:rsidRPr="00E86471">
        <w:rPr>
          <w:rFonts w:ascii="Times New Roman" w:hAnsi="Times New Roman" w:cs="Times New Roman"/>
          <w:sz w:val="28"/>
          <w:szCs w:val="28"/>
        </w:rPr>
        <w:t xml:space="preserve">Рязань </w:t>
      </w:r>
      <w:r w:rsidR="004E7E64">
        <w:rPr>
          <w:rFonts w:ascii="Times New Roman" w:hAnsi="Times New Roman" w:cs="Times New Roman"/>
          <w:sz w:val="28"/>
          <w:szCs w:val="28"/>
        </w:rPr>
        <w:t>2021</w:t>
      </w:r>
    </w:p>
    <w:p w14:paraId="3C4479B1" w14:textId="77777777" w:rsidR="00E523F2" w:rsidRPr="001E3DCE" w:rsidRDefault="00E523F2" w:rsidP="00E523F2">
      <w:pPr>
        <w:spacing w:after="0" w:line="240" w:lineRule="auto"/>
        <w:jc w:val="center"/>
        <w:rPr>
          <w:rFonts w:ascii="Times New Roman" w:eastAsia="Times New Roman" w:hAnsi="Times New Roman" w:cs="Times New Roman"/>
          <w:b/>
          <w:bCs/>
          <w:sz w:val="24"/>
          <w:szCs w:val="24"/>
          <w:lang w:eastAsia="ru-RU"/>
        </w:rPr>
      </w:pPr>
      <w:r w:rsidRPr="001E3DCE">
        <w:rPr>
          <w:rFonts w:ascii="Times New Roman" w:eastAsia="Times New Roman" w:hAnsi="Times New Roman" w:cs="Times New Roman"/>
          <w:b/>
          <w:bCs/>
          <w:sz w:val="24"/>
          <w:szCs w:val="24"/>
          <w:lang w:eastAsia="ru-RU"/>
        </w:rPr>
        <w:lastRenderedPageBreak/>
        <w:t>Методические рекомендации студентам по освоению дисциплины</w:t>
      </w:r>
    </w:p>
    <w:p w14:paraId="29FD44A8"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43FB433"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её связями с другими дисциплинами образовательной программы, методическими разработками по данной дисциплине, имеющимися на образовательном ресурсе РГРТУ и сайте университета.</w:t>
      </w:r>
    </w:p>
    <w:p w14:paraId="4AF0FA31"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9BB18C6"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E3DCE">
        <w:rPr>
          <w:rFonts w:ascii="Times New Roman" w:eastAsia="Calibri" w:hAnsi="Times New Roman" w:cs="Times New Roman"/>
          <w:b/>
          <w:bCs/>
          <w:color w:val="000000"/>
          <w:sz w:val="24"/>
          <w:szCs w:val="24"/>
        </w:rPr>
        <w:t>Методические рекомендации студентам по работе над конспектом лекции</w:t>
      </w:r>
    </w:p>
    <w:p w14:paraId="39B217C8"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04721D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43E8C6FC"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её основных вопросов, рекомендуемой литературы.</w:t>
      </w:r>
    </w:p>
    <w:p w14:paraId="542681A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w:t>
      </w:r>
    </w:p>
    <w:p w14:paraId="644885D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4D4335FD"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перед началом сессии ещё раз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267AFD2F"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574FB87C"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Эффективность конспектирования зависит от умения владеть правильной методикой записи лекции. Способы конспектирования у каждого человека индивидуальны. Однако существуют некоторые наиболее употребляемые и целесообразные приёмы записи лекционного материала.</w:t>
      </w:r>
    </w:p>
    <w:p w14:paraId="286540AB"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4F6EAEDF"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lastRenderedPageBreak/>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6437772D"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3EE3F534"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Важно и то, как будет расположен материал в лекции. Если запись тезисов ведётся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даёт возможность при необходимости вставить важные дополнения и изменения в конспект лекции.</w:t>
      </w:r>
    </w:p>
    <w:p w14:paraId="4A42AF6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7B4F97EB"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Практика показывает, что не всегда студенту удаётся успевать записывать слова лектора даже при использовании приёмов сокращения слов. В этом случае допустимо обратиться к лектору с просьбой повторить сказанное. При обращении важно чётко сформулировать просьбу, указать какой отрывок необходимо воспроизвести ещё раз. Однако не всегда удобно прерывать ход лекции. В этом </w:t>
      </w:r>
      <w:r w:rsidRPr="001E3DCE">
        <w:rPr>
          <w:rFonts w:ascii="Times New Roman" w:eastAsia="Calibri" w:hAnsi="Times New Roman" w:cs="Times New Roman"/>
          <w:sz w:val="24"/>
          <w:szCs w:val="24"/>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37841798" w14:textId="11478F9B"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Работу над конспектом следует начинать с его доработки, желательно в тот же день, пока материал </w:t>
      </w:r>
      <w:r w:rsidR="00DB0491" w:rsidRPr="001E3DCE">
        <w:rPr>
          <w:rFonts w:ascii="Times New Roman" w:eastAsia="Calibri" w:hAnsi="Times New Roman" w:cs="Times New Roman"/>
          <w:color w:val="000000"/>
          <w:sz w:val="24"/>
          <w:szCs w:val="24"/>
        </w:rPr>
        <w:t>ещё</w:t>
      </w:r>
      <w:r w:rsidRPr="001E3DCE">
        <w:rPr>
          <w:rFonts w:ascii="Times New Roman" w:eastAsia="Calibri" w:hAnsi="Times New Roman" w:cs="Times New Roman"/>
          <w:color w:val="000000"/>
          <w:sz w:val="24"/>
          <w:szCs w:val="24"/>
        </w:rPr>
        <w:t xml:space="preserve"> легко воспроизводим в памяти (через 10 часов после лекции в памяти остаётся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текста. В ходе доработки конспекта углубляются, расширяются и закрепляются знания, а также дополняется, исправляется и совершенствуется конспект.</w:t>
      </w:r>
    </w:p>
    <w:p w14:paraId="6189FA8F"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Подготовленный конспект и рекомендуемая литература используются при подготовке к лабораторным работам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06F341D7" w14:textId="665F74D7" w:rsidR="00E523F2" w:rsidRPr="001E3DCE" w:rsidRDefault="00E523F2" w:rsidP="00DB0491">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3D319BD7"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E3DCE">
        <w:rPr>
          <w:rFonts w:ascii="Times New Roman" w:eastAsia="Calibri" w:hAnsi="Times New Roman" w:cs="Times New Roman"/>
          <w:b/>
          <w:bCs/>
          <w:color w:val="000000"/>
          <w:sz w:val="24"/>
          <w:szCs w:val="24"/>
        </w:rPr>
        <w:lastRenderedPageBreak/>
        <w:t>Методические рекомендации студентам по работе с литературой</w:t>
      </w:r>
    </w:p>
    <w:p w14:paraId="33344C91"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86A18C2"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даёт ссылки на её местонахождение (на образовательном портале РГРТУ, на сайте кафедры, электронные библиотечные системы и т. д.).</w:t>
      </w:r>
    </w:p>
    <w:p w14:paraId="1944D2A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050F941"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3D76DDC6"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План – это схема прочитанного материала, перечень вопросов, отражающих структуру и последовательность материала. </w:t>
      </w:r>
    </w:p>
    <w:p w14:paraId="1426C063"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Конспект – это систематизированное, логичное изложение материала источника. Различаются четыре типа конспектов: </w:t>
      </w:r>
    </w:p>
    <w:p w14:paraId="2DAF547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план-конспект – это развёрнутый детализированный план, в котором по наиболее сложным вопросам даются подробные пояснения;</w:t>
      </w:r>
    </w:p>
    <w:p w14:paraId="3A47D2B6"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текстуальный конспект – это воспроизведение наиболее важных положений и фактов источника;</w:t>
      </w:r>
    </w:p>
    <w:p w14:paraId="706B718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свободный конспект – это чётко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64EF009D"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тематический конспект – составляется на основе изучения ряда источников и даёт ответ по изучаемому вопросу.</w:t>
      </w:r>
    </w:p>
    <w:p w14:paraId="3FF76645"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111B39BD" w14:textId="77777777" w:rsidR="00E523F2" w:rsidRPr="001E3DCE" w:rsidRDefault="00E523F2" w:rsidP="00E523F2">
      <w:pPr>
        <w:spacing w:after="0" w:line="240" w:lineRule="auto"/>
        <w:jc w:val="center"/>
        <w:rPr>
          <w:rFonts w:ascii="Times New Roman" w:eastAsia="Times New Roman" w:hAnsi="Times New Roman" w:cs="Times New Roman"/>
          <w:sz w:val="24"/>
          <w:szCs w:val="24"/>
          <w:lang w:eastAsia="ru-RU"/>
        </w:rPr>
      </w:pPr>
    </w:p>
    <w:p w14:paraId="5C82C4E0"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E3DCE">
        <w:rPr>
          <w:rFonts w:ascii="Times New Roman" w:eastAsia="Calibri" w:hAnsi="Times New Roman" w:cs="Times New Roman"/>
          <w:b/>
          <w:bCs/>
          <w:color w:val="000000"/>
          <w:sz w:val="24"/>
          <w:szCs w:val="24"/>
        </w:rPr>
        <w:t>Методические рекомендации студентам по подготовке к лабораторным работам</w:t>
      </w:r>
    </w:p>
    <w:p w14:paraId="1FC7AE94"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A811824"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расчёты, разработку программного обеспечения на основе специально разработанных заданий.</w:t>
      </w:r>
    </w:p>
    <w:p w14:paraId="5587F5A4"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5BE7893D"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5C88E23E"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w:t>
      </w:r>
      <w:r w:rsidRPr="001E3DCE">
        <w:rPr>
          <w:rFonts w:ascii="Times New Roman" w:eastAsia="Calibri" w:hAnsi="Times New Roman" w:cs="Times New Roman"/>
          <w:color w:val="000000"/>
          <w:sz w:val="24"/>
          <w:szCs w:val="24"/>
        </w:rPr>
        <w:lastRenderedPageBreak/>
        <w:t>занятий одна и та же работа выполняется группами по 2…3 человека.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A5C52BF"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отчёта по ней).</w:t>
      </w:r>
    </w:p>
    <w:p w14:paraId="12DF2449"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отчёта или сохранить в электронном виде на сменном носителе.</w:t>
      </w:r>
    </w:p>
    <w:p w14:paraId="157FAF28"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Завершается лабораторная работа оформлением индивидуального отчёта и его защитой у преподавателя.</w:t>
      </w:r>
    </w:p>
    <w:p w14:paraId="5E6F5291"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FBF77FD"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F6B13A8"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E3DCE">
        <w:rPr>
          <w:rFonts w:ascii="Times New Roman" w:eastAsia="Calibri" w:hAnsi="Times New Roman" w:cs="Times New Roman"/>
          <w:b/>
          <w:bCs/>
          <w:color w:val="000000"/>
          <w:sz w:val="24"/>
          <w:szCs w:val="24"/>
        </w:rPr>
        <w:t xml:space="preserve">Методические рекомендации студентам по подготовке докладов, выступлений и рефератов </w:t>
      </w:r>
    </w:p>
    <w:p w14:paraId="69DDD97D"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ED78DB"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Реферат представляет письменный материал по определённой теме, в котором собрана информация из одного или нескольких источников. В нем в обобщённом виде представляется материал на определённую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 п. 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14:paraId="774271B3"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 д.</w:t>
      </w:r>
    </w:p>
    <w:p w14:paraId="4B10E1E1"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сети </w:t>
      </w:r>
      <w:r w:rsidRPr="001E3DCE">
        <w:rPr>
          <w:rFonts w:ascii="Times New Roman" w:eastAsia="Calibri" w:hAnsi="Times New Roman" w:cs="Times New Roman"/>
          <w:i/>
          <w:iCs/>
          <w:color w:val="000000"/>
          <w:sz w:val="24"/>
          <w:szCs w:val="24"/>
          <w:lang w:val="en-US"/>
        </w:rPr>
        <w:t>Internet</w:t>
      </w:r>
      <w:r w:rsidRPr="001E3DCE">
        <w:rPr>
          <w:rFonts w:ascii="Times New Roman" w:eastAsia="Calibri" w:hAnsi="Times New Roman" w:cs="Times New Roman"/>
          <w:color w:val="000000"/>
          <w:sz w:val="24"/>
          <w:szCs w:val="24"/>
        </w:rPr>
        <w:t>.</w:t>
      </w:r>
    </w:p>
    <w:p w14:paraId="61B6465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При подготовке текста доклада студент должен отобрать не менее 10 наименований печатных изданий (книг, статей, сборников, нормативно-правовых актов, периодических изданий). Предпочтение следует отдавать литературе, опубликованной в течение последних 5 лет. Допускается обращение к </w:t>
      </w:r>
      <w:r w:rsidRPr="001E3DCE">
        <w:rPr>
          <w:rFonts w:ascii="Times New Roman" w:eastAsia="Calibri" w:hAnsi="Times New Roman" w:cs="Times New Roman"/>
          <w:i/>
          <w:iCs/>
          <w:color w:val="000000"/>
          <w:sz w:val="24"/>
          <w:szCs w:val="24"/>
          <w:lang w:val="en-US"/>
        </w:rPr>
        <w:t>Internet</w:t>
      </w:r>
      <w:r w:rsidRPr="001E3DCE">
        <w:rPr>
          <w:rFonts w:ascii="Times New Roman" w:eastAsia="Calibri" w:hAnsi="Times New Roman" w:cs="Times New Roman"/>
          <w:color w:val="000000"/>
          <w:sz w:val="24"/>
          <w:szCs w:val="24"/>
        </w:rPr>
        <w:t>-ресурсам.</w:t>
      </w:r>
    </w:p>
    <w:p w14:paraId="28B523AA"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w:t>
      </w:r>
    </w:p>
    <w:p w14:paraId="4826031B"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Изложение текста доклада должно быть чётким, аргументированным. Не стоит увлекаться сложной терминологией, особенно если студент сам не совсем свободно ею владеет. </w:t>
      </w:r>
      <w:r w:rsidRPr="001E3DCE">
        <w:rPr>
          <w:rFonts w:ascii="Times New Roman" w:eastAsia="Calibri" w:hAnsi="Times New Roman" w:cs="Times New Roman"/>
          <w:color w:val="000000"/>
          <w:sz w:val="24"/>
          <w:szCs w:val="24"/>
        </w:rPr>
        <w:lastRenderedPageBreak/>
        <w:t xml:space="preserve">Уяснить значение терминов можно в справочно-энциклопедических изданиях, словарях, нормативно-правовых источниках. </w:t>
      </w:r>
    </w:p>
    <w:p w14:paraId="7551EE2F"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Доклад должен включать введение, основную часть и заключение. Необходимо подготовить текст доклада и иллюстративный материал в виде презентации. Продолжительность доклада может оговариваться преподавателем и обычно составляет 10…15 минут.</w:t>
      </w:r>
    </w:p>
    <w:p w14:paraId="632B76EF"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Для подготовки компьютерной презентации рекомендуется использовать программу </w:t>
      </w:r>
      <w:r w:rsidRPr="001E3DCE">
        <w:rPr>
          <w:rFonts w:ascii="Times New Roman" w:eastAsia="Calibri" w:hAnsi="Times New Roman" w:cs="Times New Roman"/>
          <w:i/>
          <w:iCs/>
          <w:color w:val="000000"/>
          <w:sz w:val="24"/>
          <w:szCs w:val="24"/>
          <w:lang w:val="en-US"/>
        </w:rPr>
        <w:t>Microsoft</w:t>
      </w:r>
      <w:r w:rsidRPr="001E3DCE">
        <w:rPr>
          <w:rFonts w:ascii="Times New Roman" w:eastAsia="Calibri" w:hAnsi="Times New Roman" w:cs="Times New Roman"/>
          <w:color w:val="000000"/>
          <w:sz w:val="24"/>
          <w:szCs w:val="24"/>
        </w:rPr>
        <w:t xml:space="preserve"> </w:t>
      </w:r>
      <w:r w:rsidRPr="001E3DCE">
        <w:rPr>
          <w:rFonts w:ascii="Times New Roman" w:eastAsia="Calibri" w:hAnsi="Times New Roman" w:cs="Times New Roman"/>
          <w:i/>
          <w:iCs/>
          <w:color w:val="000000"/>
          <w:sz w:val="24"/>
          <w:szCs w:val="24"/>
          <w:lang w:val="en-US"/>
        </w:rPr>
        <w:t>PowerPoint</w:t>
      </w:r>
      <w:r w:rsidRPr="001E3DCE">
        <w:rPr>
          <w:rFonts w:ascii="Times New Roman" w:eastAsia="Calibri" w:hAnsi="Times New Roman" w:cs="Times New Roman"/>
          <w:color w:val="000000"/>
          <w:sz w:val="24"/>
          <w:szCs w:val="24"/>
        </w:rPr>
        <w:t>.</w:t>
      </w:r>
    </w:p>
    <w:p w14:paraId="157EA464"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36754394"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BAE67E5"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E3DCE">
        <w:rPr>
          <w:rFonts w:ascii="Times New Roman" w:eastAsia="Calibri" w:hAnsi="Times New Roman" w:cs="Times New Roman"/>
          <w:b/>
          <w:bCs/>
          <w:color w:val="000000"/>
          <w:sz w:val="24"/>
          <w:szCs w:val="24"/>
        </w:rPr>
        <w:t>Методические рекомендации студентам по подготовке к зачёту или экзамену</w:t>
      </w:r>
    </w:p>
    <w:p w14:paraId="7CD4A1F1"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4558E05"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При подготовке к зачёту или экзамену студент должен повторно изучить конспекты лекций и рекомендованную литературу, просмотреть решения основных задач, решённых самостоятельно и на семинарах, а также составить письменные ответы на все вопросы, вынесенные на зачёт или экзамен.</w:t>
      </w:r>
    </w:p>
    <w:p w14:paraId="613605D8"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Необходимо помнить, что практически все зачёты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зачётами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расчёты, лабораторные работы, т. к. всё это может являться обязательной частью учебного процесса по данной дисциплине.</w:t>
      </w:r>
    </w:p>
    <w:p w14:paraId="708B19DD"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Рекомендуется разработать план подготовки к каждому зачёту и экзамену, в котором указать, какие вопросы или билеты нужно выучить, какие задачи решить за указанный в плане временной отрезок.</w:t>
      </w:r>
    </w:p>
    <w:p w14:paraId="236C30CB"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89898D1"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В период сдачи зачётов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612B3ED3"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31607A2"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 уделять достаточное время сну;</w:t>
      </w:r>
    </w:p>
    <w:p w14:paraId="0F2FA9AC"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 отказаться от успокоительных. Здоровое волнение – это нормально. Лучше снимать волнение небольшими прогулками, самовнушением;</w:t>
      </w:r>
    </w:p>
    <w:p w14:paraId="328CDA77"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 внушать себе, что сессия – это не проблема. Это нормальный рабочий процесс. Не накручивайте себя, не создавайте трагедий в своей голове;</w:t>
      </w:r>
    </w:p>
    <w:p w14:paraId="60A5DCCC"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 помогите своему организму – обеспечьте ему полноценное питание, давайте ему периоды отдыха с переменой вида деятельности;</w:t>
      </w:r>
    </w:p>
    <w:p w14:paraId="56146895" w14:textId="77777777" w:rsidR="00E523F2" w:rsidRPr="001E3DCE"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1E3DCE">
        <w:rPr>
          <w:rFonts w:ascii="Times New Roman" w:eastAsia="Times New Roman" w:hAnsi="Times New Roman" w:cs="Times New Roman"/>
          <w:sz w:val="24"/>
          <w:szCs w:val="24"/>
          <w:lang w:eastAsia="ru-RU"/>
        </w:rPr>
        <w:t>- следуйте плану подготовки.</w:t>
      </w:r>
    </w:p>
    <w:p w14:paraId="67FCFA3D" w14:textId="05179599" w:rsidR="00E523F2" w:rsidRDefault="00E523F2" w:rsidP="00E523F2">
      <w:pPr>
        <w:spacing w:after="0" w:line="240" w:lineRule="auto"/>
        <w:jc w:val="center"/>
        <w:rPr>
          <w:rFonts w:ascii="Times New Roman" w:eastAsia="Times New Roman" w:hAnsi="Times New Roman" w:cs="Times New Roman"/>
          <w:sz w:val="24"/>
          <w:szCs w:val="24"/>
          <w:lang w:eastAsia="ru-RU"/>
        </w:rPr>
      </w:pPr>
    </w:p>
    <w:p w14:paraId="74D2B6AA" w14:textId="52B69EC7" w:rsidR="001E3DCE" w:rsidRDefault="001E3DCE" w:rsidP="00E523F2">
      <w:pPr>
        <w:spacing w:after="0" w:line="240" w:lineRule="auto"/>
        <w:jc w:val="center"/>
        <w:rPr>
          <w:rFonts w:ascii="Times New Roman" w:eastAsia="Times New Roman" w:hAnsi="Times New Roman" w:cs="Times New Roman"/>
          <w:sz w:val="24"/>
          <w:szCs w:val="24"/>
          <w:lang w:eastAsia="ru-RU"/>
        </w:rPr>
      </w:pPr>
    </w:p>
    <w:p w14:paraId="42F61E6C" w14:textId="77777777" w:rsidR="001E3DCE" w:rsidRPr="001E3DCE" w:rsidRDefault="001E3DCE" w:rsidP="00E523F2">
      <w:pPr>
        <w:spacing w:after="0" w:line="240" w:lineRule="auto"/>
        <w:jc w:val="center"/>
        <w:rPr>
          <w:rFonts w:ascii="Times New Roman" w:eastAsia="Times New Roman" w:hAnsi="Times New Roman" w:cs="Times New Roman"/>
          <w:sz w:val="24"/>
          <w:szCs w:val="24"/>
          <w:lang w:eastAsia="ru-RU"/>
        </w:rPr>
      </w:pPr>
    </w:p>
    <w:p w14:paraId="6F18D564"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E3DCE">
        <w:rPr>
          <w:rFonts w:ascii="Times New Roman" w:eastAsia="Calibri" w:hAnsi="Times New Roman" w:cs="Times New Roman"/>
          <w:b/>
          <w:bCs/>
          <w:color w:val="000000"/>
          <w:sz w:val="24"/>
          <w:szCs w:val="24"/>
        </w:rPr>
        <w:lastRenderedPageBreak/>
        <w:t>Методические рекомендации студентам по проведению самостоятельной работы</w:t>
      </w:r>
    </w:p>
    <w:p w14:paraId="26BF585D"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5ADA528"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ab/>
        <w:t>Самостоятельная работа студента над учебным материалом является неотъемлемой частью учебного процесса в вузе.</w:t>
      </w:r>
    </w:p>
    <w:p w14:paraId="41A599F1"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В учебном процессе образовательного учреждения выделяются два вида самостоятельной работы:</w:t>
      </w:r>
    </w:p>
    <w:p w14:paraId="090F850D"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336FF6AD" w14:textId="77777777" w:rsidR="00E523F2" w:rsidRPr="001E3DCE"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 выполнение самостоятельных работ; </w:t>
      </w:r>
    </w:p>
    <w:p w14:paraId="6957121A" w14:textId="77777777" w:rsidR="00E523F2" w:rsidRPr="001E3DCE"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 выполнение контрольных и лабораторных работ; </w:t>
      </w:r>
    </w:p>
    <w:p w14:paraId="4C5E65AF" w14:textId="77777777" w:rsidR="00E523F2" w:rsidRPr="001E3DCE"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 составление схем, диаграмм, заполнение таблиц; </w:t>
      </w:r>
    </w:p>
    <w:p w14:paraId="5C6FB62D" w14:textId="77777777" w:rsidR="00E523F2" w:rsidRPr="001E3DCE"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 решение задач; </w:t>
      </w:r>
    </w:p>
    <w:p w14:paraId="44ACC0C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 работу со справочной, нормативной документацией и научной литературой; </w:t>
      </w:r>
    </w:p>
    <w:p w14:paraId="326B6EE0" w14:textId="77777777" w:rsidR="00E523F2" w:rsidRPr="001E3DCE"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 защиту выполненных работ; </w:t>
      </w:r>
    </w:p>
    <w:p w14:paraId="5E895B2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тестирование и т. д.</w:t>
      </w:r>
    </w:p>
    <w:p w14:paraId="567A772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2) внеаудиторная</w:t>
      </w:r>
      <w:r w:rsidRPr="001E3DCE">
        <w:rPr>
          <w:rFonts w:ascii="Times New Roman" w:eastAsia="Calibri" w:hAnsi="Times New Roman" w:cs="Times New Roman"/>
          <w:i/>
          <w:iCs/>
          <w:color w:val="000000"/>
          <w:sz w:val="24"/>
          <w:szCs w:val="24"/>
        </w:rPr>
        <w:t xml:space="preserve"> – </w:t>
      </w:r>
      <w:r w:rsidRPr="001E3DCE">
        <w:rPr>
          <w:rFonts w:ascii="Times New Roman" w:eastAsia="Calibri" w:hAnsi="Times New Roman" w:cs="Times New Roman"/>
          <w:color w:val="000000"/>
          <w:sz w:val="24"/>
          <w:szCs w:val="24"/>
        </w:rPr>
        <w:t>выполняется по заданию преподавателя, но без его непосредственного участия, включает следующие виды деятельности.</w:t>
      </w:r>
    </w:p>
    <w:p w14:paraId="3338FAEA"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подготовку к аудиторным занятиям (теоретическим, практическим занятиям, лабораторным работам);</w:t>
      </w:r>
    </w:p>
    <w:p w14:paraId="2BFEB94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изучение учебного материала, вынесенного на самостоятельную проработку: работа над определёнными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w:t>
      </w:r>
    </w:p>
    <w:p w14:paraId="6615A8B6"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выполнение домашних заданий разнообразного характера;</w:t>
      </w:r>
    </w:p>
    <w:p w14:paraId="67F62D8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14:paraId="6A3C6A1A" w14:textId="083392F8"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подготовку к учебной и производственной практикам и выполнение заданий, предусмотренных программами практик;</w:t>
      </w:r>
    </w:p>
    <w:p w14:paraId="2ABF6926"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xml:space="preserve">– подготовку к контрольной работе, зачёту, экзамену; </w:t>
      </w:r>
    </w:p>
    <w:p w14:paraId="0C319A65" w14:textId="71C40653"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написание курсовой работы</w:t>
      </w:r>
      <w:r w:rsidR="00A80BDF">
        <w:rPr>
          <w:rFonts w:ascii="Times New Roman" w:eastAsia="Calibri" w:hAnsi="Times New Roman" w:cs="Times New Roman"/>
          <w:sz w:val="24"/>
          <w:szCs w:val="24"/>
        </w:rPr>
        <w:t xml:space="preserve"> (проекта)</w:t>
      </w:r>
      <w:r w:rsidRPr="001E3DCE">
        <w:rPr>
          <w:rFonts w:ascii="Times New Roman" w:eastAsia="Calibri" w:hAnsi="Times New Roman" w:cs="Times New Roman"/>
          <w:sz w:val="24"/>
          <w:szCs w:val="24"/>
        </w:rPr>
        <w:t xml:space="preserve">, реферата и других письменных работ на заданные темы; </w:t>
      </w:r>
    </w:p>
    <w:p w14:paraId="65FCC205"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подготовку к ГИА, в том числе выполнение ВКР;</w:t>
      </w:r>
    </w:p>
    <w:p w14:paraId="2CAC35E6"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другие виды внеаудиторной самостоятельной работы, специальные для конкретной учебной дисциплины или профессионального модуля.</w:t>
      </w:r>
    </w:p>
    <w:p w14:paraId="659C8A99"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417E0BD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При планировании заданий для внеаудиторной самостоятельной работы используются следующие типы самостоятельной работы:</w:t>
      </w:r>
    </w:p>
    <w:p w14:paraId="1B980A8C"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Pr="001E3DCE">
        <w:rPr>
          <w:rFonts w:ascii="Times New Roman" w:eastAsia="Calibri" w:hAnsi="Times New Roman" w:cs="Times New Roman"/>
          <w:i/>
          <w:iCs/>
          <w:color w:val="000000"/>
          <w:sz w:val="24"/>
          <w:szCs w:val="24"/>
          <w:lang w:val="en-US"/>
        </w:rPr>
        <w:t>Internet</w:t>
      </w:r>
      <w:r w:rsidRPr="001E3DCE">
        <w:rPr>
          <w:rFonts w:ascii="Times New Roman" w:eastAsia="Calibri" w:hAnsi="Times New Roman" w:cs="Times New Roman"/>
          <w:color w:val="000000"/>
          <w:sz w:val="24"/>
          <w:szCs w:val="24"/>
        </w:rPr>
        <w:t xml:space="preserve">-ресурсы, повторение учебного материала и др. </w:t>
      </w:r>
    </w:p>
    <w:p w14:paraId="32D96A7C" w14:textId="374BD140"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color w:val="000000"/>
          <w:sz w:val="24"/>
          <w:szCs w:val="24"/>
        </w:rPr>
        <w:t xml:space="preserve">– реконструктивная, связанная с использованием накопленных знаний и известного способа действия в частично изменённой ситуации, предполагает </w:t>
      </w:r>
      <w:r w:rsidRPr="001E3DCE">
        <w:rPr>
          <w:rFonts w:ascii="Times New Roman" w:eastAsia="Calibri" w:hAnsi="Times New Roman" w:cs="Times New Roman"/>
          <w:sz w:val="24"/>
          <w:szCs w:val="24"/>
        </w:rPr>
        <w:t>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w:t>
      </w:r>
      <w:r w:rsidR="00A80BDF">
        <w:rPr>
          <w:rFonts w:ascii="Times New Roman" w:eastAsia="Calibri" w:hAnsi="Times New Roman" w:cs="Times New Roman"/>
          <w:sz w:val="24"/>
          <w:szCs w:val="24"/>
        </w:rPr>
        <w:t xml:space="preserve"> (проектов)</w:t>
      </w:r>
      <w:r w:rsidRPr="001E3DCE">
        <w:rPr>
          <w:rFonts w:ascii="Times New Roman" w:eastAsia="Calibri" w:hAnsi="Times New Roman" w:cs="Times New Roman"/>
          <w:sz w:val="24"/>
          <w:szCs w:val="24"/>
        </w:rPr>
        <w:t xml:space="preserve"> и др. </w:t>
      </w:r>
    </w:p>
    <w:p w14:paraId="59D6F7C7"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w:t>
      </w:r>
      <w:r w:rsidRPr="001E3DCE">
        <w:rPr>
          <w:rFonts w:ascii="Times New Roman" w:eastAsia="Calibri" w:hAnsi="Times New Roman" w:cs="Times New Roman"/>
          <w:sz w:val="24"/>
          <w:szCs w:val="24"/>
        </w:rPr>
        <w:lastRenderedPageBreak/>
        <w:t>подготовка дипломной работы (проекта), выполнение специальных заданий и др., участие в студенческой научной конференции.</w:t>
      </w:r>
    </w:p>
    <w:p w14:paraId="26EC7A3E"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w:t>
      </w:r>
      <w:r w:rsidRPr="001E3DCE">
        <w:rPr>
          <w:rFonts w:ascii="Times New Roman" w:eastAsia="Calibri" w:hAnsi="Times New Roman" w:cs="Times New Roman"/>
          <w:color w:val="000000"/>
          <w:sz w:val="24"/>
          <w:szCs w:val="24"/>
        </w:rPr>
        <w:t>семинарским, практическим, при подготовке к зачётам, экзаменам, тестированию, участию в научных конференциях.</w:t>
      </w:r>
    </w:p>
    <w:p w14:paraId="591A540B"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путём сведения легко забываются.</w:t>
      </w:r>
    </w:p>
    <w:p w14:paraId="62171AB0"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её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B67B2F9"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Изучение научной учебной и иной литературы требует ведения рабочих записей. Форма записей может быть весьма разнообразной: простой или развёрнутый план, тезисы, цитаты, конспект.</w:t>
      </w:r>
    </w:p>
    <w:p w14:paraId="4449B68D"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распространённой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развёрнутым. Их отличие состоит в степени детализации содержания и, соответственно, в объёме.</w:t>
      </w:r>
    </w:p>
    <w:p w14:paraId="5AED0C9F" w14:textId="3CB9766E"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удобнее отыскивать в источнике нужные места, факты, цитаты и т. д.</w:t>
      </w:r>
    </w:p>
    <w:p w14:paraId="530A21F4"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46C56096"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color w:val="000000"/>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sidRPr="001E3DCE">
        <w:rPr>
          <w:rFonts w:ascii="Times New Roman" w:eastAsia="Calibri" w:hAnsi="Times New Roman" w:cs="Times New Roman"/>
          <w:i/>
          <w:iCs/>
          <w:color w:val="000000"/>
          <w:sz w:val="24"/>
          <w:szCs w:val="24"/>
        </w:rPr>
        <w:t xml:space="preserve"> </w:t>
      </w:r>
      <w:r w:rsidRPr="001E3DCE">
        <w:rPr>
          <w:rFonts w:ascii="Times New Roman" w:eastAsia="Calibri" w:hAnsi="Times New Roman" w:cs="Times New Roman"/>
          <w:color w:val="000000"/>
          <w:sz w:val="24"/>
          <w:szCs w:val="24"/>
        </w:rPr>
        <w:t xml:space="preserve">тезисах отмечается преобладание выводов над </w:t>
      </w:r>
      <w:r w:rsidRPr="001E3DCE">
        <w:rPr>
          <w:rFonts w:ascii="Times New Roman" w:eastAsia="Calibri" w:hAnsi="Times New Roman" w:cs="Times New Roman"/>
          <w:sz w:val="24"/>
          <w:szCs w:val="24"/>
        </w:rPr>
        <w:t>общими рассуждениями. Записываются они близко к оригинальному тексту, т. е. без использования прямого цитирования.</w:t>
      </w:r>
    </w:p>
    <w:p w14:paraId="1D173742"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t xml:space="preserve">Аннотация – краткое изложение основного содержания исходного источника информации, дающее о нем обобщённое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EAF8D82"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color w:val="000000"/>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FD48659"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E3DCE">
        <w:rPr>
          <w:rFonts w:ascii="Times New Roman" w:eastAsia="Calibri" w:hAnsi="Times New Roman" w:cs="Times New Roman"/>
          <w:color w:val="000000"/>
          <w:sz w:val="24"/>
          <w:szCs w:val="24"/>
        </w:rPr>
        <w:lastRenderedPageBreak/>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732E12C"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color w:val="000000"/>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чётко следуя пунктам плана и выражая мысль своими словами. Цитаты должны быть записаны грамотно, учитывать лаконичность, значимость мысли.</w:t>
      </w:r>
    </w:p>
    <w:p w14:paraId="65F50A7B" w14:textId="77777777" w:rsidR="00E523F2" w:rsidRPr="001E3DCE"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3DCE">
        <w:rPr>
          <w:rFonts w:ascii="Times New Roman" w:eastAsia="Calibri" w:hAnsi="Times New Roman" w:cs="Times New Roman"/>
          <w:color w:val="000000"/>
          <w:sz w:val="24"/>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w:t>
      </w:r>
      <w:r w:rsidRPr="001E3DCE">
        <w:rPr>
          <w:rFonts w:ascii="Times New Roman" w:eastAsia="Calibri" w:hAnsi="Times New Roman" w:cs="Times New Roman"/>
          <w:sz w:val="24"/>
          <w:szCs w:val="24"/>
        </w:rPr>
        <w:t>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BC77AA0" w14:textId="77777777" w:rsidR="00E523F2" w:rsidRPr="00745574" w:rsidRDefault="00E523F2" w:rsidP="00E523F2">
      <w:pPr>
        <w:autoSpaceDE w:val="0"/>
        <w:autoSpaceDN w:val="0"/>
        <w:adjustRightInd w:val="0"/>
        <w:spacing w:after="0" w:line="240" w:lineRule="auto"/>
        <w:jc w:val="center"/>
        <w:rPr>
          <w:rFonts w:ascii="Times New Roman" w:eastAsia="Calibri" w:hAnsi="Times New Roman" w:cs="Times New Roman"/>
          <w:sz w:val="24"/>
          <w:szCs w:val="24"/>
        </w:rPr>
      </w:pPr>
    </w:p>
    <w:p w14:paraId="2EB848F5" w14:textId="51A79C39" w:rsidR="00E523F2" w:rsidRPr="00745574" w:rsidRDefault="006B778F" w:rsidP="00E523F2">
      <w:pPr>
        <w:tabs>
          <w:tab w:val="left" w:pos="1138"/>
        </w:tabs>
        <w:spacing w:after="0" w:line="240" w:lineRule="auto"/>
        <w:jc w:val="center"/>
        <w:rPr>
          <w:rFonts w:ascii="Times New Roman" w:eastAsia="Times New Roman" w:hAnsi="Times New Roman" w:cs="Times New Roman"/>
          <w:b/>
          <w:sz w:val="24"/>
          <w:szCs w:val="24"/>
          <w:lang w:eastAsia="ru-RU"/>
        </w:rPr>
      </w:pPr>
      <w:r w:rsidRPr="00745574">
        <w:rPr>
          <w:rFonts w:ascii="Times New Roman" w:eastAsia="Times New Roman" w:hAnsi="Times New Roman" w:cs="Times New Roman"/>
          <w:b/>
          <w:sz w:val="24"/>
          <w:szCs w:val="24"/>
          <w:lang w:eastAsia="ru-RU"/>
        </w:rPr>
        <w:t>З</w:t>
      </w:r>
      <w:r w:rsidR="00E523F2" w:rsidRPr="00745574">
        <w:rPr>
          <w:rFonts w:ascii="Times New Roman" w:eastAsia="Times New Roman" w:hAnsi="Times New Roman" w:cs="Times New Roman"/>
          <w:b/>
          <w:sz w:val="24"/>
          <w:szCs w:val="24"/>
          <w:lang w:eastAsia="ru-RU"/>
        </w:rPr>
        <w:t>адания для самостоятельной работы</w:t>
      </w:r>
    </w:p>
    <w:p w14:paraId="6ED3AA28" w14:textId="77777777" w:rsidR="00E523F2" w:rsidRPr="00745574" w:rsidRDefault="00E523F2" w:rsidP="00E523F2">
      <w:pPr>
        <w:tabs>
          <w:tab w:val="left" w:pos="1138"/>
        </w:tabs>
        <w:spacing w:after="0" w:line="240" w:lineRule="auto"/>
        <w:jc w:val="center"/>
        <w:rPr>
          <w:rFonts w:ascii="Times New Roman" w:eastAsia="Times New Roman" w:hAnsi="Times New Roman" w:cs="Times New Roman"/>
          <w:b/>
          <w:sz w:val="24"/>
          <w:szCs w:val="24"/>
          <w:lang w:eastAsia="ru-RU"/>
        </w:rPr>
      </w:pPr>
    </w:p>
    <w:p w14:paraId="62F0D774" w14:textId="7F9795A7" w:rsidR="00745574" w:rsidRPr="00745574" w:rsidRDefault="00745574" w:rsidP="00745574">
      <w:pPr>
        <w:tabs>
          <w:tab w:val="left" w:pos="1134"/>
        </w:tabs>
        <w:spacing w:after="0" w:line="240" w:lineRule="auto"/>
        <w:jc w:val="both"/>
        <w:rPr>
          <w:rFonts w:ascii="Times New Roman" w:hAnsi="Times New Roman"/>
          <w:sz w:val="24"/>
          <w:szCs w:val="24"/>
        </w:rPr>
      </w:pPr>
      <w:r w:rsidRPr="00745574">
        <w:rPr>
          <w:rFonts w:ascii="Times New Roman" w:eastAsia="Times New Roman" w:hAnsi="Times New Roman" w:cs="Times New Roman"/>
          <w:caps/>
          <w:sz w:val="24"/>
          <w:szCs w:val="24"/>
          <w:lang w:eastAsia="ru-RU"/>
        </w:rPr>
        <w:t>Тема 1. Электрофизические методы обработки</w:t>
      </w:r>
    </w:p>
    <w:p w14:paraId="4C86558E" w14:textId="5C4F658E"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1.1. Основные закономерности электрической эрозии</w:t>
      </w:r>
    </w:p>
    <w:p w14:paraId="588D0F50" w14:textId="7EF0BBFC"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1.2. Генераторы импульсов для электроэрозионной обработки</w:t>
      </w:r>
    </w:p>
    <w:p w14:paraId="36914B07" w14:textId="6E175315"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1.3. Основные схемы электроэрозионной обработки</w:t>
      </w:r>
    </w:p>
    <w:p w14:paraId="7EF812A5" w14:textId="69DD679C"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1.4. Технологические показатели электроэрозионной обработки</w:t>
      </w:r>
    </w:p>
    <w:p w14:paraId="0DF0529C" w14:textId="45EE76F1"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1.5. Электроэрозионные станки</w:t>
      </w:r>
    </w:p>
    <w:p w14:paraId="579DD827" w14:textId="3F7AF3EA"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1.6. Электроискровое легирование</w:t>
      </w:r>
    </w:p>
    <w:p w14:paraId="5D7A33D2" w14:textId="02A89EDA"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1.7. Электроконтактная обработка</w:t>
      </w:r>
    </w:p>
    <w:p w14:paraId="3422EF75" w14:textId="2C57C3E2" w:rsidR="00745574" w:rsidRPr="00745574" w:rsidRDefault="00745574" w:rsidP="00745574">
      <w:pPr>
        <w:tabs>
          <w:tab w:val="left" w:pos="1134"/>
        </w:tabs>
        <w:spacing w:after="0" w:line="240" w:lineRule="auto"/>
        <w:jc w:val="both"/>
        <w:rPr>
          <w:rFonts w:ascii="Times New Roman" w:hAnsi="Times New Roman"/>
          <w:sz w:val="24"/>
          <w:szCs w:val="24"/>
        </w:rPr>
      </w:pPr>
      <w:r w:rsidRPr="00745574">
        <w:rPr>
          <w:rFonts w:ascii="Times New Roman" w:eastAsia="Times New Roman" w:hAnsi="Times New Roman" w:cs="Times New Roman"/>
          <w:caps/>
          <w:sz w:val="24"/>
          <w:szCs w:val="24"/>
          <w:lang w:eastAsia="ru-RU"/>
        </w:rPr>
        <w:t>Тема 2. Плазменная обработка</w:t>
      </w:r>
    </w:p>
    <w:p w14:paraId="3B49321F" w14:textId="018BF83D"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2.1. Получение плазмы для технологических целей</w:t>
      </w:r>
    </w:p>
    <w:p w14:paraId="0214A835" w14:textId="43B74080"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2.2. Применение плазменной обработки</w:t>
      </w:r>
    </w:p>
    <w:p w14:paraId="6D859DAB" w14:textId="6E8666D3" w:rsidR="00745574" w:rsidRPr="00745574" w:rsidRDefault="00745574" w:rsidP="00745574">
      <w:pPr>
        <w:tabs>
          <w:tab w:val="left" w:pos="1134"/>
        </w:tabs>
        <w:spacing w:after="0" w:line="240" w:lineRule="auto"/>
        <w:jc w:val="both"/>
        <w:rPr>
          <w:rFonts w:ascii="Times New Roman" w:hAnsi="Times New Roman"/>
          <w:sz w:val="24"/>
          <w:szCs w:val="24"/>
        </w:rPr>
      </w:pPr>
      <w:r w:rsidRPr="00745574">
        <w:rPr>
          <w:rFonts w:ascii="Times New Roman" w:eastAsia="Times New Roman" w:hAnsi="Times New Roman" w:cs="Times New Roman"/>
          <w:caps/>
          <w:sz w:val="24"/>
          <w:szCs w:val="24"/>
          <w:lang w:eastAsia="ru-RU"/>
        </w:rPr>
        <w:t>Тема 3. Электронно-лучевая обработка</w:t>
      </w:r>
    </w:p>
    <w:p w14:paraId="39FE8D9A" w14:textId="30F689FC"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3.1. Основы электронно-лучевой обработки</w:t>
      </w:r>
    </w:p>
    <w:p w14:paraId="758B2DAD" w14:textId="2952BADB"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3.2. Применение электронно-лучевой обработки</w:t>
      </w:r>
    </w:p>
    <w:p w14:paraId="776432CA" w14:textId="0CFF47DE" w:rsidR="00745574" w:rsidRPr="00745574" w:rsidRDefault="00745574" w:rsidP="00745574">
      <w:pPr>
        <w:tabs>
          <w:tab w:val="left" w:pos="1134"/>
        </w:tabs>
        <w:spacing w:after="0" w:line="240" w:lineRule="auto"/>
        <w:jc w:val="both"/>
        <w:rPr>
          <w:rFonts w:ascii="Times New Roman" w:hAnsi="Times New Roman"/>
          <w:sz w:val="24"/>
          <w:szCs w:val="24"/>
        </w:rPr>
      </w:pPr>
      <w:r w:rsidRPr="00745574">
        <w:rPr>
          <w:rFonts w:ascii="Times New Roman" w:eastAsia="Times New Roman" w:hAnsi="Times New Roman" w:cs="Times New Roman"/>
          <w:caps/>
          <w:sz w:val="24"/>
          <w:szCs w:val="24"/>
          <w:lang w:eastAsia="ru-RU"/>
        </w:rPr>
        <w:t>Тема 4. Лазерная обработка</w:t>
      </w:r>
    </w:p>
    <w:p w14:paraId="59FD73C8" w14:textId="74E1181A"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4.1. Источники лазерного излучения</w:t>
      </w:r>
    </w:p>
    <w:p w14:paraId="6B4F97FF" w14:textId="4B425781"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4.2. Применение лазерной обработки</w:t>
      </w:r>
    </w:p>
    <w:p w14:paraId="3EE78EED" w14:textId="290177D7" w:rsidR="00745574" w:rsidRPr="00745574" w:rsidRDefault="00745574" w:rsidP="00745574">
      <w:pPr>
        <w:tabs>
          <w:tab w:val="left" w:pos="1134"/>
        </w:tabs>
        <w:spacing w:after="0" w:line="240" w:lineRule="auto"/>
        <w:jc w:val="both"/>
        <w:rPr>
          <w:rFonts w:ascii="Times New Roman" w:eastAsia="Times New Roman" w:hAnsi="Times New Roman" w:cs="Times New Roman"/>
          <w:caps/>
          <w:sz w:val="24"/>
          <w:szCs w:val="24"/>
          <w:lang w:eastAsia="ru-RU"/>
        </w:rPr>
      </w:pPr>
      <w:r w:rsidRPr="00745574">
        <w:rPr>
          <w:rFonts w:ascii="Times New Roman" w:eastAsia="Times New Roman" w:hAnsi="Times New Roman" w:cs="Times New Roman"/>
          <w:caps/>
          <w:sz w:val="24"/>
          <w:szCs w:val="24"/>
          <w:lang w:eastAsia="ru-RU"/>
        </w:rPr>
        <w:t>Тема 5. Методы электрохимической размерной обработки</w:t>
      </w:r>
    </w:p>
    <w:p w14:paraId="5462EEC4" w14:textId="3A03BE00"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5.1. Основные закономерности анодного растворения металлов</w:t>
      </w:r>
    </w:p>
    <w:p w14:paraId="726EB8C8" w14:textId="6AFEB8DC"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5.2. Классификация электрохимических методов обработки</w:t>
      </w:r>
    </w:p>
    <w:p w14:paraId="1CB3B9DC" w14:textId="223AD21A"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5.3. Технологические показатели электрохимической обработки</w:t>
      </w:r>
    </w:p>
    <w:p w14:paraId="35EDE14C" w14:textId="65E5BC87" w:rsidR="00745574" w:rsidRPr="00745574" w:rsidRDefault="00745574" w:rsidP="00745574">
      <w:pPr>
        <w:tabs>
          <w:tab w:val="left" w:pos="1134"/>
        </w:tabs>
        <w:spacing w:after="0" w:line="240" w:lineRule="auto"/>
        <w:jc w:val="both"/>
        <w:rPr>
          <w:rFonts w:ascii="Times New Roman" w:hAnsi="Times New Roman"/>
          <w:sz w:val="24"/>
          <w:szCs w:val="24"/>
        </w:rPr>
      </w:pPr>
      <w:r w:rsidRPr="00745574">
        <w:rPr>
          <w:rFonts w:ascii="Times New Roman" w:eastAsia="Times New Roman" w:hAnsi="Times New Roman" w:cs="Times New Roman"/>
          <w:caps/>
          <w:sz w:val="24"/>
          <w:szCs w:val="24"/>
          <w:lang w:eastAsia="ru-RU"/>
        </w:rPr>
        <w:t>Тема 6. Ультразвуковая обработка</w:t>
      </w:r>
    </w:p>
    <w:p w14:paraId="01E8F92E" w14:textId="4470C092"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6.1. Основные представления об ультразвуке</w:t>
      </w:r>
    </w:p>
    <w:p w14:paraId="61AC01A5" w14:textId="576A0A06"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6.2. Ультразвуковая размерная обработка</w:t>
      </w:r>
    </w:p>
    <w:p w14:paraId="1EC81008" w14:textId="5BEB0315"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6.3. Ультразвуковая сварка</w:t>
      </w:r>
    </w:p>
    <w:p w14:paraId="7C1BBB66" w14:textId="398D6AE1" w:rsidR="00745574"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6.4. Ультразвуковая пайка</w:t>
      </w:r>
    </w:p>
    <w:p w14:paraId="5CC7140C" w14:textId="0FDFB7C2" w:rsidR="00E523F2" w:rsidRPr="00745574" w:rsidRDefault="00745574" w:rsidP="00294280">
      <w:pPr>
        <w:tabs>
          <w:tab w:val="left" w:pos="1134"/>
        </w:tabs>
        <w:spacing w:after="0" w:line="240" w:lineRule="auto"/>
        <w:ind w:firstLine="284"/>
        <w:jc w:val="both"/>
        <w:rPr>
          <w:rFonts w:ascii="Times New Roman" w:hAnsi="Times New Roman"/>
          <w:sz w:val="24"/>
          <w:szCs w:val="24"/>
        </w:rPr>
      </w:pPr>
      <w:r w:rsidRPr="00745574">
        <w:rPr>
          <w:rFonts w:ascii="Times New Roman" w:eastAsia="Times New Roman" w:hAnsi="Times New Roman" w:cs="Times New Roman"/>
          <w:sz w:val="24"/>
          <w:szCs w:val="24"/>
          <w:lang w:eastAsia="ru-RU"/>
        </w:rPr>
        <w:t>6.5. Ультразвуковая очистка</w:t>
      </w:r>
    </w:p>
    <w:p w14:paraId="1AEDB652" w14:textId="77777777" w:rsidR="00745574" w:rsidRPr="00745574" w:rsidRDefault="00745574" w:rsidP="00745574">
      <w:pPr>
        <w:autoSpaceDE w:val="0"/>
        <w:autoSpaceDN w:val="0"/>
        <w:adjustRightInd w:val="0"/>
        <w:spacing w:after="0" w:line="240" w:lineRule="auto"/>
        <w:jc w:val="center"/>
        <w:rPr>
          <w:rFonts w:ascii="Times New Roman" w:eastAsia="Calibri" w:hAnsi="Times New Roman" w:cs="Times New Roman"/>
          <w:sz w:val="24"/>
          <w:szCs w:val="24"/>
        </w:rPr>
      </w:pPr>
    </w:p>
    <w:p w14:paraId="5C58EFD1"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E3DCE">
        <w:rPr>
          <w:rFonts w:ascii="Times New Roman" w:eastAsia="Calibri" w:hAnsi="Times New Roman" w:cs="Times New Roman"/>
          <w:b/>
          <w:bCs/>
          <w:color w:val="000000"/>
          <w:sz w:val="24"/>
          <w:szCs w:val="24"/>
        </w:rPr>
        <w:t>Библиографический список</w:t>
      </w:r>
    </w:p>
    <w:p w14:paraId="5AF50E80" w14:textId="77777777" w:rsidR="00E523F2" w:rsidRPr="001E3DCE"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A3B376F" w14:textId="77777777" w:rsidR="008C77CF" w:rsidRPr="008C77CF" w:rsidRDefault="008C77CF" w:rsidP="008C77CF">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C77CF">
        <w:rPr>
          <w:rFonts w:ascii="Times New Roman" w:eastAsia="Calibri" w:hAnsi="Times New Roman" w:cs="Times New Roman"/>
          <w:color w:val="000000"/>
          <w:sz w:val="24"/>
          <w:szCs w:val="24"/>
        </w:rPr>
        <w:t>Волков Ю. С. Электрофизические и электрохимические процессы обработки материалов: учебное пособие / Санкт-Петербург: Лань, 2016. ‒ 396 с. ‒ Текст: электронный // электронно-библиотечная система. ‒ URL: https://e.lanbook.com/book/75505</w:t>
      </w:r>
    </w:p>
    <w:p w14:paraId="4CCA85B3" w14:textId="77777777" w:rsidR="008C77CF" w:rsidRPr="008C77CF" w:rsidRDefault="008C77CF" w:rsidP="008C77CF">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C77CF">
        <w:rPr>
          <w:rFonts w:ascii="Times New Roman" w:eastAsia="Calibri" w:hAnsi="Times New Roman" w:cs="Times New Roman"/>
          <w:color w:val="000000"/>
          <w:sz w:val="24"/>
          <w:szCs w:val="24"/>
        </w:rPr>
        <w:lastRenderedPageBreak/>
        <w:t>Дятлов Р. Н. Автоматизация обработки материалов концентрированными потоками энергии: методические указания к практическим занятиям, № 6018 / РГРТУ; Рязань, 2021. 36 с.</w:t>
      </w:r>
    </w:p>
    <w:p w14:paraId="1077FEEB" w14:textId="6234220C" w:rsidR="008C77CF" w:rsidRPr="008C77CF" w:rsidRDefault="008C77CF" w:rsidP="008C77CF">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C77CF">
        <w:rPr>
          <w:rFonts w:ascii="Times New Roman" w:eastAsia="Calibri" w:hAnsi="Times New Roman" w:cs="Times New Roman"/>
          <w:color w:val="000000"/>
          <w:sz w:val="24"/>
          <w:szCs w:val="24"/>
        </w:rPr>
        <w:t>Архипова Н. А. Электрофизические и электрохимические методы обработки поверхностей / Белгород: Белгородский государственный технологический университет им. В. Г. Шухова, 2012. ‒ 305 c. ‒ Текст: электронный // Электронно-библиотечная система IPR Books: [сайт]. ‒ URL: http://www.iprbookshop.ru/28423.html</w:t>
      </w:r>
    </w:p>
    <w:p w14:paraId="667B3D82" w14:textId="77777777" w:rsidR="008C77CF" w:rsidRPr="008C77CF" w:rsidRDefault="008C77CF" w:rsidP="008C77CF">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C77CF">
        <w:rPr>
          <w:rFonts w:ascii="Times New Roman" w:eastAsia="Calibri" w:hAnsi="Times New Roman" w:cs="Times New Roman"/>
          <w:color w:val="000000"/>
          <w:sz w:val="24"/>
          <w:szCs w:val="24"/>
        </w:rPr>
        <w:t>Белый А. В. Инженерия поверхностей конструкционных материалов с использованием плазменных и пучковых технологий / Минск: Белорусская наука, 2017. – 458 c. – Текст: электронный // Электронно-библиотечная система IPR BOOKS: [сайт]. – URL: http://www.iprbookshop.ru/74069.html</w:t>
      </w:r>
    </w:p>
    <w:p w14:paraId="252AEC7B" w14:textId="20F390A6" w:rsidR="006A2C94" w:rsidRPr="008C77CF" w:rsidRDefault="008C77CF" w:rsidP="008C77CF">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C77CF">
        <w:rPr>
          <w:rFonts w:ascii="Times New Roman" w:eastAsia="Calibri" w:hAnsi="Times New Roman" w:cs="Times New Roman"/>
          <w:color w:val="000000"/>
          <w:sz w:val="24"/>
          <w:szCs w:val="24"/>
        </w:rPr>
        <w:t>Борейшо А. С. Лазеры: применения и приложения: учебное пособие / Санкт-Петербург: Лань, 2016. – 520 с. – Текст: электронный // Лань: электронно-библиотечная система. – URL: https://e.lanbook.com/book/87570</w:t>
      </w:r>
    </w:p>
    <w:sectPr w:rsidR="006A2C94" w:rsidRPr="008C77CF" w:rsidSect="000E4D16">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EF12" w14:textId="77777777" w:rsidR="00D86C27" w:rsidRDefault="00D86C27" w:rsidP="000E4D16">
      <w:pPr>
        <w:spacing w:after="0" w:line="240" w:lineRule="auto"/>
      </w:pPr>
      <w:r>
        <w:separator/>
      </w:r>
    </w:p>
  </w:endnote>
  <w:endnote w:type="continuationSeparator" w:id="0">
    <w:p w14:paraId="129A6AF5" w14:textId="77777777" w:rsidR="00D86C27" w:rsidRDefault="00D86C27" w:rsidP="000E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19156"/>
      <w:docPartObj>
        <w:docPartGallery w:val="Page Numbers (Bottom of Page)"/>
        <w:docPartUnique/>
      </w:docPartObj>
    </w:sdtPr>
    <w:sdtContent>
      <w:p w14:paraId="6C690BBE" w14:textId="72CED21D" w:rsidR="000E4D16" w:rsidRDefault="000E4D16" w:rsidP="000E4D16">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8EE7" w14:textId="77777777" w:rsidR="00D86C27" w:rsidRDefault="00D86C27" w:rsidP="000E4D16">
      <w:pPr>
        <w:spacing w:after="0" w:line="240" w:lineRule="auto"/>
      </w:pPr>
      <w:r>
        <w:separator/>
      </w:r>
    </w:p>
  </w:footnote>
  <w:footnote w:type="continuationSeparator" w:id="0">
    <w:p w14:paraId="0F4552BC" w14:textId="77777777" w:rsidR="00D86C27" w:rsidRDefault="00D86C27" w:rsidP="000E4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6AF"/>
    <w:multiLevelType w:val="hybridMultilevel"/>
    <w:tmpl w:val="39D613D6"/>
    <w:lvl w:ilvl="0" w:tplc="8452DA76">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5EC6DA9"/>
    <w:multiLevelType w:val="hybridMultilevel"/>
    <w:tmpl w:val="39EA27AE"/>
    <w:lvl w:ilvl="0" w:tplc="7B06F762">
      <w:start w:val="1"/>
      <w:numFmt w:val="bullet"/>
      <w:suff w:val="space"/>
      <w:lvlText w:val="­"/>
      <w:lvlJc w:val="left"/>
      <w:pPr>
        <w:ind w:left="0" w:firstLine="0"/>
      </w:pPr>
      <w:rPr>
        <w:rFonts w:ascii="Courier New" w:hAnsi="Courier New"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98437C"/>
    <w:multiLevelType w:val="hybridMultilevel"/>
    <w:tmpl w:val="5064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119447">
    <w:abstractNumId w:val="2"/>
  </w:num>
  <w:num w:numId="2" w16cid:durableId="560601965">
    <w:abstractNumId w:val="1"/>
  </w:num>
  <w:num w:numId="3" w16cid:durableId="112593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0"/>
    <w:rsid w:val="00020445"/>
    <w:rsid w:val="00024938"/>
    <w:rsid w:val="00067DD5"/>
    <w:rsid w:val="00076F57"/>
    <w:rsid w:val="0008014D"/>
    <w:rsid w:val="00082438"/>
    <w:rsid w:val="000850A8"/>
    <w:rsid w:val="00091F1A"/>
    <w:rsid w:val="000B1224"/>
    <w:rsid w:val="000D05A9"/>
    <w:rsid w:val="000E4A53"/>
    <w:rsid w:val="000E4D16"/>
    <w:rsid w:val="001171A3"/>
    <w:rsid w:val="001326F0"/>
    <w:rsid w:val="00146485"/>
    <w:rsid w:val="00167F35"/>
    <w:rsid w:val="00192088"/>
    <w:rsid w:val="001E1BBA"/>
    <w:rsid w:val="001E3DCE"/>
    <w:rsid w:val="001F0DF7"/>
    <w:rsid w:val="002005B3"/>
    <w:rsid w:val="00200891"/>
    <w:rsid w:val="002022E5"/>
    <w:rsid w:val="00242C5A"/>
    <w:rsid w:val="00252526"/>
    <w:rsid w:val="00253419"/>
    <w:rsid w:val="0026128B"/>
    <w:rsid w:val="00294280"/>
    <w:rsid w:val="002970FC"/>
    <w:rsid w:val="002A3192"/>
    <w:rsid w:val="002A3835"/>
    <w:rsid w:val="002B47BD"/>
    <w:rsid w:val="002C3A5E"/>
    <w:rsid w:val="002E51DB"/>
    <w:rsid w:val="002F1E10"/>
    <w:rsid w:val="0031271C"/>
    <w:rsid w:val="003214C8"/>
    <w:rsid w:val="00380884"/>
    <w:rsid w:val="003D1D28"/>
    <w:rsid w:val="004170E3"/>
    <w:rsid w:val="004467CF"/>
    <w:rsid w:val="0045693D"/>
    <w:rsid w:val="00456DAE"/>
    <w:rsid w:val="004A0870"/>
    <w:rsid w:val="004B1CED"/>
    <w:rsid w:val="004D08BF"/>
    <w:rsid w:val="004E5E17"/>
    <w:rsid w:val="004E7E64"/>
    <w:rsid w:val="00517B50"/>
    <w:rsid w:val="00536976"/>
    <w:rsid w:val="00564C4B"/>
    <w:rsid w:val="0057072C"/>
    <w:rsid w:val="00582287"/>
    <w:rsid w:val="00585E40"/>
    <w:rsid w:val="00587937"/>
    <w:rsid w:val="005B0EB4"/>
    <w:rsid w:val="005D17E7"/>
    <w:rsid w:val="005F0445"/>
    <w:rsid w:val="005F39B8"/>
    <w:rsid w:val="00634F17"/>
    <w:rsid w:val="00652AA3"/>
    <w:rsid w:val="00681E18"/>
    <w:rsid w:val="006A2C94"/>
    <w:rsid w:val="006B09A7"/>
    <w:rsid w:val="006B778F"/>
    <w:rsid w:val="006C224C"/>
    <w:rsid w:val="006C677A"/>
    <w:rsid w:val="006D2E87"/>
    <w:rsid w:val="0072093F"/>
    <w:rsid w:val="00723F33"/>
    <w:rsid w:val="0074181E"/>
    <w:rsid w:val="00742DA2"/>
    <w:rsid w:val="00745574"/>
    <w:rsid w:val="0077032A"/>
    <w:rsid w:val="00770AD2"/>
    <w:rsid w:val="0077493F"/>
    <w:rsid w:val="00784924"/>
    <w:rsid w:val="007901BD"/>
    <w:rsid w:val="007A21ED"/>
    <w:rsid w:val="007A533A"/>
    <w:rsid w:val="007C65AF"/>
    <w:rsid w:val="00810D15"/>
    <w:rsid w:val="00811A54"/>
    <w:rsid w:val="008522F8"/>
    <w:rsid w:val="00852348"/>
    <w:rsid w:val="008712DA"/>
    <w:rsid w:val="008809C7"/>
    <w:rsid w:val="008A61D3"/>
    <w:rsid w:val="008C0AF8"/>
    <w:rsid w:val="008C77CF"/>
    <w:rsid w:val="008E187D"/>
    <w:rsid w:val="00902813"/>
    <w:rsid w:val="00953454"/>
    <w:rsid w:val="00986BA1"/>
    <w:rsid w:val="009A34D0"/>
    <w:rsid w:val="009A4974"/>
    <w:rsid w:val="009C184C"/>
    <w:rsid w:val="009D0267"/>
    <w:rsid w:val="00A066C8"/>
    <w:rsid w:val="00A807C3"/>
    <w:rsid w:val="00A80BDF"/>
    <w:rsid w:val="00AA1A3C"/>
    <w:rsid w:val="00AD5F60"/>
    <w:rsid w:val="00AE2C2E"/>
    <w:rsid w:val="00AF4018"/>
    <w:rsid w:val="00B02383"/>
    <w:rsid w:val="00B249F0"/>
    <w:rsid w:val="00B36FDE"/>
    <w:rsid w:val="00B942E9"/>
    <w:rsid w:val="00BA0C00"/>
    <w:rsid w:val="00BB75A3"/>
    <w:rsid w:val="00BE143D"/>
    <w:rsid w:val="00C3592F"/>
    <w:rsid w:val="00C73CBA"/>
    <w:rsid w:val="00CA10A8"/>
    <w:rsid w:val="00CC55DD"/>
    <w:rsid w:val="00CD2D05"/>
    <w:rsid w:val="00CE4C4B"/>
    <w:rsid w:val="00CF56E4"/>
    <w:rsid w:val="00D14A39"/>
    <w:rsid w:val="00D46BD3"/>
    <w:rsid w:val="00D5471B"/>
    <w:rsid w:val="00D57ED5"/>
    <w:rsid w:val="00D63175"/>
    <w:rsid w:val="00D63177"/>
    <w:rsid w:val="00D667CC"/>
    <w:rsid w:val="00D82FFE"/>
    <w:rsid w:val="00D85B16"/>
    <w:rsid w:val="00D86C27"/>
    <w:rsid w:val="00D97E0E"/>
    <w:rsid w:val="00DB0491"/>
    <w:rsid w:val="00DB44FB"/>
    <w:rsid w:val="00DE26A9"/>
    <w:rsid w:val="00E17793"/>
    <w:rsid w:val="00E35B53"/>
    <w:rsid w:val="00E41673"/>
    <w:rsid w:val="00E41B6F"/>
    <w:rsid w:val="00E523F2"/>
    <w:rsid w:val="00E72FC9"/>
    <w:rsid w:val="00E74FBE"/>
    <w:rsid w:val="00E75E86"/>
    <w:rsid w:val="00E809E3"/>
    <w:rsid w:val="00E86471"/>
    <w:rsid w:val="00EA0C57"/>
    <w:rsid w:val="00EB538C"/>
    <w:rsid w:val="00EC788F"/>
    <w:rsid w:val="00F43ABF"/>
    <w:rsid w:val="00F47C90"/>
    <w:rsid w:val="00F5182F"/>
    <w:rsid w:val="00F6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A44"/>
  <w15:chartTrackingRefBased/>
  <w15:docId w15:val="{315DF368-F555-4A13-9714-DA5CBE8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72C"/>
    <w:pPr>
      <w:ind w:left="720"/>
      <w:contextualSpacing/>
    </w:pPr>
  </w:style>
  <w:style w:type="paragraph" w:styleId="a5">
    <w:name w:val="header"/>
    <w:basedOn w:val="a"/>
    <w:link w:val="a6"/>
    <w:uiPriority w:val="99"/>
    <w:unhideWhenUsed/>
    <w:rsid w:val="000E4D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D16"/>
  </w:style>
  <w:style w:type="paragraph" w:styleId="a7">
    <w:name w:val="footer"/>
    <w:basedOn w:val="a"/>
    <w:link w:val="a8"/>
    <w:uiPriority w:val="99"/>
    <w:unhideWhenUsed/>
    <w:rsid w:val="000E4D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D16"/>
  </w:style>
  <w:style w:type="table" w:customStyle="1" w:styleId="1">
    <w:name w:val="Сетка таблицы1"/>
    <w:basedOn w:val="a1"/>
    <w:next w:val="a3"/>
    <w:uiPriority w:val="39"/>
    <w:rsid w:val="0074557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dc:creator>
  <cp:keywords/>
  <dc:description/>
  <cp:lastModifiedBy>DRN</cp:lastModifiedBy>
  <cp:revision>60</cp:revision>
  <dcterms:created xsi:type="dcterms:W3CDTF">2022-10-18T12:44:00Z</dcterms:created>
  <dcterms:modified xsi:type="dcterms:W3CDTF">2023-09-28T18:28:00Z</dcterms:modified>
</cp:coreProperties>
</file>