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</w:t>
      </w:r>
      <w:proofErr w:type="gramStart"/>
      <w:r w:rsidRPr="00F058E8">
        <w:rPr>
          <w:sz w:val="25"/>
          <w:szCs w:val="25"/>
        </w:rPr>
        <w:t>РАДИОТЕХНИЧЕСКИЙ  УНИВЕРСИТЕТ</w:t>
      </w:r>
      <w:proofErr w:type="gramEnd"/>
      <w:r w:rsidRPr="00F058E8">
        <w:rPr>
          <w:sz w:val="25"/>
          <w:szCs w:val="25"/>
        </w:rPr>
        <w:t xml:space="preserve">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4C32FB" w:rsidRPr="004C32FB">
        <w:rPr>
          <w:b/>
          <w:szCs w:val="28"/>
        </w:rPr>
        <w:t>Администрирование в информационных системах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4C32FB" w:rsidP="008747D1">
      <w:pPr>
        <w:spacing w:line="360" w:lineRule="auto"/>
        <w:ind w:firstLine="0"/>
        <w:jc w:val="center"/>
        <w:rPr>
          <w:kern w:val="2"/>
        </w:rPr>
      </w:pPr>
      <w:r w:rsidRPr="004C32FB">
        <w:rPr>
          <w:kern w:val="2"/>
        </w:rPr>
        <w:t>09.03.0</w:t>
      </w:r>
      <w:r w:rsidR="002F3A77">
        <w:rPr>
          <w:kern w:val="2"/>
        </w:rPr>
        <w:t>4</w:t>
      </w:r>
      <w:r w:rsidRPr="004C32FB">
        <w:rPr>
          <w:kern w:val="2"/>
        </w:rPr>
        <w:t xml:space="preserve"> </w:t>
      </w:r>
      <w:r>
        <w:rPr>
          <w:kern w:val="2"/>
        </w:rPr>
        <w:t>«</w:t>
      </w:r>
      <w:r w:rsidR="002F3A77" w:rsidRPr="002F3A77">
        <w:rPr>
          <w:kern w:val="2"/>
        </w:rPr>
        <w:t>Программная инженерия</w:t>
      </w:r>
      <w:r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2F3A77" w:rsidP="008747D1">
      <w:pPr>
        <w:spacing w:line="200" w:lineRule="atLeast"/>
        <w:ind w:firstLine="0"/>
        <w:jc w:val="center"/>
        <w:rPr>
          <w:kern w:val="2"/>
        </w:rPr>
      </w:pPr>
      <w:r w:rsidRPr="002F3A77">
        <w:t>Программная инженерия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4C32FB">
        <w:rPr>
          <w:szCs w:val="28"/>
        </w:rPr>
        <w:t>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="006B5533">
        <w:rPr>
          <w:szCs w:val="28"/>
        </w:rPr>
        <w:t>очная</w:t>
      </w:r>
      <w:bookmarkStart w:id="0" w:name="_GoBack"/>
      <w:bookmarkEnd w:id="0"/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обучающимся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4C32FB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–экзамена.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Default="00320600" w:rsidP="00320600">
      <w:pPr>
        <w:ind w:firstLine="709"/>
        <w:rPr>
          <w:sz w:val="22"/>
          <w:szCs w:val="22"/>
        </w:rPr>
      </w:pPr>
      <w:r w:rsidRPr="00674AB2">
        <w:rPr>
          <w:iCs/>
          <w:sz w:val="22"/>
          <w:szCs w:val="22"/>
          <w:shd w:val="clear" w:color="auto" w:fill="FFFFFF"/>
        </w:rPr>
        <w:t>На экзамен</w:t>
      </w:r>
      <w:r w:rsidRPr="00674AB2">
        <w:rPr>
          <w:i/>
          <w:iCs/>
          <w:sz w:val="22"/>
          <w:szCs w:val="22"/>
          <w:shd w:val="clear" w:color="auto" w:fill="FFFFFF"/>
        </w:rPr>
        <w:t xml:space="preserve"> </w:t>
      </w:r>
      <w:r w:rsidRPr="00674AB2">
        <w:rPr>
          <w:iCs/>
          <w:sz w:val="22"/>
          <w:szCs w:val="22"/>
          <w:shd w:val="clear" w:color="auto" w:fill="FFFFFF"/>
        </w:rPr>
        <w:t xml:space="preserve">выносится: 1 практическое задание и </w:t>
      </w:r>
      <w:r w:rsidR="00674AB2" w:rsidRPr="00674AB2">
        <w:rPr>
          <w:iCs/>
          <w:sz w:val="22"/>
          <w:szCs w:val="22"/>
          <w:shd w:val="clear" w:color="auto" w:fill="FFFFFF"/>
        </w:rPr>
        <w:t>2</w:t>
      </w:r>
      <w:r w:rsidRPr="00674AB2">
        <w:rPr>
          <w:iCs/>
          <w:sz w:val="22"/>
          <w:szCs w:val="22"/>
          <w:shd w:val="clear" w:color="auto" w:fill="FFFFFF"/>
        </w:rPr>
        <w:t xml:space="preserve"> теоретическ</w:t>
      </w:r>
      <w:r w:rsidR="00674AB2" w:rsidRPr="00674AB2">
        <w:rPr>
          <w:iCs/>
          <w:sz w:val="22"/>
          <w:szCs w:val="22"/>
          <w:shd w:val="clear" w:color="auto" w:fill="FFFFFF"/>
        </w:rPr>
        <w:t>их</w:t>
      </w:r>
      <w:r w:rsidRPr="00674AB2">
        <w:rPr>
          <w:iCs/>
          <w:sz w:val="22"/>
          <w:szCs w:val="22"/>
          <w:shd w:val="clear" w:color="auto" w:fill="FFFFFF"/>
        </w:rPr>
        <w:t xml:space="preserve"> вопрос</w:t>
      </w:r>
      <w:r w:rsidR="00674AB2" w:rsidRPr="00674AB2">
        <w:rPr>
          <w:iCs/>
          <w:sz w:val="22"/>
          <w:szCs w:val="22"/>
          <w:shd w:val="clear" w:color="auto" w:fill="FFFFFF"/>
        </w:rPr>
        <w:t>а</w:t>
      </w:r>
      <w:r w:rsidRPr="00674AB2">
        <w:rPr>
          <w:iCs/>
          <w:sz w:val="22"/>
          <w:szCs w:val="22"/>
          <w:shd w:val="clear" w:color="auto" w:fill="FFFFFF"/>
        </w:rPr>
        <w:t>. С</w:t>
      </w:r>
      <w:r w:rsidRPr="00674AB2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5D334E" w:rsidRDefault="00503D6F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 w:rsidRPr="00503D6F">
              <w:rPr>
                <w:b/>
                <w:color w:val="000000"/>
                <w:sz w:val="23"/>
                <w:szCs w:val="23"/>
              </w:rPr>
              <w:t>Раздел 1. Задачи и цели сетевого администрирования, понятие о сетевых протоколах и  службах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 w:rsidR="00503D6F" w:rsidRPr="00503D6F">
              <w:rPr>
                <w:color w:val="000000"/>
                <w:sz w:val="23"/>
                <w:szCs w:val="23"/>
              </w:rPr>
              <w:t>Задачи и цели сетевого администрирования, понятие о сетевых протоколах и службах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03D6F" w:rsidP="005D334E">
            <w:pPr>
              <w:ind w:firstLine="0"/>
              <w:rPr>
                <w:sz w:val="23"/>
                <w:szCs w:val="23"/>
              </w:rPr>
            </w:pPr>
            <w:r w:rsidRPr="00503D6F">
              <w:rPr>
                <w:color w:val="000000"/>
                <w:sz w:val="23"/>
                <w:szCs w:val="23"/>
              </w:rPr>
              <w:t>Сетевое администрирование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1542F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1542FE">
              <w:rPr>
                <w:sz w:val="23"/>
                <w:szCs w:val="23"/>
              </w:rPr>
              <w:t>1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1542F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1542FE">
              <w:rPr>
                <w:sz w:val="23"/>
                <w:szCs w:val="23"/>
              </w:rPr>
              <w:t>2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</w:t>
            </w:r>
            <w:r w:rsidR="001542F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="001542FE">
              <w:rPr>
                <w:sz w:val="23"/>
                <w:szCs w:val="23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03D6F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0A6A6F" w:rsidP="00C2721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Pr="000A6A6F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A6A6F">
              <w:rPr>
                <w:color w:val="000000"/>
                <w:sz w:val="23"/>
                <w:szCs w:val="23"/>
              </w:rPr>
              <w:t xml:space="preserve"> Сетевые операционные системы (на примере операционных систем семейства Windows Server), установка и настройка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0A6A6F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0A6A6F">
              <w:rPr>
                <w:color w:val="000000"/>
                <w:sz w:val="23"/>
                <w:szCs w:val="23"/>
              </w:rPr>
              <w:t>Сетевые операционные системы Windows Server 2003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FE" w:rsidRDefault="001542FE" w:rsidP="001542F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1542FE" w:rsidRDefault="001542FE" w:rsidP="001542F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1542FE" w:rsidP="001542F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0A6A6F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4E1DBB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3.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4E1DBB">
              <w:rPr>
                <w:sz w:val="23"/>
                <w:szCs w:val="23"/>
              </w:rPr>
              <w:t>Протокол TCP/IP, служба DNS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E1DBB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DBB" w:rsidRPr="00CC47DB" w:rsidRDefault="004E1DBB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E1DBB">
              <w:rPr>
                <w:color w:val="000000"/>
                <w:spacing w:val="1"/>
                <w:sz w:val="23"/>
                <w:szCs w:val="23"/>
              </w:rPr>
              <w:t>Протокол TCP/IP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4E1DBB" w:rsidRPr="00CC47DB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BB" w:rsidRPr="00CC47DB" w:rsidRDefault="004E1DBB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4E1DBB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E1DBB">
              <w:rPr>
                <w:color w:val="000000"/>
                <w:spacing w:val="1"/>
                <w:sz w:val="23"/>
                <w:szCs w:val="23"/>
              </w:rPr>
              <w:t>Служба DNS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4E1DBB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C4F67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F67" w:rsidRPr="00CC47DB" w:rsidRDefault="005C4F67" w:rsidP="006C3C12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4.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8C0980">
              <w:rPr>
                <w:sz w:val="23"/>
                <w:szCs w:val="23"/>
              </w:rPr>
              <w:t>Служба каталогов Active Directory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67" w:rsidRPr="00CC47DB" w:rsidRDefault="005C4F67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67" w:rsidRPr="00CC47DB" w:rsidRDefault="005C4F67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C4F67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F67" w:rsidRPr="00CC47DB" w:rsidRDefault="005C4F67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8C0980">
              <w:rPr>
                <w:color w:val="000000"/>
                <w:spacing w:val="1"/>
                <w:sz w:val="23"/>
                <w:szCs w:val="23"/>
              </w:rPr>
              <w:t>Служба каталогов Active Directory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C4F67" w:rsidRPr="00CC47DB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67" w:rsidRPr="00CC47DB" w:rsidRDefault="005C4F67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8251DB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1DB" w:rsidRPr="00CC47DB" w:rsidRDefault="008251DB" w:rsidP="00A2501F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5.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314BC3">
              <w:rPr>
                <w:sz w:val="23"/>
                <w:szCs w:val="23"/>
              </w:rPr>
              <w:t>Служба файлов и печати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1DB" w:rsidRPr="00CC47DB" w:rsidRDefault="008251DB" w:rsidP="00A2501F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DB" w:rsidRPr="00CC47DB" w:rsidRDefault="008251DB" w:rsidP="00A2501F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251DB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1DB" w:rsidRPr="00CC47DB" w:rsidRDefault="008251DB" w:rsidP="00A2501F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314BC3">
              <w:rPr>
                <w:color w:val="000000"/>
                <w:spacing w:val="1"/>
                <w:sz w:val="23"/>
                <w:szCs w:val="23"/>
              </w:rPr>
              <w:t>Служба файлов и печати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1DB" w:rsidRDefault="008251D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8251DB" w:rsidRDefault="008251D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8251DB" w:rsidRPr="00CC47DB" w:rsidRDefault="008251D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DB" w:rsidRPr="00CC47DB" w:rsidRDefault="008251DB" w:rsidP="00A2501F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314BC3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BC3" w:rsidRPr="00CC47DB" w:rsidRDefault="00314BC3" w:rsidP="00A2501F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8251DB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497811">
              <w:rPr>
                <w:sz w:val="23"/>
                <w:szCs w:val="23"/>
              </w:rPr>
              <w:t>Сетевые протоколы и служб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Pr="00CC47DB" w:rsidRDefault="00314BC3" w:rsidP="00A2501F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C3" w:rsidRPr="00CC47DB" w:rsidRDefault="00314BC3" w:rsidP="00A2501F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314BC3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BC3" w:rsidRPr="00CC47DB" w:rsidRDefault="00314BC3" w:rsidP="00A2501F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97811">
              <w:rPr>
                <w:color w:val="000000"/>
                <w:spacing w:val="1"/>
                <w:sz w:val="23"/>
                <w:szCs w:val="23"/>
              </w:rPr>
              <w:t>Сетевые протоколы и служб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Default="00314BC3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314BC3" w:rsidRDefault="00314BC3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314BC3" w:rsidRPr="00CC47DB" w:rsidRDefault="00314BC3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C3" w:rsidRPr="00CC47DB" w:rsidRDefault="00314BC3" w:rsidP="00A2501F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8C0980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80" w:rsidRPr="00CC47DB" w:rsidRDefault="008C0980" w:rsidP="006C3C12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8251DB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="00497811" w:rsidRPr="00497811">
              <w:rPr>
                <w:sz w:val="23"/>
                <w:szCs w:val="23"/>
              </w:rPr>
              <w:t>Удаленный доступ и виртуальные частные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80" w:rsidRPr="00CC47DB" w:rsidRDefault="008C0980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80" w:rsidRPr="00CC47DB" w:rsidRDefault="008C0980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C0980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80" w:rsidRPr="00CC47DB" w:rsidRDefault="00497811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97811">
              <w:rPr>
                <w:color w:val="000000"/>
                <w:spacing w:val="1"/>
                <w:sz w:val="23"/>
                <w:szCs w:val="23"/>
              </w:rPr>
              <w:t>Удаленный доступ и виртуальные частные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D0" w:rsidRDefault="008913D0" w:rsidP="008913D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8913D0" w:rsidRDefault="008913D0" w:rsidP="008913D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8C0980" w:rsidRPr="00CC47DB" w:rsidRDefault="008913D0" w:rsidP="008913D0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80" w:rsidRPr="00CC47DB" w:rsidRDefault="008C0980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954EC" w:rsidP="005D334E">
            <w:pPr>
              <w:ind w:firstLine="0"/>
              <w:rPr>
                <w:sz w:val="23"/>
                <w:szCs w:val="23"/>
                <w:lang w:eastAsia="en-US"/>
              </w:rPr>
            </w:pPr>
            <w:r w:rsidRPr="005954EC">
              <w:rPr>
                <w:b/>
                <w:color w:val="000000"/>
                <w:sz w:val="23"/>
                <w:szCs w:val="23"/>
              </w:rPr>
              <w:t xml:space="preserve">Раздел 2. </w:t>
            </w:r>
            <w:r w:rsidR="00E03F50" w:rsidRPr="00E03F50">
              <w:rPr>
                <w:b/>
                <w:color w:val="000000"/>
                <w:sz w:val="23"/>
                <w:szCs w:val="23"/>
              </w:rPr>
              <w:t xml:space="preserve">Администрирование сетей TCP/IP и сервисов </w:t>
            </w:r>
            <w:proofErr w:type="spellStart"/>
            <w:r w:rsidR="00E03F50" w:rsidRPr="00E03F50">
              <w:rPr>
                <w:b/>
                <w:color w:val="000000"/>
                <w:sz w:val="23"/>
                <w:szCs w:val="23"/>
              </w:rPr>
              <w:t>Internet</w:t>
            </w:r>
            <w:proofErr w:type="spellEnd"/>
            <w:r w:rsidR="00E03F50" w:rsidRPr="00E03F50">
              <w:rPr>
                <w:b/>
                <w:color w:val="000000"/>
                <w:sz w:val="23"/>
                <w:szCs w:val="23"/>
              </w:rPr>
              <w:t xml:space="preserve">/ </w:t>
            </w:r>
            <w:proofErr w:type="spellStart"/>
            <w:r w:rsidR="00E03F50" w:rsidRPr="00E03F50">
              <w:rPr>
                <w:b/>
                <w:color w:val="000000"/>
                <w:sz w:val="23"/>
                <w:szCs w:val="23"/>
              </w:rPr>
              <w:t>Intranet</w:t>
            </w:r>
            <w:proofErr w:type="spellEnd"/>
            <w:r w:rsidR="005D334E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E03F50">
              <w:rPr>
                <w:color w:val="000000"/>
                <w:sz w:val="23"/>
                <w:szCs w:val="23"/>
              </w:rPr>
              <w:t>8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E03F50" w:rsidRPr="00E03F50">
              <w:rPr>
                <w:color w:val="000000"/>
                <w:sz w:val="23"/>
                <w:szCs w:val="23"/>
              </w:rPr>
              <w:t>Основные проблемы администрирования сетей TCP/IP и сервисов Internet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E03F50" w:rsidP="005D334E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E03F50">
              <w:rPr>
                <w:color w:val="000000"/>
                <w:sz w:val="23"/>
                <w:szCs w:val="23"/>
              </w:rPr>
              <w:t xml:space="preserve">Администрирование сетей TCP/IP и сервисов </w:t>
            </w:r>
            <w:proofErr w:type="spellStart"/>
            <w:r w:rsidRPr="00E03F50">
              <w:rPr>
                <w:color w:val="000000"/>
                <w:sz w:val="23"/>
                <w:szCs w:val="23"/>
              </w:rPr>
              <w:t>Internet</w:t>
            </w:r>
            <w:proofErr w:type="spellEnd"/>
            <w:r w:rsidRPr="00E03F50"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E03F50">
              <w:rPr>
                <w:color w:val="000000"/>
                <w:sz w:val="23"/>
                <w:szCs w:val="23"/>
              </w:rPr>
              <w:t>Intranet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954EC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954EC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E03F50">
              <w:rPr>
                <w:color w:val="000000"/>
                <w:sz w:val="23"/>
                <w:szCs w:val="23"/>
              </w:rPr>
              <w:t>9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73081D" w:rsidRPr="0073081D">
              <w:rPr>
                <w:color w:val="000000"/>
                <w:sz w:val="23"/>
                <w:szCs w:val="23"/>
              </w:rPr>
              <w:t>Транспортная подсистема сетей TCP/IP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73081D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73081D">
              <w:rPr>
                <w:color w:val="000000"/>
                <w:sz w:val="23"/>
                <w:szCs w:val="23"/>
              </w:rPr>
              <w:t>Транспортная подсистема сетей TCP/IP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 w:rsidR="0073081D">
              <w:rPr>
                <w:sz w:val="23"/>
                <w:szCs w:val="23"/>
              </w:rPr>
              <w:t>10</w:t>
            </w:r>
            <w:r w:rsidRPr="00CC47DB">
              <w:rPr>
                <w:sz w:val="23"/>
                <w:szCs w:val="23"/>
              </w:rPr>
              <w:t xml:space="preserve">. </w:t>
            </w:r>
            <w:r w:rsidR="00B87FC0" w:rsidRPr="00B87FC0">
              <w:rPr>
                <w:color w:val="000000"/>
                <w:sz w:val="23"/>
                <w:szCs w:val="23"/>
              </w:rPr>
              <w:t>Администрирование стека TCP/IP в сетевых операционных системах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B87FC0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B87FC0">
              <w:rPr>
                <w:color w:val="000000"/>
                <w:sz w:val="23"/>
                <w:szCs w:val="23"/>
              </w:rPr>
              <w:t>Администрирование стека TCP/IP в сетевых операционных системах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E83944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944" w:rsidRPr="00CC47DB" w:rsidRDefault="00E83944" w:rsidP="006C3C12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</w:t>
            </w:r>
            <w:r w:rsidR="00B87FC0">
              <w:rPr>
                <w:sz w:val="23"/>
                <w:szCs w:val="23"/>
              </w:rPr>
              <w:t>1</w:t>
            </w:r>
            <w:r w:rsidRPr="00CC47DB">
              <w:rPr>
                <w:sz w:val="23"/>
                <w:szCs w:val="23"/>
              </w:rPr>
              <w:t xml:space="preserve">. </w:t>
            </w:r>
            <w:r w:rsidR="006548D7" w:rsidRPr="006548D7">
              <w:rPr>
                <w:color w:val="000000"/>
                <w:sz w:val="23"/>
                <w:szCs w:val="23"/>
              </w:rPr>
              <w:t>Информационные ресурсы Internet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944" w:rsidRPr="00CC47DB" w:rsidRDefault="00E83944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4" w:rsidRPr="00CC47DB" w:rsidRDefault="00E83944" w:rsidP="006C3C12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E83944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944" w:rsidRPr="00CC47DB" w:rsidRDefault="006548D7" w:rsidP="006C3C12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6548D7">
              <w:rPr>
                <w:color w:val="000000"/>
                <w:sz w:val="23"/>
                <w:szCs w:val="23"/>
              </w:rPr>
              <w:t>Информационные ресурсы Internet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3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6E3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E83944" w:rsidRPr="00CC47D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4" w:rsidRPr="00CC47DB" w:rsidRDefault="00E83944" w:rsidP="006C3C12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E06E3B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E3B" w:rsidRPr="00CC47DB" w:rsidRDefault="00E06E3B" w:rsidP="00A2501F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12</w:t>
            </w:r>
            <w:r w:rsidRPr="00CC47DB">
              <w:rPr>
                <w:sz w:val="23"/>
                <w:szCs w:val="23"/>
              </w:rPr>
              <w:t xml:space="preserve">. </w:t>
            </w:r>
            <w:r w:rsidRPr="004A1CC7">
              <w:rPr>
                <w:color w:val="000000"/>
                <w:sz w:val="23"/>
                <w:szCs w:val="23"/>
              </w:rPr>
              <w:t>Вопросы построения надежных распределенных корпоративных сетей на базе стека протоколов TCP/IP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3B" w:rsidRPr="00CC47DB" w:rsidRDefault="00E06E3B" w:rsidP="00A2501F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3B" w:rsidRPr="00CC47DB" w:rsidRDefault="00E06E3B" w:rsidP="00A2501F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E06E3B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E3B" w:rsidRPr="00CC47DB" w:rsidRDefault="00E06E3B" w:rsidP="00A2501F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4A1CC7">
              <w:rPr>
                <w:color w:val="000000"/>
                <w:sz w:val="23"/>
                <w:szCs w:val="23"/>
              </w:rPr>
              <w:t>остроени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4A1CC7">
              <w:rPr>
                <w:color w:val="000000"/>
                <w:sz w:val="23"/>
                <w:szCs w:val="23"/>
              </w:rPr>
              <w:t xml:space="preserve"> надежных распределенных корпоративных сетей на базе стека протоколов TCP/IP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3B" w:rsidRDefault="00E06E3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6E3B" w:rsidRDefault="00E06E3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E06E3B" w:rsidRPr="00CC47DB" w:rsidRDefault="00E06E3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3B" w:rsidRPr="00CC47DB" w:rsidRDefault="00E06E3B" w:rsidP="00A2501F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A95904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</w:t>
            </w:r>
            <w:r w:rsidR="00E06E3B">
              <w:rPr>
                <w:sz w:val="23"/>
                <w:szCs w:val="23"/>
              </w:rPr>
              <w:t>3</w:t>
            </w:r>
            <w:r w:rsidRPr="00CC47DB">
              <w:rPr>
                <w:sz w:val="23"/>
                <w:szCs w:val="23"/>
              </w:rPr>
              <w:t xml:space="preserve">. </w:t>
            </w:r>
            <w:proofErr w:type="spellStart"/>
            <w:r w:rsidR="00D1705F" w:rsidRPr="00D1705F">
              <w:rPr>
                <w:color w:val="000000"/>
                <w:sz w:val="23"/>
                <w:szCs w:val="23"/>
              </w:rPr>
              <w:t>Internet-провайдинг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D1705F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proofErr w:type="spellStart"/>
            <w:r w:rsidRPr="00D1705F">
              <w:rPr>
                <w:color w:val="000000"/>
                <w:sz w:val="23"/>
                <w:szCs w:val="23"/>
              </w:rPr>
              <w:t>Internet-провайдинг</w:t>
            </w:r>
            <w:proofErr w:type="spellEnd"/>
            <w:r w:rsidR="0016457C">
              <w:rPr>
                <w:color w:val="000000"/>
                <w:sz w:val="23"/>
                <w:szCs w:val="23"/>
              </w:rPr>
              <w:t xml:space="preserve">. </w:t>
            </w:r>
            <w:r w:rsidR="0016457C" w:rsidRPr="0016457C">
              <w:rPr>
                <w:color w:val="000000"/>
                <w:sz w:val="23"/>
                <w:szCs w:val="23"/>
              </w:rPr>
              <w:t>Принципы организации и 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3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6E3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4678A9" w:rsidRPr="00CC47DB" w:rsidTr="004678A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4678A9" w:rsidP="004678A9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5954EC">
              <w:rPr>
                <w:b/>
                <w:color w:val="000000"/>
                <w:sz w:val="23"/>
                <w:szCs w:val="23"/>
              </w:rPr>
              <w:t xml:space="preserve">Раздел </w:t>
            </w:r>
            <w:r>
              <w:rPr>
                <w:b/>
                <w:color w:val="000000"/>
                <w:sz w:val="23"/>
                <w:szCs w:val="23"/>
              </w:rPr>
              <w:t>3</w:t>
            </w:r>
            <w:r w:rsidRPr="005954EC">
              <w:rPr>
                <w:b/>
                <w:color w:val="000000"/>
                <w:sz w:val="23"/>
                <w:szCs w:val="23"/>
              </w:rPr>
              <w:t xml:space="preserve">. </w:t>
            </w:r>
            <w:r w:rsidR="00D657FB" w:rsidRPr="00D657FB">
              <w:rPr>
                <w:b/>
                <w:color w:val="000000"/>
                <w:sz w:val="23"/>
                <w:szCs w:val="23"/>
              </w:rPr>
              <w:t>Интернет-экономика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8A9" w:rsidRPr="004678A9" w:rsidRDefault="004678A9" w:rsidP="004678A9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4678A9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78A9" w:rsidRPr="00CC47DB" w:rsidTr="004678A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4678A9" w:rsidP="004678A9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1</w:t>
            </w:r>
            <w:r w:rsidR="00D657FB">
              <w:rPr>
                <w:color w:val="000000"/>
                <w:sz w:val="23"/>
                <w:szCs w:val="23"/>
              </w:rPr>
              <w:t>4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D657FB" w:rsidRPr="00D657FB">
              <w:rPr>
                <w:color w:val="000000"/>
                <w:sz w:val="23"/>
                <w:szCs w:val="23"/>
              </w:rPr>
              <w:t>Экономика информационных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8A9" w:rsidRPr="004678A9" w:rsidRDefault="004678A9" w:rsidP="004678A9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4678A9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78A9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D657FB" w:rsidP="006C3C1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D657FB">
              <w:rPr>
                <w:color w:val="000000"/>
                <w:sz w:val="23"/>
                <w:szCs w:val="23"/>
              </w:rPr>
              <w:t>Интернет-экономика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FB" w:rsidRDefault="00D657FB" w:rsidP="00D657F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D657FB" w:rsidRDefault="00D657FB" w:rsidP="00D657F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4678A9" w:rsidRPr="00CC47DB" w:rsidRDefault="00D657FB" w:rsidP="00D657FB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6C3C12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8D5D40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 w:rsidRPr="008D5D40">
        <w:rPr>
          <w:rStyle w:val="2"/>
          <w:color w:val="000000"/>
          <w:sz w:val="24"/>
          <w:szCs w:val="24"/>
        </w:rPr>
        <w:t>, включающие</w:t>
      </w:r>
      <w:r w:rsidRPr="008D5D40">
        <w:rPr>
          <w:rStyle w:val="2"/>
          <w:color w:val="000000"/>
          <w:sz w:val="24"/>
          <w:szCs w:val="24"/>
        </w:rPr>
        <w:t xml:space="preserve"> </w:t>
      </w:r>
      <w:r w:rsidR="009E6D4D" w:rsidRPr="008D5D40">
        <w:rPr>
          <w:rStyle w:val="2"/>
          <w:color w:val="000000"/>
          <w:sz w:val="24"/>
          <w:szCs w:val="24"/>
        </w:rPr>
        <w:t>все</w:t>
      </w:r>
      <w:r w:rsidRPr="008D5D40">
        <w:rPr>
          <w:rStyle w:val="2"/>
          <w:color w:val="000000"/>
          <w:sz w:val="24"/>
          <w:szCs w:val="24"/>
        </w:rPr>
        <w:t xml:space="preserve"> </w:t>
      </w:r>
      <w:r w:rsidR="009E6D4D" w:rsidRPr="008D5D40">
        <w:rPr>
          <w:rStyle w:val="11"/>
          <w:bCs/>
          <w:color w:val="000000"/>
        </w:rPr>
        <w:t>контролируемые</w:t>
      </w:r>
      <w:r w:rsidRPr="008D5D40">
        <w:rPr>
          <w:rStyle w:val="11"/>
          <w:bCs/>
          <w:color w:val="000000"/>
        </w:rPr>
        <w:t xml:space="preserve"> раздел</w:t>
      </w:r>
      <w:r w:rsidR="009E6D4D" w:rsidRPr="008D5D40">
        <w:rPr>
          <w:rStyle w:val="11"/>
          <w:bCs/>
          <w:color w:val="000000"/>
        </w:rPr>
        <w:t>ы (темы</w:t>
      </w:r>
      <w:r w:rsidRPr="008D5D40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55F2C" w:rsidRDefault="0042436A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42436A">
              <w:rPr>
                <w:b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D55F2C" w:rsidRDefault="0042436A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42436A">
              <w:rPr>
                <w:b/>
                <w:sz w:val="22"/>
                <w:szCs w:val="22"/>
              </w:rPr>
              <w:t>ПК-1.1. Анализирует требования к программному обеспечению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1. Уровни модели OSI, затрагиваемые коммутаторами и маршрутизаторами при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выполнении ими основных функций коммутации пакетов: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 xml:space="preserve">+ Канальный, Сетевой; 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Транспортный;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Прикладной;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Сеансовый.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2. Протоколами сетевого уровня модели OSI являются: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  <w:lang w:val="en-US"/>
        </w:rPr>
      </w:pPr>
      <w:r w:rsidRPr="00055EF4">
        <w:rPr>
          <w:rStyle w:val="FontStyle134"/>
          <w:rFonts w:eastAsiaTheme="majorEastAsia"/>
          <w:b w:val="0"/>
          <w:lang w:val="en-US"/>
        </w:rPr>
        <w:t>ARP;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  <w:lang w:val="en-US"/>
        </w:rPr>
      </w:pPr>
      <w:r w:rsidRPr="00055EF4">
        <w:rPr>
          <w:rStyle w:val="FontStyle134"/>
          <w:rFonts w:eastAsiaTheme="majorEastAsia"/>
          <w:b w:val="0"/>
          <w:lang w:val="en-US"/>
        </w:rPr>
        <w:t>+ DNS, ICMP;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  <w:lang w:val="en-US"/>
        </w:rPr>
      </w:pPr>
      <w:r w:rsidRPr="00055EF4">
        <w:rPr>
          <w:rStyle w:val="FontStyle134"/>
          <w:rFonts w:eastAsiaTheme="majorEastAsia"/>
          <w:b w:val="0"/>
          <w:lang w:val="en-US"/>
        </w:rPr>
        <w:t>HTTP;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  <w:lang w:val="en-US"/>
        </w:rPr>
      </w:pPr>
      <w:r w:rsidRPr="00055EF4">
        <w:rPr>
          <w:rStyle w:val="FontStyle134"/>
          <w:rFonts w:eastAsiaTheme="majorEastAsia"/>
          <w:b w:val="0"/>
          <w:lang w:val="en-US"/>
        </w:rPr>
        <w:t>TCP.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3. Система адресации на канальном уровне модели OSI: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IP-адреса;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MAC-адреса;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Сокеты.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4. Системой адресации какого уровня модели OSI являются сокеты операционной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системы: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Физический;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Канальный;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Сетевой;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Транспортный;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Прикладной.</w:t>
      </w:r>
    </w:p>
    <w:p w:rsidR="0066746B" w:rsidRPr="00055EF4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5</w:t>
      </w:r>
      <w:r w:rsidR="0066746B" w:rsidRPr="00055EF4">
        <w:rPr>
          <w:rStyle w:val="FontStyle134"/>
          <w:rFonts w:eastAsiaTheme="majorEastAsia"/>
          <w:b w:val="0"/>
        </w:rPr>
        <w:t>. Какой сервер отвечает за выделение IP-адресов: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DNS-сервер;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DHCP-сервер;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SSL-сервер.</w:t>
      </w:r>
    </w:p>
    <w:p w:rsidR="0066746B" w:rsidRPr="00055EF4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6</w:t>
      </w:r>
      <w:r w:rsidR="0066746B" w:rsidRPr="00055EF4">
        <w:rPr>
          <w:rStyle w:val="FontStyle134"/>
          <w:rFonts w:eastAsiaTheme="majorEastAsia"/>
          <w:b w:val="0"/>
        </w:rPr>
        <w:t>. Функции DNS-сервера: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 xml:space="preserve">+ </w:t>
      </w:r>
      <w:r w:rsidR="00E405C1" w:rsidRPr="00055EF4">
        <w:rPr>
          <w:rStyle w:val="FontStyle134"/>
          <w:rFonts w:eastAsiaTheme="majorEastAsia"/>
          <w:b w:val="0"/>
        </w:rPr>
        <w:t>В</w:t>
      </w:r>
      <w:r w:rsidRPr="00055EF4">
        <w:rPr>
          <w:rStyle w:val="FontStyle134"/>
          <w:rFonts w:eastAsiaTheme="majorEastAsia"/>
          <w:b w:val="0"/>
        </w:rPr>
        <w:t>ыделение глобального символьного имени для компьютера; х</w:t>
      </w:r>
    </w:p>
    <w:p w:rsidR="0066746B" w:rsidRPr="00055EF4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В</w:t>
      </w:r>
      <w:r w:rsidR="0066746B" w:rsidRPr="00055EF4">
        <w:rPr>
          <w:rStyle w:val="FontStyle134"/>
          <w:rFonts w:eastAsiaTheme="majorEastAsia"/>
          <w:b w:val="0"/>
        </w:rPr>
        <w:t>ыделение IP-адреса;</w:t>
      </w:r>
    </w:p>
    <w:p w:rsidR="00320600" w:rsidRPr="00055EF4" w:rsidRDefault="00E405C1" w:rsidP="0066746B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В</w:t>
      </w:r>
      <w:r w:rsidR="0066746B" w:rsidRPr="00055EF4">
        <w:rPr>
          <w:rStyle w:val="FontStyle134"/>
          <w:rFonts w:eastAsiaTheme="majorEastAsia"/>
          <w:b w:val="0"/>
        </w:rPr>
        <w:t>ыставление соответствия IP-адреса MAC-адресу.</w:t>
      </w:r>
    </w:p>
    <w:p w:rsidR="00055EF4" w:rsidRPr="00055EF4" w:rsidRDefault="00055EF4" w:rsidP="00055EF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055EF4">
        <w:rPr>
          <w:sz w:val="22"/>
          <w:szCs w:val="22"/>
        </w:rPr>
        <w:t>. Цель качественного проектирования сети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Грамотный подход к бизнес-цели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Правильная реализация технического задания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Надежная политика безопасности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+ Исключить любые критические точки отказа</w:t>
      </w:r>
    </w:p>
    <w:p w:rsidR="00055EF4" w:rsidRPr="00055EF4" w:rsidRDefault="00055EF4" w:rsidP="00055EF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055EF4">
        <w:rPr>
          <w:sz w:val="22"/>
          <w:szCs w:val="22"/>
        </w:rPr>
        <w:t>. Какой модуль корпоративной архитектуры содержит здание или группу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зданий, состоящую из нескольких локальных сетей в определённой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географической области?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Филиал предприятия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Комплекс зданий предприятия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ЦОД предприятия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Граница предприятия</w:t>
      </w:r>
    </w:p>
    <w:p w:rsidR="00055EF4" w:rsidRPr="00055EF4" w:rsidRDefault="00055EF4" w:rsidP="00055EF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055EF4">
        <w:rPr>
          <w:sz w:val="22"/>
          <w:szCs w:val="22"/>
        </w:rPr>
        <w:t>. Корпоративная сеть должна поддерживать….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Виртуализацию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Обмен различными типами сетевого трафика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+ Совместную работу всех локальных сегментов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Связь с провайдером</w:t>
      </w:r>
    </w:p>
    <w:p w:rsidR="00055EF4" w:rsidRPr="00055EF4" w:rsidRDefault="00055EF4" w:rsidP="00055EF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055EF4">
        <w:rPr>
          <w:sz w:val="22"/>
          <w:szCs w:val="22"/>
        </w:rPr>
        <w:t>. Оборудование корпоративного класса должно отличаться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Годом выпуска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Операционной системой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Интерфейсом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+ Надежностью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55EF4">
        <w:rPr>
          <w:sz w:val="22"/>
          <w:szCs w:val="22"/>
        </w:rPr>
        <w:t xml:space="preserve">. Какой вид сетей называется одноранговой? 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+ Локальная сеть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Глобальная сеть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Корпоративная сеть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Региональная сеть</w:t>
      </w:r>
    </w:p>
    <w:p w:rsidR="00834F2E" w:rsidRPr="002D2894" w:rsidRDefault="00834F2E" w:rsidP="00834F2E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  <w:highlight w:val="yellow"/>
        </w:rPr>
      </w:pPr>
    </w:p>
    <w:p w:rsidR="00320600" w:rsidRPr="00E35EF3" w:rsidRDefault="00320600" w:rsidP="004F1772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141541">
        <w:rPr>
          <w:b/>
          <w:i/>
          <w:sz w:val="22"/>
          <w:szCs w:val="22"/>
        </w:rPr>
        <w:t>б) типовые тестовые вопросы открытого типа</w:t>
      </w:r>
    </w:p>
    <w:p w:rsidR="00141541" w:rsidRPr="002D2894" w:rsidRDefault="00141541" w:rsidP="00141541">
      <w:pPr>
        <w:rPr>
          <w:rStyle w:val="Bodytext54"/>
          <w:rFonts w:eastAsia="Calibri"/>
          <w:sz w:val="22"/>
          <w:szCs w:val="22"/>
          <w:highlight w:val="yellow"/>
          <w:lang w:eastAsia="en-US"/>
        </w:rPr>
      </w:pP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1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 xml:space="preserve">. Программное обеспечение, которое даёт возможность абоненту на своём компьютере 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 xml:space="preserve">принимать и отправлять письма, просматривать корреспонденцию, формировать текст письма, называется: 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(Почтовая программа)</w:t>
      </w:r>
    </w:p>
    <w:p w:rsidR="00141541" w:rsidRPr="006B5533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6B5533">
        <w:rPr>
          <w:rStyle w:val="Bodytext54"/>
          <w:rFonts w:eastAsia="Calibri"/>
          <w:sz w:val="22"/>
          <w:szCs w:val="22"/>
          <w:lang w:eastAsia="en-US"/>
        </w:rPr>
        <w:t>2</w:t>
      </w:r>
      <w:r w:rsidR="00141541" w:rsidRPr="006B5533">
        <w:rPr>
          <w:rStyle w:val="Bodytext54"/>
          <w:rFonts w:eastAsia="Calibri"/>
          <w:sz w:val="22"/>
          <w:szCs w:val="22"/>
          <w:lang w:eastAsia="en-US"/>
        </w:rPr>
        <w:t xml:space="preserve">. 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Что</w:t>
      </w:r>
      <w:r w:rsidR="00141541" w:rsidRPr="006B5533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такое</w:t>
      </w:r>
      <w:r w:rsidR="00141541" w:rsidRPr="006B5533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="00141541" w:rsidRPr="00A02484">
        <w:rPr>
          <w:rStyle w:val="Bodytext54"/>
          <w:rFonts w:eastAsia="Calibri"/>
          <w:sz w:val="22"/>
          <w:szCs w:val="22"/>
          <w:lang w:val="en-US" w:eastAsia="en-US"/>
        </w:rPr>
        <w:t>World</w:t>
      </w:r>
      <w:r w:rsidR="00141541" w:rsidRPr="006B5533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="00141541" w:rsidRPr="00A02484">
        <w:rPr>
          <w:rStyle w:val="Bodytext54"/>
          <w:rFonts w:eastAsia="Calibri"/>
          <w:sz w:val="22"/>
          <w:szCs w:val="22"/>
          <w:lang w:val="en-US" w:eastAsia="en-US"/>
        </w:rPr>
        <w:t>Wide</w:t>
      </w:r>
      <w:r w:rsidR="00141541" w:rsidRPr="006B5533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="00141541" w:rsidRPr="00A02484">
        <w:rPr>
          <w:rStyle w:val="Bodytext54"/>
          <w:rFonts w:eastAsia="Calibri"/>
          <w:sz w:val="22"/>
          <w:szCs w:val="22"/>
          <w:lang w:val="en-US" w:eastAsia="en-US"/>
        </w:rPr>
        <w:t>Web</w:t>
      </w:r>
      <w:r w:rsidR="00141541" w:rsidRPr="006B5533">
        <w:rPr>
          <w:rStyle w:val="Bodytext54"/>
          <w:rFonts w:eastAsia="Calibri"/>
          <w:sz w:val="22"/>
          <w:szCs w:val="22"/>
          <w:lang w:eastAsia="en-US"/>
        </w:rPr>
        <w:t>: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 xml:space="preserve">(Всемирная информационная система с гиперсвязями, существующая на технической базе 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Internet)</w:t>
      </w: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3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. Прикладная программа, для работы пользователя с WWW называется: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(Web-браузер)</w:t>
      </w: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4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. Какой тип сервера используется для хранения файлов?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(FTP-сервер)</w:t>
      </w: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5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. Электронный почтовый ящик пользователя E-mail создается на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(почтовом сервере)</w:t>
      </w: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6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. Может ли одному IP-адресу соответствовать несколько доменных имён?</w:t>
      </w:r>
    </w:p>
    <w:p w:rsidR="00320600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(Нет)</w:t>
      </w:r>
    </w:p>
    <w:p w:rsidR="00C96684" w:rsidRPr="00A02484" w:rsidRDefault="00A024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7</w:t>
      </w:r>
      <w:r w:rsidR="00C96684" w:rsidRPr="00A02484">
        <w:rPr>
          <w:sz w:val="22"/>
          <w:szCs w:val="22"/>
        </w:rPr>
        <w:t xml:space="preserve">. Комплекс аппаратных и программных средств, позволяющих компьютерам </w:t>
      </w:r>
    </w:p>
    <w:p w:rsidR="00C96684" w:rsidRPr="00A02484" w:rsidRDefault="00C966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обмениваться данными:</w:t>
      </w:r>
    </w:p>
    <w:p w:rsidR="00C96684" w:rsidRPr="00A02484" w:rsidRDefault="00C966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(компьютерная сеть)</w:t>
      </w:r>
    </w:p>
    <w:p w:rsidR="00C96684" w:rsidRPr="00A02484" w:rsidRDefault="00A024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8</w:t>
      </w:r>
      <w:r w:rsidR="00C96684" w:rsidRPr="00A02484">
        <w:rPr>
          <w:sz w:val="22"/>
          <w:szCs w:val="22"/>
        </w:rPr>
        <w:t>. Компьютер, подключенный к Интернет, обязательно имеет:</w:t>
      </w:r>
    </w:p>
    <w:p w:rsidR="00C96684" w:rsidRPr="00C96684" w:rsidRDefault="00C966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(IP-адрес)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2D2894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42436A">
              <w:rPr>
                <w:b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2D2894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2894">
              <w:rPr>
                <w:b/>
                <w:sz w:val="22"/>
                <w:szCs w:val="22"/>
              </w:rPr>
              <w:t>ПК-1.2. Разрабатывает технические спецификации на программные компоненты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1. Физические элементы или аппаратное обеспечение сети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+ Устройства и средства подключения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Средства подключения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Устройства подключения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Сетевая среда</w:t>
      </w:r>
    </w:p>
    <w:p w:rsidR="00127F0D" w:rsidRPr="00055EF4" w:rsidRDefault="00216AA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2</w:t>
      </w:r>
      <w:r w:rsidR="00127F0D" w:rsidRPr="00055EF4">
        <w:rPr>
          <w:rStyle w:val="Bodytext54"/>
          <w:sz w:val="22"/>
          <w:szCs w:val="22"/>
          <w:lang w:eastAsia="zh-CN"/>
        </w:rPr>
        <w:t>. Связь в сети осуществляется через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+ среды передачи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IP источника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В</w:t>
      </w:r>
      <w:r w:rsidR="00127F0D" w:rsidRPr="00055EF4">
        <w:rPr>
          <w:rStyle w:val="Bodytext54"/>
          <w:sz w:val="22"/>
          <w:szCs w:val="22"/>
          <w:lang w:eastAsia="zh-CN"/>
        </w:rPr>
        <w:t>итую пару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val="en-US" w:eastAsia="zh-CN"/>
        </w:rPr>
        <w:t>M</w:t>
      </w:r>
      <w:r w:rsidR="00127F0D" w:rsidRPr="00055EF4">
        <w:rPr>
          <w:rStyle w:val="Bodytext54"/>
          <w:sz w:val="22"/>
          <w:szCs w:val="22"/>
          <w:lang w:eastAsia="zh-CN"/>
        </w:rPr>
        <w:t>ас-адрес назначения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3</w:t>
      </w:r>
      <w:r w:rsidR="00127F0D" w:rsidRPr="00055EF4">
        <w:rPr>
          <w:rStyle w:val="Bodytext54"/>
          <w:sz w:val="22"/>
          <w:szCs w:val="22"/>
          <w:lang w:eastAsia="zh-CN"/>
        </w:rPr>
        <w:t xml:space="preserve">. </w:t>
      </w:r>
      <w:r w:rsidRPr="00055EF4">
        <w:rPr>
          <w:rStyle w:val="Bodytext54"/>
          <w:sz w:val="22"/>
          <w:szCs w:val="22"/>
          <w:lang w:eastAsia="zh-CN"/>
        </w:rPr>
        <w:t>Р</w:t>
      </w:r>
      <w:r w:rsidR="00127F0D" w:rsidRPr="00055EF4">
        <w:rPr>
          <w:rStyle w:val="Bodytext54"/>
          <w:sz w:val="22"/>
          <w:szCs w:val="22"/>
          <w:lang w:eastAsia="zh-CN"/>
        </w:rPr>
        <w:t>азъем на сетевом устройстве, через который кабели подключены к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компьютеру или другому сетевому устройству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И</w:t>
      </w:r>
      <w:r w:rsidR="00127F0D" w:rsidRPr="00055EF4">
        <w:rPr>
          <w:rStyle w:val="Bodytext54"/>
          <w:sz w:val="22"/>
          <w:szCs w:val="22"/>
          <w:lang w:eastAsia="zh-CN"/>
        </w:rPr>
        <w:t>нтерфейс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 xml:space="preserve">+ </w:t>
      </w:r>
      <w:r w:rsidR="00E52C43" w:rsidRPr="00055EF4">
        <w:rPr>
          <w:rStyle w:val="Bodytext54"/>
          <w:sz w:val="22"/>
          <w:szCs w:val="22"/>
          <w:lang w:eastAsia="zh-CN"/>
        </w:rPr>
        <w:t>Ф</w:t>
      </w:r>
      <w:r w:rsidRPr="00055EF4">
        <w:rPr>
          <w:rStyle w:val="Bodytext54"/>
          <w:sz w:val="22"/>
          <w:szCs w:val="22"/>
          <w:lang w:eastAsia="zh-CN"/>
        </w:rPr>
        <w:t>изический порт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Сетевая плата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Разъем RG-45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4</w:t>
      </w:r>
      <w:r w:rsidR="00127F0D" w:rsidRPr="00055EF4">
        <w:rPr>
          <w:rStyle w:val="Bodytext54"/>
          <w:sz w:val="22"/>
          <w:szCs w:val="22"/>
          <w:lang w:eastAsia="zh-CN"/>
        </w:rPr>
        <w:t xml:space="preserve">. </w:t>
      </w:r>
      <w:r w:rsidRPr="00055EF4">
        <w:rPr>
          <w:rStyle w:val="Bodytext54"/>
          <w:sz w:val="22"/>
          <w:szCs w:val="22"/>
          <w:lang w:eastAsia="zh-CN"/>
        </w:rPr>
        <w:t>И</w:t>
      </w:r>
      <w:r w:rsidR="00127F0D" w:rsidRPr="00055EF4">
        <w:rPr>
          <w:rStyle w:val="Bodytext54"/>
          <w:sz w:val="22"/>
          <w:szCs w:val="22"/>
          <w:lang w:eastAsia="zh-CN"/>
        </w:rPr>
        <w:t>нтерфейсная плата или адаптер сети LAN, который обеспечивает физическое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подключение к сети на настольном компьютере или другом устройстве.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И</w:t>
      </w:r>
      <w:r w:rsidR="00127F0D" w:rsidRPr="00055EF4">
        <w:rPr>
          <w:rStyle w:val="Bodytext54"/>
          <w:sz w:val="22"/>
          <w:szCs w:val="22"/>
          <w:lang w:eastAsia="zh-CN"/>
        </w:rPr>
        <w:t>нтерфейс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Ф</w:t>
      </w:r>
      <w:r w:rsidR="00127F0D" w:rsidRPr="00055EF4">
        <w:rPr>
          <w:rStyle w:val="Bodytext54"/>
          <w:sz w:val="22"/>
          <w:szCs w:val="22"/>
          <w:lang w:eastAsia="zh-CN"/>
        </w:rPr>
        <w:t>изический порт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+ Сетевая плата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Разъем RG-45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5</w:t>
      </w:r>
      <w:r w:rsidR="00127F0D" w:rsidRPr="00055EF4">
        <w:rPr>
          <w:rStyle w:val="Bodytext54"/>
          <w:sz w:val="22"/>
          <w:szCs w:val="22"/>
          <w:lang w:eastAsia="zh-CN"/>
        </w:rPr>
        <w:t xml:space="preserve">. </w:t>
      </w:r>
      <w:r w:rsidRPr="00055EF4">
        <w:rPr>
          <w:rStyle w:val="Bodytext54"/>
          <w:sz w:val="22"/>
          <w:szCs w:val="22"/>
          <w:lang w:eastAsia="zh-CN"/>
        </w:rPr>
        <w:t>О</w:t>
      </w:r>
      <w:r w:rsidR="00127F0D" w:rsidRPr="00055EF4">
        <w:rPr>
          <w:rStyle w:val="Bodytext54"/>
          <w:sz w:val="22"/>
          <w:szCs w:val="22"/>
          <w:lang w:eastAsia="zh-CN"/>
        </w:rPr>
        <w:t>пределение устройств, портов и схемы адресации.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Ф</w:t>
      </w:r>
      <w:r w:rsidR="00127F0D" w:rsidRPr="00055EF4">
        <w:rPr>
          <w:rStyle w:val="Bodytext54"/>
          <w:sz w:val="22"/>
          <w:szCs w:val="22"/>
          <w:lang w:eastAsia="zh-CN"/>
        </w:rPr>
        <w:t>изический интерфейс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Ф</w:t>
      </w:r>
      <w:r w:rsidR="00127F0D" w:rsidRPr="00055EF4">
        <w:rPr>
          <w:rStyle w:val="Bodytext54"/>
          <w:sz w:val="22"/>
          <w:szCs w:val="22"/>
          <w:lang w:eastAsia="zh-CN"/>
        </w:rPr>
        <w:t>изическая топология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 xml:space="preserve">+ </w:t>
      </w:r>
      <w:r w:rsidR="00E52C43" w:rsidRPr="00055EF4">
        <w:rPr>
          <w:rStyle w:val="Bodytext54"/>
          <w:sz w:val="22"/>
          <w:szCs w:val="22"/>
          <w:lang w:eastAsia="zh-CN"/>
        </w:rPr>
        <w:t>Л</w:t>
      </w:r>
      <w:r w:rsidRPr="00055EF4">
        <w:rPr>
          <w:rStyle w:val="Bodytext54"/>
          <w:sz w:val="22"/>
          <w:szCs w:val="22"/>
          <w:lang w:eastAsia="zh-CN"/>
        </w:rPr>
        <w:t>огическая топология</w:t>
      </w:r>
    </w:p>
    <w:p w:rsidR="00320600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Разъем RG-45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055EF4">
        <w:rPr>
          <w:rStyle w:val="FontStyle134"/>
          <w:rFonts w:eastAsiaTheme="majorEastAsia"/>
          <w:b w:val="0"/>
        </w:rPr>
        <w:t>. Коммутаторы LAN определяют способ обработки входящих кадров путём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ведения таблицы ….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МАС-адресов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IP адресов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Частных IP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Публичных IP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055EF4">
        <w:rPr>
          <w:rStyle w:val="FontStyle134"/>
          <w:rFonts w:eastAsiaTheme="majorEastAsia"/>
          <w:b w:val="0"/>
        </w:rPr>
        <w:t>. Если адрес назначения не содержится в таблице МАС-адресов или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представляет собой широковещательный MAC-адрес, то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Кадр отправляется обратно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Кадр высылают всем узлам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Кадр высылают всем узлам, кроме исходящего порта</w:t>
      </w:r>
    </w:p>
    <w:p w:rsidR="00055EF4" w:rsidRPr="00055EF4" w:rsidRDefault="00055EF4" w:rsidP="00055EF4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Таблица Mac- адресов не существует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8</w:t>
      </w:r>
      <w:r w:rsidRPr="00055EF4">
        <w:rPr>
          <w:rStyle w:val="FontStyle134"/>
          <w:rFonts w:eastAsiaTheme="majorEastAsia"/>
          <w:b w:val="0"/>
        </w:rPr>
        <w:t>. Стандарт коннектора сетевого кабеля: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RJ-232;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RJ-45;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COM.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9</w:t>
      </w:r>
      <w:r w:rsidRPr="00055EF4">
        <w:rPr>
          <w:rStyle w:val="FontStyle134"/>
          <w:rFonts w:eastAsiaTheme="majorEastAsia"/>
          <w:b w:val="0"/>
        </w:rPr>
        <w:t>.Какой протокол работает на сетевом уровне стека TCP/IP?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TCP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OSPF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HTTP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1</w:t>
      </w:r>
      <w:r>
        <w:rPr>
          <w:rStyle w:val="FontStyle134"/>
          <w:rFonts w:eastAsiaTheme="majorEastAsia"/>
          <w:b w:val="0"/>
        </w:rPr>
        <w:t>0</w:t>
      </w:r>
      <w:r w:rsidRPr="00055EF4">
        <w:rPr>
          <w:rStyle w:val="FontStyle134"/>
          <w:rFonts w:eastAsiaTheme="majorEastAsia"/>
          <w:b w:val="0"/>
        </w:rPr>
        <w:t>. Какой протокол используется для определения MAC-адреса по известному IP-адресу?</w:t>
      </w:r>
    </w:p>
    <w:p w:rsidR="00055EF4" w:rsidRPr="00055EF4" w:rsidRDefault="00055EF4" w:rsidP="00055EF4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  <w:lang w:val="en-US"/>
        </w:rPr>
        <w:t>IP</w:t>
      </w:r>
    </w:p>
    <w:p w:rsidR="00055EF4" w:rsidRPr="00055EF4" w:rsidRDefault="00055EF4" w:rsidP="00055EF4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 xml:space="preserve">+ </w:t>
      </w:r>
      <w:r w:rsidRPr="00055EF4">
        <w:rPr>
          <w:rStyle w:val="FontStyle134"/>
          <w:rFonts w:eastAsiaTheme="majorEastAsia"/>
          <w:b w:val="0"/>
          <w:lang w:val="en-US"/>
        </w:rPr>
        <w:t>ARP</w:t>
      </w:r>
    </w:p>
    <w:p w:rsidR="00055EF4" w:rsidRPr="00055EF4" w:rsidRDefault="00055EF4" w:rsidP="00055EF4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  <w:lang w:val="en-US"/>
        </w:rPr>
        <w:t>ICMP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rStyle w:val="FontStyle134"/>
          <w:rFonts w:eastAsiaTheme="majorEastAsia"/>
          <w:b w:val="0"/>
          <w:lang w:val="en-US"/>
        </w:rPr>
        <w:t>UDP</w:t>
      </w:r>
    </w:p>
    <w:p w:rsidR="00320600" w:rsidRPr="006E04A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 w:rsidRPr="006E04A5">
        <w:rPr>
          <w:b/>
          <w:i/>
          <w:sz w:val="22"/>
          <w:szCs w:val="22"/>
        </w:rPr>
        <w:t>б) типовые тестовые вопросы открытого типа</w:t>
      </w:r>
    </w:p>
    <w:p w:rsidR="00A02484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1. Укажите, какие аппаратные средства необходимы для подключения вашего персонального компьютера к сети через телефонную линию:</w:t>
      </w:r>
    </w:p>
    <w:p w:rsidR="00A02484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(Модем, Телефонная линия)</w:t>
      </w:r>
    </w:p>
    <w:p w:rsidR="006E04A5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2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Для проверки связи с узлом используют команду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r w:rsidRPr="00A02484">
        <w:rPr>
          <w:rStyle w:val="Bodytext54"/>
          <w:rFonts w:eastAsia="Calibri"/>
          <w:sz w:val="22"/>
          <w:szCs w:val="22"/>
          <w:lang w:val="en-US" w:eastAsia="en-US"/>
        </w:rPr>
        <w:t>ping</w:t>
      </w:r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3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Для определения промежуточных маршрутизаторов (количество переходов)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используют команду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r w:rsidRPr="00A02484">
        <w:rPr>
          <w:rStyle w:val="Bodytext54"/>
          <w:rFonts w:eastAsia="Calibri"/>
          <w:sz w:val="22"/>
          <w:szCs w:val="22"/>
          <w:lang w:val="en-US" w:eastAsia="en-US"/>
        </w:rPr>
        <w:t>traceroute</w:t>
      </w:r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4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Для просмотра таблицы маршрутизации используют команду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proofErr w:type="spellStart"/>
      <w:r w:rsidRPr="00A02484">
        <w:rPr>
          <w:rStyle w:val="Bodytext54"/>
          <w:rFonts w:eastAsia="Calibri"/>
          <w:sz w:val="22"/>
          <w:szCs w:val="22"/>
          <w:lang w:eastAsia="en-US"/>
        </w:rPr>
        <w:t>Show</w:t>
      </w:r>
      <w:proofErr w:type="spellEnd"/>
      <w:r w:rsidRPr="00A02484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2484">
        <w:rPr>
          <w:rStyle w:val="Bodytext54"/>
          <w:rFonts w:eastAsia="Calibri"/>
          <w:sz w:val="22"/>
          <w:szCs w:val="22"/>
          <w:lang w:eastAsia="en-US"/>
        </w:rPr>
        <w:t>ip</w:t>
      </w:r>
      <w:proofErr w:type="spellEnd"/>
      <w:r w:rsidRPr="00A02484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2484">
        <w:rPr>
          <w:rStyle w:val="Bodytext54"/>
          <w:rFonts w:eastAsia="Calibri"/>
          <w:sz w:val="22"/>
          <w:szCs w:val="22"/>
          <w:lang w:eastAsia="en-US"/>
        </w:rPr>
        <w:t>route</w:t>
      </w:r>
      <w:proofErr w:type="spellEnd"/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5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Какими командами оболочки ОС Windows можно получить IP-адрес компьютера: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r w:rsidRPr="00A02484">
        <w:rPr>
          <w:rStyle w:val="Bodytext54"/>
          <w:rFonts w:eastAsia="Calibri"/>
          <w:sz w:val="22"/>
          <w:szCs w:val="22"/>
          <w:lang w:val="en-US" w:eastAsia="en-US"/>
        </w:rPr>
        <w:t>ipconfig</w:t>
      </w:r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6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От чего зависит количество MAC -адресов компьютера:</w:t>
      </w:r>
    </w:p>
    <w:p w:rsidR="006E04A5" w:rsidRPr="00A02484" w:rsidRDefault="006E04A5" w:rsidP="006E04A5">
      <w:pPr>
        <w:ind w:firstLine="0"/>
        <w:rPr>
          <w:rStyle w:val="Bodytext54"/>
          <w:rFonts w:asciiTheme="minorHAnsi" w:eastAsia="Calibri" w:hAnsiTheme="minorHAns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(количество сетевых интерфейсов)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7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 xml:space="preserve">. Какой сетевой протокол используется при выполнении утилиты </w:t>
      </w:r>
      <w:proofErr w:type="spellStart"/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ping</w:t>
      </w:r>
      <w:proofErr w:type="spellEnd"/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: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r w:rsidRPr="00A02484">
        <w:rPr>
          <w:rStyle w:val="Bodytext54"/>
          <w:rFonts w:eastAsia="Calibri"/>
          <w:sz w:val="22"/>
          <w:szCs w:val="22"/>
          <w:lang w:val="en-US" w:eastAsia="en-US"/>
        </w:rPr>
        <w:t>ICMP</w:t>
      </w:r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CA635D" w:rsidRPr="00A02484" w:rsidRDefault="00A02484" w:rsidP="00CA635D">
      <w:pPr>
        <w:ind w:firstLine="0"/>
        <w:rPr>
          <w:sz w:val="22"/>
          <w:szCs w:val="22"/>
        </w:rPr>
      </w:pPr>
      <w:r w:rsidRPr="00A02484">
        <w:rPr>
          <w:sz w:val="22"/>
          <w:szCs w:val="22"/>
        </w:rPr>
        <w:t>8</w:t>
      </w:r>
      <w:r w:rsidR="00CA635D" w:rsidRPr="00A02484">
        <w:rPr>
          <w:sz w:val="22"/>
          <w:szCs w:val="22"/>
        </w:rPr>
        <w:t>. Сетевой протокол- это:</w:t>
      </w:r>
    </w:p>
    <w:p w:rsidR="00CA635D" w:rsidRPr="00A02484" w:rsidRDefault="00CA635D" w:rsidP="00CA635D">
      <w:pPr>
        <w:ind w:firstLine="0"/>
        <w:rPr>
          <w:sz w:val="22"/>
          <w:szCs w:val="22"/>
        </w:rPr>
      </w:pPr>
      <w:r w:rsidRPr="00A02484">
        <w:rPr>
          <w:sz w:val="22"/>
          <w:szCs w:val="22"/>
        </w:rPr>
        <w:t>(набор соглашений о взаимодействиях в компьютерной сети)</w:t>
      </w:r>
    </w:p>
    <w:p w:rsidR="00CA635D" w:rsidRPr="00A02484" w:rsidRDefault="00A02484" w:rsidP="00CA635D">
      <w:pPr>
        <w:ind w:firstLine="0"/>
        <w:rPr>
          <w:sz w:val="22"/>
          <w:szCs w:val="22"/>
        </w:rPr>
      </w:pPr>
      <w:r w:rsidRPr="00A02484">
        <w:rPr>
          <w:sz w:val="22"/>
          <w:szCs w:val="22"/>
        </w:rPr>
        <w:t>9</w:t>
      </w:r>
      <w:r w:rsidR="00CA635D" w:rsidRPr="00A02484">
        <w:rPr>
          <w:sz w:val="22"/>
          <w:szCs w:val="22"/>
        </w:rPr>
        <w:t>. Протокол маршрутизации (</w:t>
      </w:r>
      <w:r w:rsidR="00CA635D" w:rsidRPr="00A02484">
        <w:rPr>
          <w:sz w:val="22"/>
          <w:szCs w:val="22"/>
          <w:lang w:val="en-US"/>
        </w:rPr>
        <w:t>IP</w:t>
      </w:r>
      <w:r w:rsidR="00CA635D" w:rsidRPr="00A02484">
        <w:rPr>
          <w:sz w:val="22"/>
          <w:szCs w:val="22"/>
        </w:rPr>
        <w:t>) обеспечивает:</w:t>
      </w:r>
    </w:p>
    <w:p w:rsidR="00CA635D" w:rsidRPr="00A02484" w:rsidRDefault="00CA635D" w:rsidP="00CA635D">
      <w:pPr>
        <w:ind w:firstLine="0"/>
        <w:rPr>
          <w:sz w:val="22"/>
          <w:szCs w:val="22"/>
        </w:rPr>
      </w:pPr>
      <w:r w:rsidRPr="00A02484">
        <w:rPr>
          <w:sz w:val="22"/>
          <w:szCs w:val="22"/>
        </w:rPr>
        <w:t>(доставку информации от компьютера-отправителя к компьютеру-получателю)</w:t>
      </w:r>
    </w:p>
    <w:p w:rsidR="00A02484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10. Для передачи информации в локальных сетях обычно используют</w:t>
      </w:r>
    </w:p>
    <w:p w:rsidR="00A02484" w:rsidRPr="00A02484" w:rsidRDefault="00A02484" w:rsidP="00A02484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(кабель)</w:t>
      </w:r>
    </w:p>
    <w:p w:rsidR="00A02484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11. Какой из способов подключения к Internet обеспечивает наибольшие возможности?</w:t>
      </w:r>
    </w:p>
    <w:p w:rsidR="00A02484" w:rsidRPr="00CA635D" w:rsidRDefault="00A02484" w:rsidP="00A02484">
      <w:pPr>
        <w:ind w:firstLine="0"/>
        <w:rPr>
          <w:sz w:val="22"/>
          <w:szCs w:val="22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(Постоянное подключение по оптоволоконному каналу)</w:t>
      </w:r>
    </w:p>
    <w:p w:rsidR="00320600" w:rsidRPr="002F3A77" w:rsidRDefault="00320600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2D2894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2D2894">
              <w:rPr>
                <w:b/>
                <w:sz w:val="22"/>
                <w:szCs w:val="22"/>
              </w:rPr>
              <w:t>ПК-2: Способен выполнять проектирование программных систем среднего и крупного масштаба сложности</w:t>
            </w:r>
          </w:p>
        </w:tc>
      </w:tr>
      <w:tr w:rsidR="004F1772" w:rsidRPr="00B52164" w:rsidTr="004F1772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2D2894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2894">
              <w:rPr>
                <w:b/>
                <w:sz w:val="22"/>
                <w:szCs w:val="22"/>
              </w:rPr>
              <w:t>ПК-2.1. Разрабатывает бизнес-требования к программной системе</w:t>
            </w:r>
          </w:p>
        </w:tc>
      </w:tr>
    </w:tbl>
    <w:p w:rsidR="00320600" w:rsidRPr="00A350C5" w:rsidRDefault="00320600" w:rsidP="006B4AA9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1. Сеть Интернет -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Связь в пределах одной аудитории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Связь, объединяющая несколько зданий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Связь, объединяющая компьютеров всего мира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Связь между двумя компьютерами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2. Связь, объединяющая несколько зданий одновременно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Глобальная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Локальная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Региональная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Корпоративная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3. Сетевая инфраструктура, предоставляющая доступ к другим сетям на большой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территории; обычно принадлежит провайдерам телекоммуникационных услуг и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находится под их управлением.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Глобальная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Городская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Локальная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Региональная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4. Сетевая инфраструктура, которая охватывает территорию больше, чем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локальная сеть, но меньше глобальной сети (например, город). Как правило,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управляет городскими сетями одна организация, например, крупный сетевой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оператор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Глобальная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Городская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Локальная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Региональная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5. Связывают оконечные устройства в ограниченной области, например, в доме,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школе, офисном здании или комплексе зданий.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 xml:space="preserve">+ </w:t>
      </w:r>
      <w:r w:rsidRPr="003424A2">
        <w:rPr>
          <w:rStyle w:val="Bodytext54"/>
          <w:sz w:val="22"/>
          <w:szCs w:val="22"/>
          <w:lang w:val="en-US"/>
        </w:rPr>
        <w:t>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VLAN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6. Связывают локальные сети в обширных географических областях, таких как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города, штаты, регионы, страны или континенты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WAN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WLAN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VLAN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7. Сетями обычно управляют операторы связи (SP) или Интернет-провайдеры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(</w:t>
      </w:r>
      <w:r w:rsidRPr="003424A2">
        <w:rPr>
          <w:rStyle w:val="Bodytext54"/>
          <w:sz w:val="22"/>
          <w:szCs w:val="22"/>
          <w:lang w:val="en-US"/>
        </w:rPr>
        <w:t>ISP</w:t>
      </w:r>
      <w:r w:rsidRPr="003424A2">
        <w:rPr>
          <w:rStyle w:val="Bodytext54"/>
          <w:sz w:val="22"/>
          <w:szCs w:val="22"/>
        </w:rPr>
        <w:t>).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 xml:space="preserve">+ </w:t>
      </w:r>
      <w:r w:rsidRPr="003424A2">
        <w:rPr>
          <w:rStyle w:val="Bodytext54"/>
          <w:sz w:val="22"/>
          <w:szCs w:val="22"/>
          <w:lang w:val="en-US"/>
        </w:rPr>
        <w:t>WAN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VLAN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8. Объединение взаимосвязанных сетей в мировом масштабе.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Интернет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9. Термин часто используется для обозначения частных сетей LAN и WAN,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которые принадлежат организации и доступны только ее членам, сотрудникам и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прочим авторизованным лицам.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Internet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proofErr w:type="spellStart"/>
      <w:r w:rsidRPr="003424A2">
        <w:rPr>
          <w:rStyle w:val="Bodytext54"/>
          <w:sz w:val="22"/>
          <w:szCs w:val="22"/>
        </w:rPr>
        <w:t>Экстранет</w:t>
      </w:r>
      <w:proofErr w:type="spellEnd"/>
    </w:p>
    <w:p w:rsidR="00320600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Интранет</w:t>
      </w:r>
    </w:p>
    <w:p w:rsidR="00320600" w:rsidRPr="00B8167E" w:rsidRDefault="00320600" w:rsidP="00803A91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1F6B74">
        <w:rPr>
          <w:b/>
          <w:i/>
          <w:sz w:val="22"/>
          <w:szCs w:val="22"/>
        </w:rPr>
        <w:t>б) типовые тестовые вопросы открытого типа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1. Какую наиболее сложную задачу должны решать отделы ИТ с учётом роста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количества персональных устройств, например смартфонов и планшетных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компьютеров, подключённых к корпоративной сети?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(безопасность)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2. Во время плановой проверки технический специалист обнаружил, что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установленное на ПК программное обеспечение осуществляло тайный сбор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данных об интернет-сайтах, посещаемых пользователями с данного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компьютера. Какому типу угрозы подвергается данный компьютер?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(шпионское ПО)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3. Основной стек протоколов сети Интернет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(</w:t>
      </w:r>
      <w:r w:rsidRPr="003424A2">
        <w:rPr>
          <w:sz w:val="24"/>
          <w:szCs w:val="24"/>
        </w:rPr>
        <w:t>TCP/IP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F93D28" w:rsidRPr="003424A2" w:rsidRDefault="00F93D28" w:rsidP="001F6B74">
      <w:pPr>
        <w:rPr>
          <w:sz w:val="24"/>
          <w:szCs w:val="24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4. Какая служба ОС 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>Windows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>Server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 используется для </w:t>
      </w:r>
      <w:r w:rsidRPr="003424A2">
        <w:rPr>
          <w:sz w:val="24"/>
          <w:szCs w:val="24"/>
        </w:rPr>
        <w:t>управления безопасностью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val="en-US" w:eastAsia="en-US"/>
        </w:rPr>
      </w:pPr>
      <w:r w:rsidRPr="003424A2">
        <w:rPr>
          <w:rStyle w:val="Bodytext54"/>
          <w:rFonts w:eastAsia="Calibri"/>
          <w:sz w:val="22"/>
          <w:szCs w:val="22"/>
          <w:lang w:val="en-US" w:eastAsia="en-US"/>
        </w:rPr>
        <w:t>(</w:t>
      </w:r>
      <w:r w:rsidRPr="003424A2">
        <w:rPr>
          <w:sz w:val="24"/>
          <w:szCs w:val="24"/>
          <w:lang w:val="en-US"/>
        </w:rPr>
        <w:t>Active Directory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>)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val="en-US" w:eastAsia="en-US"/>
        </w:rPr>
      </w:pP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5. 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Основная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файловая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система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ОС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 Windows Server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val="en-US" w:eastAsia="en-US"/>
        </w:rPr>
      </w:pPr>
      <w:r w:rsidRPr="003424A2">
        <w:rPr>
          <w:rStyle w:val="Bodytext54"/>
          <w:rFonts w:eastAsia="Calibri"/>
          <w:sz w:val="22"/>
          <w:szCs w:val="22"/>
          <w:lang w:val="en-US" w:eastAsia="en-US"/>
        </w:rPr>
        <w:t>(NTFS)</w:t>
      </w:r>
    </w:p>
    <w:p w:rsidR="00DA4D3D" w:rsidRPr="003424A2" w:rsidRDefault="00DA4D3D" w:rsidP="001F6B74">
      <w:pPr>
        <w:rPr>
          <w:sz w:val="24"/>
          <w:szCs w:val="24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6. Для чего используется </w:t>
      </w:r>
      <w:r w:rsidRPr="003424A2">
        <w:rPr>
          <w:sz w:val="24"/>
          <w:szCs w:val="24"/>
        </w:rPr>
        <w:t>служба DHCP</w:t>
      </w:r>
    </w:p>
    <w:p w:rsidR="00DA4D3D" w:rsidRPr="00DA4D3D" w:rsidRDefault="00DA4D3D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sz w:val="24"/>
          <w:szCs w:val="24"/>
        </w:rPr>
        <w:t>(для назначения IP-адресов)</w:t>
      </w:r>
    </w:p>
    <w:p w:rsidR="00320600" w:rsidRPr="00F93D28" w:rsidRDefault="00320600" w:rsidP="001F6B74">
      <w:pPr>
        <w:rPr>
          <w:sz w:val="22"/>
          <w:szCs w:val="22"/>
        </w:rPr>
      </w:pP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и </w:t>
      </w:r>
      <w:proofErr w:type="gramStart"/>
      <w:r w:rsidRPr="007D793B">
        <w:rPr>
          <w:rStyle w:val="2"/>
          <w:b/>
          <w:color w:val="000000"/>
          <w:sz w:val="24"/>
          <w:szCs w:val="24"/>
        </w:rPr>
        <w:t xml:space="preserve">задания </w:t>
      </w:r>
      <w:r>
        <w:rPr>
          <w:rStyle w:val="2"/>
          <w:b/>
          <w:color w:val="000000"/>
          <w:sz w:val="24"/>
          <w:szCs w:val="24"/>
        </w:rPr>
        <w:t xml:space="preserve"> к</w:t>
      </w:r>
      <w:proofErr w:type="gramEnd"/>
      <w:r>
        <w:rPr>
          <w:rStyle w:val="2"/>
          <w:b/>
          <w:color w:val="000000"/>
          <w:sz w:val="24"/>
          <w:szCs w:val="24"/>
        </w:rPr>
        <w:t xml:space="preserve"> </w:t>
      </w:r>
      <w:r w:rsidR="00B8167E">
        <w:rPr>
          <w:rStyle w:val="2"/>
          <w:b/>
          <w:color w:val="000000"/>
          <w:sz w:val="24"/>
          <w:szCs w:val="24"/>
        </w:rPr>
        <w:t>экзамену</w:t>
      </w:r>
      <w:r w:rsidRPr="00736521">
        <w:rPr>
          <w:rStyle w:val="2"/>
          <w:b/>
          <w:color w:val="000000"/>
          <w:sz w:val="24"/>
          <w:szCs w:val="24"/>
        </w:rPr>
        <w:t xml:space="preserve">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Задачи и цели сетевого администрирования. Базовый набор сетевых служб корпоративной сети.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Модели межсетевого взаимодействия (модель OSI, модель TCP/IP -DARPA).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Обзор редакций и функциональных возможностей системы Windows Server 2000/2003.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Установка и начальная настройка системы. Выбор режима установки. Планирование и приобретение системы.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Протокол TCP/IP. Основы функционирования протокола TCP/</w:t>
      </w:r>
      <w:proofErr w:type="gramStart"/>
      <w:r w:rsidRPr="000E18E3">
        <w:rPr>
          <w:sz w:val="24"/>
          <w:szCs w:val="24"/>
        </w:rPr>
        <w:t>IP  (</w:t>
      </w:r>
      <w:proofErr w:type="gramEnd"/>
      <w:r w:rsidRPr="000E18E3">
        <w:rPr>
          <w:sz w:val="24"/>
          <w:szCs w:val="24"/>
        </w:rPr>
        <w:t>IP-     адрес, маска подсети, основной шлюз; типы IP-адрес;  классы адресного пространства;  публичные и приватные IP-адреса; отображения IP-адресов на физические адреса; деление на подсети с помощью маски подсети.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Введение в IP-маршрутизацию; поддержка таблиц маршрутизации.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DNS (пространство имён, домены, зоны; компоненты службы DNS; пространство имён DNS Интернет.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Диагностические утилиты TCP/IP и DNS.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каталогов Active Directory. Модели управления безопасностью «Рабочая группа» и «Доменная модель». Назначение службы каталогов AD. Протокол LDAP. Основные термины и понятия (лес, дерево, домен, организационное подразделение, глобальный каталог).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Именование объектов.  Планирование пространства имен AD. Основные варианты стратегий планирования.  Установка контроллеров домена.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Логическая структура AD. Физическая структура AD, сайты, управление репликацией AD. Серверы Глобального каталога и Хозяева операций.  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Управление пользователями и группами, типы пользовательских учётных записей; Концепция групп AD (типы групп; область действия групп, стратегия создания и использования групп). Управление организационными подразделениями, делегирование полномочий. Групповые политики (объекты групповых политик).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Система безопасности (протокол </w:t>
      </w:r>
      <w:proofErr w:type="spellStart"/>
      <w:r w:rsidRPr="000E18E3">
        <w:rPr>
          <w:sz w:val="24"/>
          <w:szCs w:val="24"/>
        </w:rPr>
        <w:t>Kerberos</w:t>
      </w:r>
      <w:proofErr w:type="spellEnd"/>
      <w:r w:rsidRPr="000E18E3">
        <w:rPr>
          <w:sz w:val="24"/>
          <w:szCs w:val="24"/>
        </w:rPr>
        <w:t>, настройка параметров системы безопасности).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Базовые и динамические диски, тома. Простой том, составной том, чередующийся том, зеркальный том.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Файловая система NTFS. Задачи файловой системы. NTFS преимущества перед FAT. Управление доступом к папкам. Подключение сетевых дисков. Разрешения NTFS. Управление доступом с помощью </w:t>
      </w:r>
      <w:proofErr w:type="spellStart"/>
      <w:proofErr w:type="gramStart"/>
      <w:r w:rsidRPr="000E18E3">
        <w:rPr>
          <w:sz w:val="24"/>
          <w:szCs w:val="24"/>
        </w:rPr>
        <w:t>групп.Сжатие</w:t>
      </w:r>
      <w:proofErr w:type="spellEnd"/>
      <w:proofErr w:type="gramEnd"/>
      <w:r w:rsidRPr="000E18E3">
        <w:rPr>
          <w:sz w:val="24"/>
          <w:szCs w:val="24"/>
        </w:rPr>
        <w:t xml:space="preserve"> и шифрование информации, дефрагментация.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Сетевые протоколы и службы.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DHCP. Процесс назначения IP – адресов. Обслуживание клиентов разных IP – сетей.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Служба WINS. </w:t>
      </w:r>
      <w:proofErr w:type="spellStart"/>
      <w:r w:rsidRPr="000E18E3">
        <w:rPr>
          <w:sz w:val="24"/>
          <w:szCs w:val="24"/>
        </w:rPr>
        <w:t>Cлужба</w:t>
      </w:r>
      <w:proofErr w:type="spellEnd"/>
      <w:r w:rsidRPr="000E18E3">
        <w:rPr>
          <w:sz w:val="24"/>
          <w:szCs w:val="24"/>
        </w:rPr>
        <w:t xml:space="preserve"> RRAS. 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Виртуальные частные сети. Технология VPN.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Поддержка </w:t>
      </w:r>
      <w:proofErr w:type="gramStart"/>
      <w:r w:rsidRPr="000E18E3">
        <w:rPr>
          <w:sz w:val="24"/>
          <w:szCs w:val="24"/>
        </w:rPr>
        <w:t>БД  AD.</w:t>
      </w:r>
      <w:proofErr w:type="gramEnd"/>
      <w:r w:rsidRPr="000E18E3">
        <w:rPr>
          <w:sz w:val="24"/>
          <w:szCs w:val="24"/>
        </w:rPr>
        <w:t xml:space="preserve"> Определение БД. Файлы БД. Резервное копирование АD. Восстановление AD. Дефрагментация, перемещение БД.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терминалов Windows 2003. Функции. Служба терминалов и протокол RPC. Режимы функционирования. Средства администрирования. Решения на базе служб терминалов.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Мониторинг сетевых устройств и серверов. Средства мониторинга. Просмотр событий.</w:t>
      </w:r>
    </w:p>
    <w:p w:rsidR="00CE726C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Аудит. Настройка политик аудита. Стандартные политики аудита для контроллеров домена. Мониторинг производительности. Диспетчер задач. Консоль «Производительность».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файлов и печати. Настройка. Основные сетевые протоколы. Основные сетевые службы. Организация удаленного доступа.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Виртуальные частные сети. Настройка. Использование сторонних виртуальных частных сетей.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Сервисы Internet. Сервисы </w:t>
      </w:r>
      <w:proofErr w:type="spellStart"/>
      <w:r w:rsidRPr="000E18E3">
        <w:rPr>
          <w:sz w:val="24"/>
          <w:szCs w:val="24"/>
        </w:rPr>
        <w:t>Intranet</w:t>
      </w:r>
      <w:proofErr w:type="spellEnd"/>
      <w:r w:rsidRPr="000E18E3">
        <w:rPr>
          <w:sz w:val="24"/>
          <w:szCs w:val="24"/>
        </w:rPr>
        <w:t>. Проблемы администрирования сервисов.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Транспортная подсистема сетей TCP/IP.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Информационные ресурсы Internet.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Построение распределенных корпоративных сетей.</w:t>
      </w:r>
    </w:p>
    <w:p w:rsidR="000E18E3" w:rsidRPr="00CE726C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Принципы организации и управления Интернет-провайдеров.</w:t>
      </w:r>
    </w:p>
    <w:sectPr w:rsidR="000E18E3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85EA1"/>
    <w:multiLevelType w:val="hybridMultilevel"/>
    <w:tmpl w:val="2E10A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F7BB5"/>
    <w:multiLevelType w:val="hybridMultilevel"/>
    <w:tmpl w:val="2784727A"/>
    <w:lvl w:ilvl="0" w:tplc="A22E5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C24CC2"/>
    <w:multiLevelType w:val="hybridMultilevel"/>
    <w:tmpl w:val="EFD8DD0A"/>
    <w:lvl w:ilvl="0" w:tplc="A22E5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704B08"/>
    <w:multiLevelType w:val="hybridMultilevel"/>
    <w:tmpl w:val="5006873E"/>
    <w:lvl w:ilvl="0" w:tplc="A22E5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85216"/>
    <w:multiLevelType w:val="hybridMultilevel"/>
    <w:tmpl w:val="8278BCF0"/>
    <w:lvl w:ilvl="0" w:tplc="A22E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15"/>
  </w:num>
  <w:num w:numId="15">
    <w:abstractNumId w:val="16"/>
  </w:num>
  <w:num w:numId="16">
    <w:abstractNumId w:val="5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55EF4"/>
    <w:rsid w:val="00074124"/>
    <w:rsid w:val="000A6A6F"/>
    <w:rsid w:val="000D101F"/>
    <w:rsid w:val="000E18E3"/>
    <w:rsid w:val="000F3A97"/>
    <w:rsid w:val="001023F1"/>
    <w:rsid w:val="00127F0D"/>
    <w:rsid w:val="00141541"/>
    <w:rsid w:val="001542FE"/>
    <w:rsid w:val="0016457C"/>
    <w:rsid w:val="001718D3"/>
    <w:rsid w:val="00194290"/>
    <w:rsid w:val="001D249D"/>
    <w:rsid w:val="001F6B74"/>
    <w:rsid w:val="00216AA3"/>
    <w:rsid w:val="00264758"/>
    <w:rsid w:val="0029484A"/>
    <w:rsid w:val="002D2894"/>
    <w:rsid w:val="002E412A"/>
    <w:rsid w:val="002F3A77"/>
    <w:rsid w:val="00314BC3"/>
    <w:rsid w:val="00320600"/>
    <w:rsid w:val="00324185"/>
    <w:rsid w:val="00333D8F"/>
    <w:rsid w:val="003424A2"/>
    <w:rsid w:val="00346F1B"/>
    <w:rsid w:val="003C58FF"/>
    <w:rsid w:val="003F0FEE"/>
    <w:rsid w:val="0042436A"/>
    <w:rsid w:val="004678A9"/>
    <w:rsid w:val="004821E3"/>
    <w:rsid w:val="00490C65"/>
    <w:rsid w:val="00492BF0"/>
    <w:rsid w:val="00497811"/>
    <w:rsid w:val="004A1CC7"/>
    <w:rsid w:val="004C32FB"/>
    <w:rsid w:val="004E1DBB"/>
    <w:rsid w:val="004F1772"/>
    <w:rsid w:val="00500F19"/>
    <w:rsid w:val="00503D6F"/>
    <w:rsid w:val="005954EC"/>
    <w:rsid w:val="005B7CE3"/>
    <w:rsid w:val="005C4F67"/>
    <w:rsid w:val="005D334E"/>
    <w:rsid w:val="006548D7"/>
    <w:rsid w:val="006620AB"/>
    <w:rsid w:val="0066491A"/>
    <w:rsid w:val="0066746B"/>
    <w:rsid w:val="00674AB2"/>
    <w:rsid w:val="006B4AA9"/>
    <w:rsid w:val="006B5533"/>
    <w:rsid w:val="006C2ACA"/>
    <w:rsid w:val="006E04A5"/>
    <w:rsid w:val="0073081D"/>
    <w:rsid w:val="00736521"/>
    <w:rsid w:val="00770225"/>
    <w:rsid w:val="0077100E"/>
    <w:rsid w:val="00774EE6"/>
    <w:rsid w:val="007E13AF"/>
    <w:rsid w:val="00803A91"/>
    <w:rsid w:val="008251DB"/>
    <w:rsid w:val="00834F2E"/>
    <w:rsid w:val="00855798"/>
    <w:rsid w:val="008747D1"/>
    <w:rsid w:val="008913D0"/>
    <w:rsid w:val="008C0980"/>
    <w:rsid w:val="008D577F"/>
    <w:rsid w:val="008D5D40"/>
    <w:rsid w:val="008F05DB"/>
    <w:rsid w:val="008F7AD1"/>
    <w:rsid w:val="00985573"/>
    <w:rsid w:val="009B08DE"/>
    <w:rsid w:val="009D75BD"/>
    <w:rsid w:val="009E6D4D"/>
    <w:rsid w:val="00A02484"/>
    <w:rsid w:val="00A07A10"/>
    <w:rsid w:val="00A95904"/>
    <w:rsid w:val="00B24ACF"/>
    <w:rsid w:val="00B8167E"/>
    <w:rsid w:val="00B87FC0"/>
    <w:rsid w:val="00BA0201"/>
    <w:rsid w:val="00C11C50"/>
    <w:rsid w:val="00C262D3"/>
    <w:rsid w:val="00C27210"/>
    <w:rsid w:val="00C361AD"/>
    <w:rsid w:val="00C563FE"/>
    <w:rsid w:val="00C946FE"/>
    <w:rsid w:val="00C96684"/>
    <w:rsid w:val="00CA635D"/>
    <w:rsid w:val="00CE726C"/>
    <w:rsid w:val="00D1705F"/>
    <w:rsid w:val="00D4250E"/>
    <w:rsid w:val="00D50D57"/>
    <w:rsid w:val="00D657FB"/>
    <w:rsid w:val="00DA4D3D"/>
    <w:rsid w:val="00DB5BA9"/>
    <w:rsid w:val="00DD375F"/>
    <w:rsid w:val="00E03F50"/>
    <w:rsid w:val="00E06E3B"/>
    <w:rsid w:val="00E35EF3"/>
    <w:rsid w:val="00E405C1"/>
    <w:rsid w:val="00E52C43"/>
    <w:rsid w:val="00E83944"/>
    <w:rsid w:val="00E94BA5"/>
    <w:rsid w:val="00EA5FBF"/>
    <w:rsid w:val="00F019EB"/>
    <w:rsid w:val="00F058E8"/>
    <w:rsid w:val="00F20BC1"/>
    <w:rsid w:val="00F93D28"/>
    <w:rsid w:val="00FB1C1D"/>
    <w:rsid w:val="00FD3507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13F38"/>
  <w15:docId w15:val="{C97DD283-CE63-4827-925B-985B136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Светлана</cp:lastModifiedBy>
  <cp:revision>94</cp:revision>
  <dcterms:created xsi:type="dcterms:W3CDTF">2021-06-21T09:40:00Z</dcterms:created>
  <dcterms:modified xsi:type="dcterms:W3CDTF">2023-09-25T16:59:00Z</dcterms:modified>
</cp:coreProperties>
</file>