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6D55" w:rsidRPr="00226D55" w:rsidRDefault="00226D55" w:rsidP="00226D55">
      <w:pPr>
        <w:autoSpaceDE w:val="0"/>
        <w:autoSpaceDN w:val="0"/>
        <w:adjustRightInd w:val="0"/>
        <w:snapToGrid/>
        <w:jc w:val="right"/>
        <w:rPr>
          <w:sz w:val="26"/>
          <w:szCs w:val="26"/>
        </w:rPr>
      </w:pPr>
      <w:r w:rsidRPr="00226D55">
        <w:rPr>
          <w:sz w:val="26"/>
          <w:szCs w:val="26"/>
        </w:rPr>
        <w:t>ПРИЛОЖЕНИЕ</w:t>
      </w:r>
    </w:p>
    <w:p w:rsidR="00226D55" w:rsidRPr="00226D55" w:rsidRDefault="00226D55" w:rsidP="00226D55">
      <w:pPr>
        <w:snapToGrid/>
        <w:jc w:val="center"/>
        <w:rPr>
          <w:sz w:val="26"/>
          <w:szCs w:val="26"/>
        </w:rPr>
      </w:pPr>
    </w:p>
    <w:p w:rsidR="00226D55" w:rsidRPr="00226D55" w:rsidRDefault="00226D55" w:rsidP="00226D55">
      <w:pPr>
        <w:autoSpaceDE w:val="0"/>
        <w:autoSpaceDN w:val="0"/>
        <w:adjustRightInd w:val="0"/>
        <w:snapToGrid/>
        <w:jc w:val="center"/>
        <w:rPr>
          <w:sz w:val="26"/>
          <w:szCs w:val="26"/>
        </w:rPr>
      </w:pPr>
      <w:r w:rsidRPr="00226D55">
        <w:rPr>
          <w:sz w:val="26"/>
          <w:szCs w:val="26"/>
        </w:rPr>
        <w:t xml:space="preserve">МИНИСТЕРСТВО НАУКИ И ВЫСШЕГО ОБРАЗОВАНИЯ </w:t>
      </w:r>
    </w:p>
    <w:p w:rsidR="00226D55" w:rsidRPr="00226D55" w:rsidRDefault="00226D55" w:rsidP="00226D55">
      <w:pPr>
        <w:autoSpaceDE w:val="0"/>
        <w:autoSpaceDN w:val="0"/>
        <w:adjustRightInd w:val="0"/>
        <w:snapToGrid/>
        <w:jc w:val="center"/>
        <w:rPr>
          <w:sz w:val="26"/>
          <w:szCs w:val="26"/>
        </w:rPr>
      </w:pPr>
      <w:r w:rsidRPr="00226D55">
        <w:rPr>
          <w:sz w:val="26"/>
          <w:szCs w:val="26"/>
        </w:rPr>
        <w:t>РОССИЙСКОЙ ФЕДЕРАЦИИ</w:t>
      </w:r>
    </w:p>
    <w:p w:rsidR="00226D55" w:rsidRPr="00226D55" w:rsidRDefault="00226D55" w:rsidP="00226D55">
      <w:pPr>
        <w:autoSpaceDE w:val="0"/>
        <w:autoSpaceDN w:val="0"/>
        <w:adjustRightInd w:val="0"/>
        <w:snapToGrid/>
        <w:jc w:val="center"/>
        <w:rPr>
          <w:sz w:val="26"/>
          <w:szCs w:val="26"/>
        </w:rPr>
      </w:pPr>
    </w:p>
    <w:p w:rsidR="00226D55" w:rsidRPr="00226D55" w:rsidRDefault="00226D55" w:rsidP="00226D55">
      <w:pPr>
        <w:snapToGrid/>
        <w:jc w:val="center"/>
        <w:rPr>
          <w:sz w:val="26"/>
          <w:szCs w:val="26"/>
          <w:lang w:eastAsia="ar-SA"/>
        </w:rPr>
      </w:pPr>
      <w:r w:rsidRPr="00226D55">
        <w:rPr>
          <w:sz w:val="26"/>
          <w:szCs w:val="26"/>
          <w:lang w:eastAsia="ar-SA"/>
        </w:rPr>
        <w:t>ФЕДЕРАЛЬНОЕ ГОСУДАРСТВЕННОЕ БЮДЖЕТНОЕ ОБРАЗОВАТЕЛЬНОЕ УЧРЕЖДЕНИЕ ВЫСШЕГО ОБРАЗОВАНИЯ</w:t>
      </w:r>
    </w:p>
    <w:p w:rsidR="00226D55" w:rsidRPr="00226D55" w:rsidRDefault="00226D55" w:rsidP="00226D55">
      <w:pPr>
        <w:snapToGrid/>
        <w:jc w:val="center"/>
        <w:rPr>
          <w:sz w:val="26"/>
          <w:szCs w:val="26"/>
          <w:lang w:eastAsia="ar-SA"/>
        </w:rPr>
      </w:pPr>
      <w:r w:rsidRPr="00226D55">
        <w:rPr>
          <w:sz w:val="26"/>
          <w:szCs w:val="26"/>
          <w:lang w:eastAsia="ar-SA"/>
        </w:rPr>
        <w:t>«РЯЗАНСКИЙ ГОСУДАРСТВЕННЫЙ РАДИОТЕХНИЧЕСКИЙ УНИВЕРСИТЕТ ИМЕНИ В.Ф. УТКИНА»</w:t>
      </w:r>
    </w:p>
    <w:p w:rsidR="00226D55" w:rsidRPr="00226D55" w:rsidRDefault="00226D55" w:rsidP="00226D55">
      <w:pPr>
        <w:shd w:val="clear" w:color="auto" w:fill="FFFFFF"/>
        <w:autoSpaceDE w:val="0"/>
        <w:autoSpaceDN w:val="0"/>
        <w:adjustRightInd w:val="0"/>
        <w:snapToGrid/>
        <w:ind w:hanging="178"/>
        <w:jc w:val="center"/>
        <w:rPr>
          <w:sz w:val="26"/>
          <w:szCs w:val="26"/>
        </w:rPr>
      </w:pPr>
    </w:p>
    <w:p w:rsidR="00226D55" w:rsidRPr="00226D55" w:rsidRDefault="00226D55" w:rsidP="00226D55">
      <w:pPr>
        <w:shd w:val="clear" w:color="auto" w:fill="FFFFFF"/>
        <w:autoSpaceDE w:val="0"/>
        <w:autoSpaceDN w:val="0"/>
        <w:adjustRightInd w:val="0"/>
        <w:snapToGrid/>
        <w:ind w:hanging="178"/>
        <w:jc w:val="center"/>
        <w:rPr>
          <w:sz w:val="28"/>
          <w:szCs w:val="28"/>
        </w:rPr>
      </w:pPr>
      <w:r w:rsidRPr="00226D55">
        <w:rPr>
          <w:sz w:val="28"/>
          <w:szCs w:val="28"/>
        </w:rPr>
        <w:t>Кафедра «Экономика, менеджмент и организация производства»</w:t>
      </w:r>
    </w:p>
    <w:p w:rsidR="00226D55" w:rsidRPr="00226D55" w:rsidRDefault="00226D55" w:rsidP="00226D55">
      <w:pPr>
        <w:autoSpaceDE w:val="0"/>
        <w:autoSpaceDN w:val="0"/>
        <w:adjustRightInd w:val="0"/>
        <w:snapToGrid/>
        <w:jc w:val="center"/>
        <w:rPr>
          <w:b/>
          <w:bCs/>
          <w:sz w:val="26"/>
          <w:szCs w:val="26"/>
        </w:rPr>
      </w:pPr>
    </w:p>
    <w:p w:rsidR="00226D55" w:rsidRPr="00226D55" w:rsidRDefault="00226D55" w:rsidP="00226D55">
      <w:pPr>
        <w:autoSpaceDE w:val="0"/>
        <w:autoSpaceDN w:val="0"/>
        <w:adjustRightInd w:val="0"/>
        <w:snapToGrid/>
        <w:jc w:val="center"/>
        <w:rPr>
          <w:b/>
          <w:bCs/>
          <w:sz w:val="26"/>
          <w:szCs w:val="26"/>
        </w:rPr>
      </w:pPr>
    </w:p>
    <w:p w:rsidR="00226D55" w:rsidRPr="00226D55" w:rsidRDefault="00226D55" w:rsidP="00226D55">
      <w:pPr>
        <w:autoSpaceDE w:val="0"/>
        <w:autoSpaceDN w:val="0"/>
        <w:adjustRightInd w:val="0"/>
        <w:snapToGrid/>
        <w:jc w:val="center"/>
        <w:rPr>
          <w:b/>
          <w:bCs/>
          <w:sz w:val="26"/>
          <w:szCs w:val="26"/>
        </w:rPr>
      </w:pPr>
    </w:p>
    <w:p w:rsidR="00226D55" w:rsidRPr="00226D55" w:rsidRDefault="00226D55" w:rsidP="00226D55">
      <w:pPr>
        <w:autoSpaceDE w:val="0"/>
        <w:autoSpaceDN w:val="0"/>
        <w:adjustRightInd w:val="0"/>
        <w:snapToGrid/>
        <w:jc w:val="center"/>
        <w:rPr>
          <w:b/>
          <w:bCs/>
          <w:sz w:val="26"/>
          <w:szCs w:val="26"/>
        </w:rPr>
      </w:pPr>
    </w:p>
    <w:p w:rsidR="00226D55" w:rsidRPr="00226D55" w:rsidRDefault="00226D55" w:rsidP="00226D55">
      <w:pPr>
        <w:autoSpaceDE w:val="0"/>
        <w:autoSpaceDN w:val="0"/>
        <w:adjustRightInd w:val="0"/>
        <w:snapToGrid/>
        <w:jc w:val="center"/>
        <w:rPr>
          <w:b/>
          <w:bCs/>
          <w:sz w:val="26"/>
          <w:szCs w:val="26"/>
        </w:rPr>
      </w:pPr>
    </w:p>
    <w:p w:rsidR="00226D55" w:rsidRPr="00226D55" w:rsidRDefault="00226D55" w:rsidP="00226D55">
      <w:pPr>
        <w:autoSpaceDE w:val="0"/>
        <w:autoSpaceDN w:val="0"/>
        <w:adjustRightInd w:val="0"/>
        <w:snapToGrid/>
        <w:jc w:val="center"/>
        <w:rPr>
          <w:b/>
          <w:bCs/>
          <w:sz w:val="26"/>
          <w:szCs w:val="26"/>
        </w:rPr>
      </w:pPr>
    </w:p>
    <w:p w:rsidR="00226D55" w:rsidRPr="00226D55" w:rsidRDefault="00226D55" w:rsidP="00226D55">
      <w:pPr>
        <w:autoSpaceDE w:val="0"/>
        <w:autoSpaceDN w:val="0"/>
        <w:adjustRightInd w:val="0"/>
        <w:snapToGrid/>
        <w:jc w:val="center"/>
        <w:rPr>
          <w:b/>
          <w:bCs/>
          <w:sz w:val="26"/>
          <w:szCs w:val="26"/>
        </w:rPr>
      </w:pPr>
    </w:p>
    <w:p w:rsidR="00226D55" w:rsidRPr="00226D55" w:rsidRDefault="00226D55" w:rsidP="00226D55">
      <w:pPr>
        <w:autoSpaceDE w:val="0"/>
        <w:autoSpaceDN w:val="0"/>
        <w:adjustRightInd w:val="0"/>
        <w:snapToGrid/>
        <w:jc w:val="center"/>
        <w:rPr>
          <w:b/>
          <w:bCs/>
          <w:sz w:val="26"/>
          <w:szCs w:val="26"/>
        </w:rPr>
      </w:pPr>
    </w:p>
    <w:p w:rsidR="00226D55" w:rsidRPr="00226D55" w:rsidRDefault="00226D55" w:rsidP="00226D55">
      <w:pPr>
        <w:autoSpaceDE w:val="0"/>
        <w:autoSpaceDN w:val="0"/>
        <w:adjustRightInd w:val="0"/>
        <w:snapToGrid/>
        <w:jc w:val="center"/>
        <w:rPr>
          <w:b/>
          <w:bCs/>
          <w:sz w:val="26"/>
          <w:szCs w:val="26"/>
        </w:rPr>
      </w:pPr>
    </w:p>
    <w:p w:rsidR="00226D55" w:rsidRPr="00226D55" w:rsidRDefault="00226D55" w:rsidP="00226D55">
      <w:pPr>
        <w:autoSpaceDE w:val="0"/>
        <w:autoSpaceDN w:val="0"/>
        <w:adjustRightInd w:val="0"/>
        <w:snapToGrid/>
        <w:jc w:val="center"/>
        <w:rPr>
          <w:b/>
          <w:bCs/>
          <w:sz w:val="26"/>
          <w:szCs w:val="26"/>
        </w:rPr>
      </w:pPr>
    </w:p>
    <w:p w:rsidR="00226D55" w:rsidRPr="00226D55" w:rsidRDefault="00226D55" w:rsidP="00226D55">
      <w:pPr>
        <w:autoSpaceDE w:val="0"/>
        <w:autoSpaceDN w:val="0"/>
        <w:adjustRightInd w:val="0"/>
        <w:snapToGrid/>
        <w:jc w:val="center"/>
        <w:rPr>
          <w:b/>
          <w:bCs/>
          <w:sz w:val="26"/>
          <w:szCs w:val="26"/>
        </w:rPr>
      </w:pPr>
    </w:p>
    <w:p w:rsidR="00226D55" w:rsidRPr="00226D55" w:rsidRDefault="00226D55" w:rsidP="00226D55">
      <w:pPr>
        <w:shd w:val="clear" w:color="auto" w:fill="FFFFFF"/>
        <w:autoSpaceDE w:val="0"/>
        <w:autoSpaceDN w:val="0"/>
        <w:adjustRightInd w:val="0"/>
        <w:snapToGrid/>
        <w:jc w:val="center"/>
        <w:rPr>
          <w:b/>
          <w:bCs/>
          <w:kern w:val="1"/>
          <w:sz w:val="28"/>
          <w:szCs w:val="28"/>
        </w:rPr>
      </w:pPr>
      <w:r w:rsidRPr="00226D55">
        <w:rPr>
          <w:b/>
          <w:bCs/>
          <w:kern w:val="1"/>
          <w:sz w:val="28"/>
          <w:szCs w:val="28"/>
        </w:rPr>
        <w:t>МЕТОДИЧЕСКОЕ ОБЕСПЕЧЕНИЕ ДИСЦИПЛИНЫ</w:t>
      </w:r>
    </w:p>
    <w:p w:rsidR="00226D55" w:rsidRPr="00226D55" w:rsidRDefault="00226D55" w:rsidP="00226D55">
      <w:pPr>
        <w:shd w:val="clear" w:color="auto" w:fill="FFFFFF"/>
        <w:autoSpaceDE w:val="0"/>
        <w:autoSpaceDN w:val="0"/>
        <w:adjustRightInd w:val="0"/>
        <w:snapToGrid/>
        <w:jc w:val="center"/>
        <w:rPr>
          <w:b/>
          <w:bCs/>
          <w:sz w:val="28"/>
          <w:szCs w:val="28"/>
        </w:rPr>
      </w:pPr>
    </w:p>
    <w:p w:rsidR="00A85149" w:rsidRPr="00A85149" w:rsidRDefault="00DF5A33" w:rsidP="00DF5A33">
      <w:pPr>
        <w:autoSpaceDE w:val="0"/>
        <w:autoSpaceDN w:val="0"/>
        <w:adjustRightInd w:val="0"/>
        <w:snapToGrid/>
        <w:rPr>
          <w:b/>
          <w:bCs/>
          <w:sz w:val="28"/>
          <w:szCs w:val="28"/>
        </w:rPr>
      </w:pPr>
      <w:r>
        <w:rPr>
          <w:b/>
          <w:bCs/>
          <w:sz w:val="28"/>
          <w:szCs w:val="28"/>
        </w:rPr>
        <w:t xml:space="preserve"> </w:t>
      </w:r>
    </w:p>
    <w:p w:rsidR="007648A7" w:rsidRPr="00B73779" w:rsidRDefault="00BA2899" w:rsidP="007648A7">
      <w:pPr>
        <w:suppressAutoHyphens/>
        <w:spacing w:line="360" w:lineRule="auto"/>
        <w:jc w:val="center"/>
        <w:rPr>
          <w:sz w:val="26"/>
          <w:szCs w:val="26"/>
        </w:rPr>
      </w:pPr>
      <w:r>
        <w:rPr>
          <w:b/>
          <w:sz w:val="26"/>
          <w:szCs w:val="26"/>
        </w:rPr>
        <w:t>Б1.О.30</w:t>
      </w:r>
      <w:r w:rsidR="007648A7">
        <w:rPr>
          <w:b/>
          <w:sz w:val="26"/>
          <w:szCs w:val="26"/>
        </w:rPr>
        <w:t xml:space="preserve">  </w:t>
      </w:r>
      <w:r w:rsidR="007648A7" w:rsidRPr="00B73779">
        <w:rPr>
          <w:b/>
          <w:sz w:val="26"/>
          <w:szCs w:val="26"/>
        </w:rPr>
        <w:t xml:space="preserve"> «</w:t>
      </w:r>
      <w:r w:rsidR="007648A7" w:rsidRPr="00B73779">
        <w:rPr>
          <w:b/>
          <w:sz w:val="28"/>
          <w:szCs w:val="28"/>
        </w:rPr>
        <w:t xml:space="preserve">ОРГАНИЗАЦИЯ  </w:t>
      </w:r>
      <w:r w:rsidR="000A59E4">
        <w:rPr>
          <w:b/>
          <w:sz w:val="28"/>
          <w:szCs w:val="28"/>
        </w:rPr>
        <w:t xml:space="preserve">И ПЛАНИРОВАНИЕ ИНВЕСТИЦИОННОЙ </w:t>
      </w:r>
      <w:r w:rsidR="007648A7">
        <w:rPr>
          <w:b/>
          <w:sz w:val="28"/>
          <w:szCs w:val="28"/>
        </w:rPr>
        <w:t>ДЕЯТЕЛЬНОСТИ ПРЕДПРИЯТИЯ</w:t>
      </w:r>
      <w:r w:rsidR="007648A7" w:rsidRPr="00B73779">
        <w:rPr>
          <w:b/>
          <w:sz w:val="26"/>
          <w:szCs w:val="26"/>
        </w:rPr>
        <w:t>»</w:t>
      </w:r>
    </w:p>
    <w:p w:rsidR="00EB0862" w:rsidRPr="00A85149" w:rsidRDefault="00EB0862" w:rsidP="00DF5A33">
      <w:pPr>
        <w:tabs>
          <w:tab w:val="left" w:pos="516"/>
        </w:tabs>
        <w:autoSpaceDE w:val="0"/>
        <w:autoSpaceDN w:val="0"/>
        <w:adjustRightInd w:val="0"/>
        <w:snapToGrid/>
        <w:jc w:val="center"/>
        <w:rPr>
          <w:b/>
          <w:bCs/>
          <w:sz w:val="28"/>
          <w:szCs w:val="28"/>
        </w:rPr>
      </w:pPr>
    </w:p>
    <w:p w:rsidR="00A85149" w:rsidRPr="00A85149" w:rsidRDefault="00A85149" w:rsidP="00A85149">
      <w:pPr>
        <w:snapToGrid/>
        <w:jc w:val="center"/>
        <w:rPr>
          <w:rFonts w:cs="Calibri"/>
          <w:bCs/>
          <w:sz w:val="28"/>
          <w:szCs w:val="28"/>
          <w:lang w:eastAsia="ar-SA"/>
        </w:rPr>
      </w:pPr>
      <w:r w:rsidRPr="00A85149">
        <w:rPr>
          <w:rFonts w:cs="Calibri"/>
          <w:sz w:val="28"/>
          <w:szCs w:val="28"/>
          <w:lang w:eastAsia="ar-SA"/>
        </w:rPr>
        <w:t>Направление подготовки</w:t>
      </w:r>
    </w:p>
    <w:p w:rsidR="00A85149" w:rsidRPr="00A85149" w:rsidRDefault="00A85149" w:rsidP="00A85149">
      <w:pPr>
        <w:snapToGrid/>
        <w:jc w:val="center"/>
        <w:rPr>
          <w:rFonts w:cs="Calibri"/>
          <w:bCs/>
          <w:sz w:val="28"/>
          <w:szCs w:val="28"/>
          <w:lang w:eastAsia="ar-SA"/>
        </w:rPr>
      </w:pPr>
      <w:r w:rsidRPr="00A85149">
        <w:rPr>
          <w:rFonts w:cs="Calibri"/>
          <w:sz w:val="28"/>
          <w:szCs w:val="28"/>
          <w:lang w:eastAsia="ar-SA"/>
        </w:rPr>
        <w:t>38.03.0</w:t>
      </w:r>
      <w:r w:rsidR="007648A7">
        <w:rPr>
          <w:rFonts w:cs="Calibri"/>
          <w:sz w:val="28"/>
          <w:szCs w:val="28"/>
          <w:lang w:eastAsia="ar-SA"/>
        </w:rPr>
        <w:t>1</w:t>
      </w:r>
      <w:r w:rsidRPr="00A85149">
        <w:rPr>
          <w:rFonts w:cs="Calibri"/>
          <w:sz w:val="28"/>
          <w:szCs w:val="28"/>
          <w:lang w:eastAsia="ar-SA"/>
        </w:rPr>
        <w:t xml:space="preserve"> </w:t>
      </w:r>
      <w:r w:rsidR="007648A7">
        <w:rPr>
          <w:rFonts w:cs="Calibri"/>
          <w:sz w:val="28"/>
          <w:szCs w:val="28"/>
          <w:lang w:eastAsia="ar-SA"/>
        </w:rPr>
        <w:t>Экономика</w:t>
      </w:r>
    </w:p>
    <w:p w:rsidR="00A85149" w:rsidRPr="00A85149" w:rsidRDefault="00A85149" w:rsidP="00A85149">
      <w:pPr>
        <w:snapToGrid/>
        <w:jc w:val="center"/>
        <w:rPr>
          <w:rFonts w:cs="Calibri"/>
          <w:bCs/>
          <w:sz w:val="28"/>
          <w:szCs w:val="28"/>
          <w:lang w:eastAsia="ar-SA"/>
        </w:rPr>
      </w:pPr>
    </w:p>
    <w:p w:rsidR="00A85149" w:rsidRPr="00A85149" w:rsidRDefault="00A85149" w:rsidP="00A85149">
      <w:pPr>
        <w:autoSpaceDE w:val="0"/>
        <w:autoSpaceDN w:val="0"/>
        <w:adjustRightInd w:val="0"/>
        <w:snapToGrid/>
        <w:jc w:val="center"/>
        <w:rPr>
          <w:b/>
          <w:sz w:val="28"/>
          <w:szCs w:val="28"/>
        </w:rPr>
      </w:pPr>
      <w:r w:rsidRPr="00A85149">
        <w:rPr>
          <w:sz w:val="28"/>
          <w:szCs w:val="28"/>
        </w:rPr>
        <w:t>Направленность (профиль) подготовки</w:t>
      </w:r>
    </w:p>
    <w:p w:rsidR="00A85149" w:rsidRPr="00A85149" w:rsidRDefault="00A85149" w:rsidP="00A85149">
      <w:pPr>
        <w:snapToGrid/>
        <w:jc w:val="center"/>
        <w:rPr>
          <w:rFonts w:cs="Calibri"/>
          <w:bCs/>
          <w:sz w:val="28"/>
          <w:szCs w:val="28"/>
          <w:lang w:eastAsia="ar-SA"/>
        </w:rPr>
      </w:pPr>
      <w:r w:rsidRPr="00A85149">
        <w:rPr>
          <w:rFonts w:cs="Calibri"/>
          <w:sz w:val="28"/>
          <w:szCs w:val="28"/>
          <w:lang w:eastAsia="ar-SA"/>
        </w:rPr>
        <w:t>«</w:t>
      </w:r>
      <w:r w:rsidR="007648A7">
        <w:rPr>
          <w:rFonts w:cs="Calibri"/>
          <w:sz w:val="28"/>
          <w:szCs w:val="28"/>
          <w:lang w:eastAsia="ar-SA"/>
        </w:rPr>
        <w:t>Экономика предприятия</w:t>
      </w:r>
      <w:r w:rsidRPr="00A85149">
        <w:rPr>
          <w:rFonts w:cs="Calibri"/>
          <w:sz w:val="28"/>
          <w:szCs w:val="28"/>
          <w:lang w:eastAsia="ar-SA"/>
        </w:rPr>
        <w:t>»</w:t>
      </w:r>
    </w:p>
    <w:p w:rsidR="00A85149" w:rsidRPr="00A85149" w:rsidRDefault="00A85149" w:rsidP="00A85149">
      <w:pPr>
        <w:snapToGrid/>
        <w:jc w:val="center"/>
        <w:rPr>
          <w:rFonts w:cs="Calibri"/>
          <w:bCs/>
          <w:sz w:val="28"/>
          <w:szCs w:val="28"/>
          <w:lang w:eastAsia="ar-SA"/>
        </w:rPr>
      </w:pPr>
    </w:p>
    <w:p w:rsidR="00A85149" w:rsidRPr="00A85149" w:rsidRDefault="00A85149" w:rsidP="00A85149">
      <w:pPr>
        <w:snapToGrid/>
        <w:jc w:val="center"/>
        <w:rPr>
          <w:rFonts w:cs="Calibri"/>
          <w:bCs/>
          <w:sz w:val="28"/>
          <w:szCs w:val="28"/>
          <w:lang w:eastAsia="ar-SA"/>
        </w:rPr>
      </w:pPr>
      <w:r w:rsidRPr="00A85149">
        <w:rPr>
          <w:rFonts w:cs="Calibri"/>
          <w:sz w:val="28"/>
          <w:szCs w:val="28"/>
          <w:lang w:eastAsia="ar-SA"/>
        </w:rPr>
        <w:t>Квалификация выпускника – бакалавр</w:t>
      </w:r>
    </w:p>
    <w:p w:rsidR="00A85149" w:rsidRPr="00A85149" w:rsidRDefault="00A85149" w:rsidP="00A85149">
      <w:pPr>
        <w:snapToGrid/>
        <w:jc w:val="center"/>
        <w:rPr>
          <w:rFonts w:cs="Calibri"/>
          <w:sz w:val="28"/>
          <w:szCs w:val="28"/>
          <w:lang w:eastAsia="ar-SA"/>
        </w:rPr>
      </w:pPr>
    </w:p>
    <w:p w:rsidR="00A85149" w:rsidRPr="00A85149" w:rsidRDefault="00A85149" w:rsidP="00A85149">
      <w:pPr>
        <w:snapToGrid/>
        <w:jc w:val="center"/>
        <w:rPr>
          <w:rFonts w:cs="Calibri"/>
          <w:bCs/>
          <w:sz w:val="28"/>
          <w:szCs w:val="28"/>
          <w:lang w:eastAsia="ar-SA"/>
        </w:rPr>
      </w:pPr>
      <w:r w:rsidRPr="00A85149">
        <w:rPr>
          <w:rFonts w:cs="Calibri"/>
          <w:sz w:val="28"/>
          <w:szCs w:val="28"/>
          <w:lang w:eastAsia="ar-SA"/>
        </w:rPr>
        <w:t xml:space="preserve">Форма обучения – </w:t>
      </w:r>
      <w:r w:rsidR="00260C68">
        <w:rPr>
          <w:rFonts w:cs="Calibri"/>
          <w:sz w:val="28"/>
          <w:szCs w:val="28"/>
          <w:lang w:eastAsia="ar-SA"/>
        </w:rPr>
        <w:t>очно-заочная</w:t>
      </w:r>
    </w:p>
    <w:p w:rsidR="00226D55" w:rsidRPr="00226D55" w:rsidRDefault="00226D55" w:rsidP="00226D55">
      <w:pPr>
        <w:snapToGrid/>
        <w:jc w:val="center"/>
        <w:rPr>
          <w:rFonts w:cs="Calibri"/>
          <w:bCs/>
          <w:sz w:val="28"/>
          <w:szCs w:val="28"/>
          <w:lang w:eastAsia="ar-SA"/>
        </w:rPr>
      </w:pPr>
    </w:p>
    <w:p w:rsidR="00226D55" w:rsidRPr="00226D55" w:rsidRDefault="00226D55" w:rsidP="00226D55">
      <w:pPr>
        <w:snapToGrid/>
        <w:jc w:val="center"/>
        <w:rPr>
          <w:rFonts w:cs="Calibri"/>
          <w:bCs/>
          <w:sz w:val="28"/>
          <w:szCs w:val="28"/>
          <w:lang w:eastAsia="ar-SA"/>
        </w:rPr>
      </w:pPr>
    </w:p>
    <w:p w:rsidR="00226D55" w:rsidRPr="00226D55" w:rsidRDefault="00226D55" w:rsidP="00226D55">
      <w:pPr>
        <w:snapToGrid/>
        <w:jc w:val="center"/>
        <w:rPr>
          <w:rFonts w:cs="Calibri"/>
          <w:bCs/>
          <w:sz w:val="28"/>
          <w:szCs w:val="28"/>
          <w:lang w:eastAsia="ar-SA"/>
        </w:rPr>
      </w:pPr>
    </w:p>
    <w:p w:rsidR="00226D55" w:rsidRPr="00226D55" w:rsidRDefault="00226D55" w:rsidP="00226D55">
      <w:pPr>
        <w:snapToGrid/>
        <w:jc w:val="center"/>
        <w:rPr>
          <w:rFonts w:cs="Calibri"/>
          <w:bCs/>
          <w:sz w:val="28"/>
          <w:szCs w:val="28"/>
          <w:lang w:eastAsia="ar-SA"/>
        </w:rPr>
      </w:pPr>
    </w:p>
    <w:p w:rsidR="00226D55" w:rsidRPr="00226D55" w:rsidRDefault="00226D55" w:rsidP="00226D55">
      <w:pPr>
        <w:snapToGrid/>
        <w:jc w:val="center"/>
        <w:rPr>
          <w:rFonts w:cs="Calibri"/>
          <w:bCs/>
          <w:sz w:val="28"/>
          <w:szCs w:val="28"/>
          <w:lang w:eastAsia="ar-SA"/>
        </w:rPr>
      </w:pPr>
    </w:p>
    <w:p w:rsidR="00226D55" w:rsidRDefault="00226D55" w:rsidP="00226D55">
      <w:pPr>
        <w:snapToGrid/>
        <w:jc w:val="center"/>
        <w:rPr>
          <w:rFonts w:cs="Calibri"/>
          <w:bCs/>
          <w:sz w:val="28"/>
          <w:szCs w:val="28"/>
          <w:lang w:eastAsia="ar-SA"/>
        </w:rPr>
      </w:pPr>
    </w:p>
    <w:p w:rsidR="00226D55" w:rsidRDefault="00226D55" w:rsidP="00226D55">
      <w:pPr>
        <w:snapToGrid/>
        <w:jc w:val="center"/>
        <w:rPr>
          <w:rFonts w:cs="Calibri"/>
          <w:bCs/>
          <w:sz w:val="28"/>
          <w:szCs w:val="28"/>
          <w:lang w:eastAsia="ar-SA"/>
        </w:rPr>
      </w:pPr>
    </w:p>
    <w:p w:rsidR="00226D55" w:rsidRPr="00226D55" w:rsidRDefault="00226D55" w:rsidP="00226D55">
      <w:pPr>
        <w:suppressAutoHyphens/>
        <w:snapToGrid/>
        <w:contextualSpacing/>
        <w:jc w:val="center"/>
        <w:rPr>
          <w:kern w:val="1"/>
          <w:sz w:val="22"/>
          <w:szCs w:val="22"/>
          <w:lang w:eastAsia="ar-SA"/>
        </w:rPr>
      </w:pPr>
      <w:r w:rsidRPr="00226D55">
        <w:rPr>
          <w:sz w:val="28"/>
          <w:szCs w:val="28"/>
        </w:rPr>
        <w:t>Рязань 20</w:t>
      </w:r>
      <w:r>
        <w:rPr>
          <w:sz w:val="28"/>
          <w:szCs w:val="28"/>
        </w:rPr>
        <w:t>2</w:t>
      </w:r>
      <w:r w:rsidR="00965C22">
        <w:rPr>
          <w:sz w:val="28"/>
          <w:szCs w:val="28"/>
        </w:rPr>
        <w:t>0</w:t>
      </w:r>
      <w:r w:rsidRPr="00226D55">
        <w:rPr>
          <w:b/>
          <w:sz w:val="22"/>
          <w:szCs w:val="22"/>
          <w:lang w:eastAsia="en-US"/>
        </w:rPr>
        <w:br w:type="page"/>
      </w:r>
    </w:p>
    <w:p w:rsidR="00226D55" w:rsidRPr="00226D55" w:rsidRDefault="00226D55" w:rsidP="00226D55">
      <w:pPr>
        <w:numPr>
          <w:ilvl w:val="0"/>
          <w:numId w:val="3"/>
        </w:numPr>
        <w:tabs>
          <w:tab w:val="left" w:pos="284"/>
        </w:tabs>
        <w:autoSpaceDE w:val="0"/>
        <w:autoSpaceDN w:val="0"/>
        <w:adjustRightInd w:val="0"/>
        <w:snapToGrid/>
        <w:jc w:val="center"/>
        <w:rPr>
          <w:b/>
          <w:bCs/>
          <w:sz w:val="22"/>
          <w:szCs w:val="22"/>
        </w:rPr>
      </w:pPr>
      <w:r w:rsidRPr="00226D55">
        <w:rPr>
          <w:b/>
          <w:bCs/>
          <w:sz w:val="22"/>
          <w:szCs w:val="22"/>
        </w:rPr>
        <w:lastRenderedPageBreak/>
        <w:t>МЕТОДИЧЕСКИЕ УКАЗАНИЯ ДЛЯ ОБУЧАЮЩИХСЯ ПО ОСВОЕНИЮ ДИСЦИПЛИНЫ</w:t>
      </w:r>
    </w:p>
    <w:p w:rsidR="00226D55" w:rsidRPr="00226D55" w:rsidRDefault="00226D55" w:rsidP="00226D55">
      <w:pPr>
        <w:tabs>
          <w:tab w:val="left" w:pos="422"/>
        </w:tabs>
        <w:autoSpaceDE w:val="0"/>
        <w:autoSpaceDN w:val="0"/>
        <w:adjustRightInd w:val="0"/>
        <w:snapToGrid/>
        <w:ind w:firstLine="709"/>
        <w:jc w:val="both"/>
        <w:rPr>
          <w:b/>
          <w:i/>
          <w:sz w:val="22"/>
          <w:szCs w:val="22"/>
        </w:rPr>
      </w:pPr>
    </w:p>
    <w:p w:rsidR="00226D55" w:rsidRPr="00226D55" w:rsidRDefault="00226D55" w:rsidP="00226D55">
      <w:pPr>
        <w:tabs>
          <w:tab w:val="left" w:pos="422"/>
        </w:tabs>
        <w:autoSpaceDE w:val="0"/>
        <w:autoSpaceDN w:val="0"/>
        <w:adjustRightInd w:val="0"/>
        <w:snapToGrid/>
        <w:ind w:firstLine="709"/>
        <w:jc w:val="both"/>
        <w:rPr>
          <w:b/>
          <w:i/>
          <w:sz w:val="22"/>
          <w:szCs w:val="22"/>
        </w:rPr>
      </w:pPr>
      <w:r w:rsidRPr="00226D55">
        <w:rPr>
          <w:b/>
          <w:i/>
          <w:sz w:val="22"/>
          <w:szCs w:val="22"/>
        </w:rPr>
        <w:t>1. Описание последовательности действий студента («сценарий изучения дисциплины»)</w:t>
      </w:r>
    </w:p>
    <w:p w:rsidR="00226D55" w:rsidRPr="00226D55" w:rsidRDefault="00226D55" w:rsidP="00226D55">
      <w:pPr>
        <w:numPr>
          <w:ilvl w:val="0"/>
          <w:numId w:val="5"/>
        </w:numPr>
        <w:tabs>
          <w:tab w:val="left" w:pos="422"/>
          <w:tab w:val="left" w:pos="1134"/>
        </w:tabs>
        <w:autoSpaceDE w:val="0"/>
        <w:autoSpaceDN w:val="0"/>
        <w:adjustRightInd w:val="0"/>
        <w:snapToGrid/>
        <w:ind w:firstLine="709"/>
        <w:jc w:val="both"/>
        <w:rPr>
          <w:sz w:val="22"/>
          <w:szCs w:val="22"/>
        </w:rPr>
      </w:pPr>
      <w:r w:rsidRPr="00226D55">
        <w:rPr>
          <w:sz w:val="22"/>
          <w:szCs w:val="22"/>
        </w:rPr>
        <w:t>написание конспекта лекций: кратко, схематично, последовательно фиксировать основные положения, выводы, формулировки, обобщения; помечать важные мысли, выделять ключевые слова, термины;</w:t>
      </w:r>
    </w:p>
    <w:p w:rsidR="00226D55" w:rsidRPr="00226D55" w:rsidRDefault="00226D55" w:rsidP="00226D55">
      <w:pPr>
        <w:numPr>
          <w:ilvl w:val="0"/>
          <w:numId w:val="5"/>
        </w:numPr>
        <w:tabs>
          <w:tab w:val="left" w:pos="422"/>
          <w:tab w:val="left" w:pos="1134"/>
        </w:tabs>
        <w:autoSpaceDE w:val="0"/>
        <w:autoSpaceDN w:val="0"/>
        <w:adjustRightInd w:val="0"/>
        <w:snapToGrid/>
        <w:ind w:firstLine="709"/>
        <w:jc w:val="both"/>
        <w:rPr>
          <w:sz w:val="22"/>
          <w:szCs w:val="22"/>
        </w:rPr>
      </w:pPr>
      <w:r w:rsidRPr="00226D55">
        <w:rPr>
          <w:sz w:val="22"/>
          <w:szCs w:val="22"/>
        </w:rPr>
        <w:t>подготовка к практическим занятиям: необходимо изучить рекомендованные преподавателем источники (основную и дополнительную литературу, интернет-ресурсы) и выполнить подготовительные задания;</w:t>
      </w:r>
    </w:p>
    <w:p w:rsidR="00226D55" w:rsidRPr="00226D55" w:rsidRDefault="00226D55" w:rsidP="00226D55">
      <w:pPr>
        <w:numPr>
          <w:ilvl w:val="0"/>
          <w:numId w:val="5"/>
        </w:numPr>
        <w:tabs>
          <w:tab w:val="left" w:pos="422"/>
          <w:tab w:val="left" w:pos="1134"/>
        </w:tabs>
        <w:autoSpaceDE w:val="0"/>
        <w:autoSpaceDN w:val="0"/>
        <w:adjustRightInd w:val="0"/>
        <w:snapToGrid/>
        <w:ind w:firstLine="709"/>
        <w:jc w:val="both"/>
        <w:rPr>
          <w:sz w:val="22"/>
          <w:szCs w:val="22"/>
        </w:rPr>
      </w:pPr>
      <w:r w:rsidRPr="00226D55">
        <w:rPr>
          <w:sz w:val="22"/>
          <w:szCs w:val="22"/>
        </w:rPr>
        <w:t>при изучении дисциплины очень полезно самостоятельно изучать материал, который еще не прочитан на лекции, не применялся на практическом занятии. Тогда лекция будет гораздо понятнее. Однако легче при изучении курса следовать изложению материала на лекции. Для понимания материала и качественного его усвоения рекомендуется такая последовательность действий:</w:t>
      </w:r>
    </w:p>
    <w:p w:rsidR="00226D55" w:rsidRPr="00226D55" w:rsidRDefault="00226D55" w:rsidP="00226D55">
      <w:pPr>
        <w:numPr>
          <w:ilvl w:val="0"/>
          <w:numId w:val="4"/>
        </w:numPr>
        <w:tabs>
          <w:tab w:val="left" w:pos="993"/>
        </w:tabs>
        <w:autoSpaceDE w:val="0"/>
        <w:autoSpaceDN w:val="0"/>
        <w:adjustRightInd w:val="0"/>
        <w:snapToGrid/>
        <w:ind w:firstLine="709"/>
        <w:jc w:val="both"/>
        <w:rPr>
          <w:sz w:val="22"/>
          <w:szCs w:val="22"/>
        </w:rPr>
      </w:pPr>
      <w:r w:rsidRPr="00226D55">
        <w:rPr>
          <w:sz w:val="22"/>
          <w:szCs w:val="22"/>
        </w:rPr>
        <w:t xml:space="preserve">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(10-15 минут). </w:t>
      </w:r>
    </w:p>
    <w:p w:rsidR="00226D55" w:rsidRPr="00226D55" w:rsidRDefault="00226D55" w:rsidP="00226D55">
      <w:pPr>
        <w:numPr>
          <w:ilvl w:val="0"/>
          <w:numId w:val="4"/>
        </w:numPr>
        <w:tabs>
          <w:tab w:val="left" w:pos="993"/>
        </w:tabs>
        <w:autoSpaceDE w:val="0"/>
        <w:autoSpaceDN w:val="0"/>
        <w:adjustRightInd w:val="0"/>
        <w:snapToGrid/>
        <w:ind w:firstLine="709"/>
        <w:jc w:val="both"/>
        <w:rPr>
          <w:sz w:val="22"/>
          <w:szCs w:val="22"/>
        </w:rPr>
      </w:pPr>
      <w:r w:rsidRPr="00226D55">
        <w:rPr>
          <w:sz w:val="22"/>
          <w:szCs w:val="22"/>
        </w:rPr>
        <w:t xml:space="preserve">при подготовке к следующей лекции, нужно просмотреть текст предыдущей лекции (10-15 минут), </w:t>
      </w:r>
    </w:p>
    <w:p w:rsidR="00226D55" w:rsidRPr="00226D55" w:rsidRDefault="00226D55" w:rsidP="00226D55">
      <w:pPr>
        <w:numPr>
          <w:ilvl w:val="0"/>
          <w:numId w:val="4"/>
        </w:numPr>
        <w:tabs>
          <w:tab w:val="left" w:pos="993"/>
        </w:tabs>
        <w:autoSpaceDE w:val="0"/>
        <w:autoSpaceDN w:val="0"/>
        <w:adjustRightInd w:val="0"/>
        <w:snapToGrid/>
        <w:ind w:firstLine="709"/>
        <w:jc w:val="both"/>
        <w:rPr>
          <w:sz w:val="22"/>
          <w:szCs w:val="22"/>
        </w:rPr>
      </w:pPr>
      <w:r w:rsidRPr="00226D55">
        <w:rPr>
          <w:sz w:val="22"/>
          <w:szCs w:val="22"/>
        </w:rPr>
        <w:t>в течение периода времени между занятиями выбрать время (минимум 1 час) для самостоятельной работы, проверить термины, понятия с помощью энциклопедий, словарей, справочников с выписыванием толкований в тетрадь. Обозначить вопросы, термины, материал, который вызывает трудности, пометить и попытаться найти ответ в рекомендуемой литературе. Если самостоятельно не удается разобраться в материале, необходимо сформулировать вопрос и задать преподавателю на консультации, на практическом занятии.</w:t>
      </w:r>
    </w:p>
    <w:p w:rsidR="00226D55" w:rsidRPr="00226D55" w:rsidRDefault="00226D55" w:rsidP="00226D55">
      <w:pPr>
        <w:tabs>
          <w:tab w:val="left" w:pos="422"/>
        </w:tabs>
        <w:autoSpaceDE w:val="0"/>
        <w:autoSpaceDN w:val="0"/>
        <w:adjustRightInd w:val="0"/>
        <w:snapToGrid/>
        <w:ind w:firstLine="709"/>
        <w:jc w:val="both"/>
        <w:rPr>
          <w:b/>
          <w:sz w:val="22"/>
          <w:szCs w:val="22"/>
        </w:rPr>
      </w:pPr>
    </w:p>
    <w:p w:rsidR="00226D55" w:rsidRPr="00226D55" w:rsidRDefault="00226D55" w:rsidP="00226D55">
      <w:pPr>
        <w:tabs>
          <w:tab w:val="left" w:pos="422"/>
        </w:tabs>
        <w:autoSpaceDE w:val="0"/>
        <w:autoSpaceDN w:val="0"/>
        <w:adjustRightInd w:val="0"/>
        <w:snapToGrid/>
        <w:ind w:firstLine="709"/>
        <w:jc w:val="both"/>
        <w:rPr>
          <w:i/>
          <w:sz w:val="22"/>
          <w:szCs w:val="22"/>
        </w:rPr>
      </w:pPr>
      <w:r w:rsidRPr="00226D55">
        <w:rPr>
          <w:b/>
          <w:i/>
          <w:sz w:val="22"/>
          <w:szCs w:val="22"/>
        </w:rPr>
        <w:t>2. Рекомендации по работе с литературой</w:t>
      </w:r>
      <w:r w:rsidRPr="00226D55">
        <w:rPr>
          <w:i/>
          <w:sz w:val="22"/>
          <w:szCs w:val="22"/>
        </w:rPr>
        <w:t xml:space="preserve"> </w:t>
      </w:r>
    </w:p>
    <w:p w:rsidR="00226D55" w:rsidRPr="00226D55" w:rsidRDefault="00226D55" w:rsidP="00226D55">
      <w:pPr>
        <w:tabs>
          <w:tab w:val="left" w:pos="422"/>
        </w:tabs>
        <w:autoSpaceDE w:val="0"/>
        <w:autoSpaceDN w:val="0"/>
        <w:adjustRightInd w:val="0"/>
        <w:snapToGrid/>
        <w:ind w:firstLine="709"/>
        <w:jc w:val="both"/>
        <w:rPr>
          <w:sz w:val="22"/>
          <w:szCs w:val="22"/>
        </w:rPr>
      </w:pPr>
      <w:r w:rsidRPr="00226D55">
        <w:rPr>
          <w:sz w:val="22"/>
          <w:szCs w:val="22"/>
        </w:rPr>
        <w:t xml:space="preserve">Теоретический материал курса становится более понятным, когда дополнительно к прослушиванию лекции и изучению конспекта, изучается и дополнительная рекомендованная литература (законодательство, научные и публицистические статьи и др.). Литературу по курсу рекомендуется изучать в библиотеке или с помощь сети Интернет (источники, которые могут быть скачены без нарушения авторских прав). </w:t>
      </w:r>
    </w:p>
    <w:p w:rsidR="00226D55" w:rsidRPr="00226D55" w:rsidRDefault="00226D55" w:rsidP="00226D55">
      <w:pPr>
        <w:autoSpaceDE w:val="0"/>
        <w:autoSpaceDN w:val="0"/>
        <w:adjustRightInd w:val="0"/>
        <w:snapToGrid/>
        <w:ind w:firstLine="709"/>
        <w:rPr>
          <w:sz w:val="22"/>
          <w:szCs w:val="22"/>
        </w:rPr>
      </w:pPr>
    </w:p>
    <w:p w:rsidR="00226D55" w:rsidRPr="00226D55" w:rsidRDefault="00226D55" w:rsidP="00226D55">
      <w:pPr>
        <w:tabs>
          <w:tab w:val="left" w:pos="5800"/>
        </w:tabs>
        <w:autoSpaceDE w:val="0"/>
        <w:autoSpaceDN w:val="0"/>
        <w:adjustRightInd w:val="0"/>
        <w:snapToGrid/>
        <w:ind w:firstLine="709"/>
        <w:jc w:val="both"/>
        <w:rPr>
          <w:rFonts w:eastAsia="Meiryo"/>
          <w:sz w:val="22"/>
          <w:szCs w:val="22"/>
        </w:rPr>
      </w:pPr>
      <w:r w:rsidRPr="00226D55">
        <w:rPr>
          <w:rFonts w:eastAsia="Meiryo"/>
          <w:b/>
          <w:i/>
          <w:sz w:val="22"/>
          <w:szCs w:val="22"/>
        </w:rPr>
        <w:t xml:space="preserve">3. Подготовка к </w:t>
      </w:r>
      <w:r w:rsidR="001D3F49">
        <w:rPr>
          <w:rFonts w:eastAsia="Meiryo"/>
          <w:b/>
          <w:i/>
          <w:sz w:val="22"/>
          <w:szCs w:val="22"/>
        </w:rPr>
        <w:t>промежуточной аттестации</w:t>
      </w:r>
    </w:p>
    <w:p w:rsidR="00226D55" w:rsidRPr="00226D55" w:rsidRDefault="00226D55" w:rsidP="00226D55">
      <w:pPr>
        <w:tabs>
          <w:tab w:val="left" w:pos="2900"/>
          <w:tab w:val="left" w:pos="3940"/>
          <w:tab w:val="left" w:pos="4820"/>
          <w:tab w:val="left" w:pos="5880"/>
          <w:tab w:val="left" w:pos="7520"/>
          <w:tab w:val="left" w:pos="8020"/>
          <w:tab w:val="left" w:pos="9060"/>
        </w:tabs>
        <w:autoSpaceDE w:val="0"/>
        <w:autoSpaceDN w:val="0"/>
        <w:adjustRightInd w:val="0"/>
        <w:snapToGrid/>
        <w:ind w:firstLine="709"/>
        <w:jc w:val="both"/>
        <w:rPr>
          <w:rFonts w:eastAsia="Meiryo"/>
          <w:sz w:val="22"/>
          <w:szCs w:val="22"/>
        </w:rPr>
      </w:pPr>
      <w:r w:rsidRPr="00226D55">
        <w:rPr>
          <w:rFonts w:eastAsia="Meiryo"/>
          <w:sz w:val="22"/>
          <w:szCs w:val="22"/>
        </w:rPr>
        <w:t xml:space="preserve">Главная задача </w:t>
      </w:r>
      <w:r w:rsidR="001D3F49">
        <w:rPr>
          <w:rFonts w:eastAsia="Meiryo"/>
          <w:sz w:val="22"/>
          <w:szCs w:val="22"/>
        </w:rPr>
        <w:t>промежуточной аттестации</w:t>
      </w:r>
      <w:r>
        <w:rPr>
          <w:rFonts w:eastAsia="Meiryo"/>
          <w:sz w:val="22"/>
          <w:szCs w:val="22"/>
        </w:rPr>
        <w:t xml:space="preserve"> </w:t>
      </w:r>
      <w:r w:rsidRPr="00226D55">
        <w:rPr>
          <w:rFonts w:eastAsia="Meiryo"/>
          <w:sz w:val="22"/>
          <w:szCs w:val="22"/>
        </w:rPr>
        <w:t>состоит в том, чтобы у студента из отдельных сведений и деталей составилось представление об общем содержании соответствующей дисциплины, стала понятной методика предмета, его система. Готовясь к</w:t>
      </w:r>
      <w:r w:rsidR="001D3F49">
        <w:rPr>
          <w:rFonts w:eastAsia="Meiryo"/>
          <w:sz w:val="22"/>
          <w:szCs w:val="22"/>
        </w:rPr>
        <w:t xml:space="preserve"> промежуточной аттестации</w:t>
      </w:r>
      <w:r>
        <w:rPr>
          <w:rFonts w:eastAsia="Meiryo"/>
          <w:sz w:val="22"/>
          <w:szCs w:val="22"/>
        </w:rPr>
        <w:t xml:space="preserve"> </w:t>
      </w:r>
      <w:r w:rsidRPr="00226D55">
        <w:rPr>
          <w:rFonts w:eastAsia="Meiryo"/>
          <w:sz w:val="22"/>
          <w:szCs w:val="22"/>
        </w:rPr>
        <w:t xml:space="preserve">студент приводит в систему знания, полученные на лекциях, практических занятиях, разбирается в том, что осталось непонятным. </w:t>
      </w:r>
    </w:p>
    <w:p w:rsidR="00226D55" w:rsidRPr="00226D55" w:rsidRDefault="00226D55" w:rsidP="00226D55">
      <w:pPr>
        <w:widowControl/>
        <w:snapToGrid/>
        <w:ind w:firstLine="709"/>
        <w:rPr>
          <w:rFonts w:ascii="Calibri" w:hAnsi="Calibri"/>
          <w:sz w:val="22"/>
          <w:szCs w:val="22"/>
          <w:lang w:eastAsia="en-US"/>
        </w:rPr>
      </w:pPr>
    </w:p>
    <w:p w:rsidR="00226D55" w:rsidRPr="00226D55" w:rsidRDefault="00226D55" w:rsidP="00226D55">
      <w:pPr>
        <w:tabs>
          <w:tab w:val="left" w:pos="2040"/>
          <w:tab w:val="left" w:pos="4260"/>
          <w:tab w:val="left" w:pos="6320"/>
          <w:tab w:val="left" w:pos="7160"/>
          <w:tab w:val="left" w:pos="8600"/>
        </w:tabs>
        <w:autoSpaceDE w:val="0"/>
        <w:autoSpaceDN w:val="0"/>
        <w:adjustRightInd w:val="0"/>
        <w:snapToGrid/>
        <w:ind w:firstLine="709"/>
        <w:jc w:val="both"/>
        <w:rPr>
          <w:rFonts w:eastAsia="Meiryo"/>
          <w:sz w:val="22"/>
          <w:szCs w:val="22"/>
        </w:rPr>
      </w:pPr>
    </w:p>
    <w:p w:rsidR="00226D55" w:rsidRPr="00226D55" w:rsidRDefault="00226D55" w:rsidP="00226D55">
      <w:pPr>
        <w:numPr>
          <w:ilvl w:val="0"/>
          <w:numId w:val="3"/>
        </w:numPr>
        <w:tabs>
          <w:tab w:val="left" w:pos="284"/>
        </w:tabs>
        <w:autoSpaceDE w:val="0"/>
        <w:autoSpaceDN w:val="0"/>
        <w:adjustRightInd w:val="0"/>
        <w:snapToGrid/>
        <w:jc w:val="center"/>
        <w:rPr>
          <w:b/>
          <w:bCs/>
          <w:sz w:val="22"/>
          <w:szCs w:val="22"/>
        </w:rPr>
      </w:pPr>
      <w:r w:rsidRPr="00226D55">
        <w:rPr>
          <w:b/>
          <w:bCs/>
          <w:sz w:val="22"/>
          <w:szCs w:val="22"/>
        </w:rPr>
        <w:t>МЕТОДИЧЕСКИЕ УКАЗАНИЯ ДЛЯ САМОСТОЯТЕЛЬНОЙ РАБОТЫ СТУДЕНТА</w:t>
      </w:r>
    </w:p>
    <w:p w:rsidR="00226D55" w:rsidRPr="00226D55" w:rsidRDefault="00226D55" w:rsidP="00226D55">
      <w:pPr>
        <w:tabs>
          <w:tab w:val="left" w:pos="2040"/>
          <w:tab w:val="left" w:pos="4260"/>
          <w:tab w:val="left" w:pos="6320"/>
          <w:tab w:val="left" w:pos="7160"/>
          <w:tab w:val="left" w:pos="8600"/>
        </w:tabs>
        <w:autoSpaceDE w:val="0"/>
        <w:autoSpaceDN w:val="0"/>
        <w:adjustRightInd w:val="0"/>
        <w:snapToGrid/>
        <w:ind w:firstLine="709"/>
        <w:jc w:val="both"/>
        <w:rPr>
          <w:rFonts w:eastAsia="Meiryo"/>
          <w:sz w:val="22"/>
          <w:szCs w:val="22"/>
        </w:rPr>
      </w:pPr>
    </w:p>
    <w:p w:rsidR="00226D55" w:rsidRPr="00226D55" w:rsidRDefault="00226D55" w:rsidP="00226D55">
      <w:pPr>
        <w:tabs>
          <w:tab w:val="left" w:pos="2040"/>
          <w:tab w:val="left" w:pos="4260"/>
          <w:tab w:val="left" w:pos="6320"/>
          <w:tab w:val="left" w:pos="7160"/>
          <w:tab w:val="left" w:pos="8600"/>
        </w:tabs>
        <w:autoSpaceDE w:val="0"/>
        <w:autoSpaceDN w:val="0"/>
        <w:adjustRightInd w:val="0"/>
        <w:snapToGrid/>
        <w:ind w:firstLine="709"/>
        <w:jc w:val="both"/>
        <w:rPr>
          <w:rFonts w:eastAsia="Meiryo"/>
          <w:sz w:val="22"/>
          <w:szCs w:val="22"/>
        </w:rPr>
      </w:pPr>
      <w:r w:rsidRPr="00226D55">
        <w:rPr>
          <w:rFonts w:eastAsia="Meiryo"/>
          <w:sz w:val="22"/>
          <w:szCs w:val="22"/>
        </w:rPr>
        <w:t xml:space="preserve">При изучении данной дисциплины студенты выполняют различные виды самостоятельной работы: изучение конспекта лекций, изучение основной и дополнительной литературы, подготовка к практическим занятиям и др. </w:t>
      </w:r>
    </w:p>
    <w:p w:rsidR="00226D55" w:rsidRPr="00226D55" w:rsidRDefault="00226D55" w:rsidP="00226D55">
      <w:pPr>
        <w:tabs>
          <w:tab w:val="left" w:pos="2040"/>
          <w:tab w:val="left" w:pos="4260"/>
          <w:tab w:val="left" w:pos="6320"/>
          <w:tab w:val="left" w:pos="7160"/>
          <w:tab w:val="left" w:pos="8600"/>
        </w:tabs>
        <w:autoSpaceDE w:val="0"/>
        <w:autoSpaceDN w:val="0"/>
        <w:adjustRightInd w:val="0"/>
        <w:snapToGrid/>
        <w:ind w:firstLine="709"/>
        <w:jc w:val="both"/>
        <w:rPr>
          <w:rFonts w:eastAsia="Meiryo"/>
          <w:sz w:val="22"/>
          <w:szCs w:val="22"/>
        </w:rPr>
      </w:pPr>
      <w:r w:rsidRPr="00226D55">
        <w:rPr>
          <w:rFonts w:eastAsia="Meiryo"/>
          <w:sz w:val="22"/>
          <w:szCs w:val="22"/>
        </w:rPr>
        <w:t xml:space="preserve">При выполнении всех форм самостоятельной работы студенты пользуются литературой, указанной в списке основной и дополнительной литературы. </w:t>
      </w:r>
    </w:p>
    <w:p w:rsidR="00226D55" w:rsidRPr="00226D55" w:rsidRDefault="00226D55" w:rsidP="00226D55">
      <w:pPr>
        <w:tabs>
          <w:tab w:val="left" w:pos="2040"/>
          <w:tab w:val="left" w:pos="4260"/>
          <w:tab w:val="left" w:pos="6320"/>
          <w:tab w:val="left" w:pos="7160"/>
          <w:tab w:val="left" w:pos="8600"/>
        </w:tabs>
        <w:autoSpaceDE w:val="0"/>
        <w:autoSpaceDN w:val="0"/>
        <w:adjustRightInd w:val="0"/>
        <w:snapToGrid/>
        <w:ind w:firstLine="709"/>
        <w:jc w:val="both"/>
        <w:rPr>
          <w:rFonts w:eastAsia="Meiryo"/>
          <w:sz w:val="22"/>
          <w:szCs w:val="22"/>
        </w:rPr>
      </w:pPr>
      <w:r w:rsidRPr="00226D55">
        <w:rPr>
          <w:rFonts w:eastAsia="Meiryo"/>
          <w:sz w:val="22"/>
          <w:szCs w:val="22"/>
        </w:rPr>
        <w:t xml:space="preserve">Самостоятельная работа выполняется студентами в процессе изучения всех учебных дисциплин. Она направлена на овладение обучающимися фундаментальными знаниями, профессиональными умениями и навыками, умениями работы с литературными источниками, практического решения задач, на развитие логического мышления, творческой активности, исследовательского подхода в освоении учебного материала, развитие познавательных способностей. </w:t>
      </w:r>
    </w:p>
    <w:p w:rsidR="00226D55" w:rsidRPr="00226D55" w:rsidRDefault="00226D55" w:rsidP="00226D55">
      <w:pPr>
        <w:tabs>
          <w:tab w:val="left" w:pos="2040"/>
          <w:tab w:val="left" w:pos="4260"/>
          <w:tab w:val="left" w:pos="6320"/>
          <w:tab w:val="left" w:pos="7160"/>
          <w:tab w:val="left" w:pos="8600"/>
        </w:tabs>
        <w:autoSpaceDE w:val="0"/>
        <w:autoSpaceDN w:val="0"/>
        <w:adjustRightInd w:val="0"/>
        <w:snapToGrid/>
        <w:ind w:firstLine="709"/>
        <w:jc w:val="both"/>
        <w:rPr>
          <w:rFonts w:eastAsia="Meiryo"/>
          <w:sz w:val="22"/>
          <w:szCs w:val="22"/>
        </w:rPr>
      </w:pPr>
      <w:r w:rsidRPr="00226D55">
        <w:rPr>
          <w:rFonts w:eastAsia="Meiryo"/>
          <w:sz w:val="22"/>
          <w:szCs w:val="22"/>
        </w:rPr>
        <w:t xml:space="preserve">Выделяют два вида самостоятельной работы студента (СРС): </w:t>
      </w:r>
    </w:p>
    <w:p w:rsidR="00226D55" w:rsidRPr="00226D55" w:rsidRDefault="00226D55" w:rsidP="00226D55">
      <w:pPr>
        <w:tabs>
          <w:tab w:val="left" w:pos="2040"/>
          <w:tab w:val="left" w:pos="4260"/>
          <w:tab w:val="left" w:pos="6320"/>
          <w:tab w:val="left" w:pos="7160"/>
          <w:tab w:val="left" w:pos="8600"/>
        </w:tabs>
        <w:autoSpaceDE w:val="0"/>
        <w:autoSpaceDN w:val="0"/>
        <w:adjustRightInd w:val="0"/>
        <w:snapToGrid/>
        <w:ind w:firstLine="709"/>
        <w:jc w:val="both"/>
        <w:rPr>
          <w:rFonts w:eastAsia="Meiryo"/>
          <w:sz w:val="22"/>
          <w:szCs w:val="22"/>
        </w:rPr>
      </w:pPr>
      <w:r w:rsidRPr="00226D55">
        <w:rPr>
          <w:rFonts w:eastAsia="Meiryo"/>
          <w:sz w:val="22"/>
          <w:szCs w:val="22"/>
        </w:rPr>
        <w:sym w:font="Symbol" w:char="F0B7"/>
      </w:r>
      <w:r w:rsidRPr="00226D55">
        <w:rPr>
          <w:rFonts w:eastAsia="Meiryo"/>
          <w:sz w:val="22"/>
          <w:szCs w:val="22"/>
        </w:rPr>
        <w:t xml:space="preserve"> непосредственно в ходе аудиторных занятий (лекций, практических, семинарских, </w:t>
      </w:r>
      <w:r w:rsidRPr="00226D55">
        <w:rPr>
          <w:rFonts w:eastAsia="Meiryo"/>
          <w:sz w:val="22"/>
          <w:szCs w:val="22"/>
        </w:rPr>
        <w:lastRenderedPageBreak/>
        <w:t>лабораторных занятий) под руководством и контролем преподавателя;</w:t>
      </w:r>
    </w:p>
    <w:p w:rsidR="00226D55" w:rsidRPr="00226D55" w:rsidRDefault="00226D55" w:rsidP="00226D55">
      <w:pPr>
        <w:tabs>
          <w:tab w:val="left" w:pos="2040"/>
          <w:tab w:val="left" w:pos="4260"/>
          <w:tab w:val="left" w:pos="6320"/>
          <w:tab w:val="left" w:pos="7160"/>
          <w:tab w:val="left" w:pos="8600"/>
        </w:tabs>
        <w:autoSpaceDE w:val="0"/>
        <w:autoSpaceDN w:val="0"/>
        <w:adjustRightInd w:val="0"/>
        <w:snapToGrid/>
        <w:ind w:firstLine="709"/>
        <w:jc w:val="both"/>
        <w:rPr>
          <w:rFonts w:eastAsia="Meiryo"/>
          <w:sz w:val="22"/>
          <w:szCs w:val="22"/>
        </w:rPr>
      </w:pPr>
      <w:r w:rsidRPr="00226D55">
        <w:rPr>
          <w:rFonts w:eastAsia="Meiryo"/>
          <w:sz w:val="22"/>
          <w:szCs w:val="22"/>
        </w:rPr>
        <w:sym w:font="Symbol" w:char="F0B7"/>
      </w:r>
      <w:r w:rsidRPr="00226D55">
        <w:rPr>
          <w:rFonts w:eastAsia="Meiryo"/>
          <w:sz w:val="22"/>
          <w:szCs w:val="22"/>
        </w:rPr>
        <w:t xml:space="preserve"> самостоятельная работа студента во внеаудиторное время без участия преподавателя (дома, в библиотеке, в общежитии и т.д.). </w:t>
      </w:r>
    </w:p>
    <w:p w:rsidR="00226D55" w:rsidRPr="00226D55" w:rsidRDefault="00226D55" w:rsidP="00226D55">
      <w:pPr>
        <w:tabs>
          <w:tab w:val="left" w:pos="2040"/>
          <w:tab w:val="left" w:pos="4260"/>
          <w:tab w:val="left" w:pos="6320"/>
          <w:tab w:val="left" w:pos="7160"/>
          <w:tab w:val="left" w:pos="8600"/>
        </w:tabs>
        <w:autoSpaceDE w:val="0"/>
        <w:autoSpaceDN w:val="0"/>
        <w:adjustRightInd w:val="0"/>
        <w:snapToGrid/>
        <w:ind w:firstLine="709"/>
        <w:jc w:val="both"/>
        <w:rPr>
          <w:rFonts w:eastAsia="Meiryo"/>
          <w:sz w:val="22"/>
          <w:szCs w:val="22"/>
        </w:rPr>
      </w:pPr>
      <w:r w:rsidRPr="00226D55">
        <w:rPr>
          <w:rFonts w:eastAsia="Meiryo"/>
          <w:sz w:val="22"/>
          <w:szCs w:val="22"/>
        </w:rPr>
        <w:t xml:space="preserve">Основными формами внеаудиторной СРС под руководством и контролем преподавателя являются: </w:t>
      </w:r>
    </w:p>
    <w:p w:rsidR="00226D55" w:rsidRPr="00226D55" w:rsidRDefault="00226D55" w:rsidP="00226D55">
      <w:pPr>
        <w:tabs>
          <w:tab w:val="left" w:pos="2040"/>
          <w:tab w:val="left" w:pos="4260"/>
          <w:tab w:val="left" w:pos="6320"/>
          <w:tab w:val="left" w:pos="7160"/>
          <w:tab w:val="left" w:pos="8600"/>
        </w:tabs>
        <w:autoSpaceDE w:val="0"/>
        <w:autoSpaceDN w:val="0"/>
        <w:adjustRightInd w:val="0"/>
        <w:snapToGrid/>
        <w:ind w:firstLine="709"/>
        <w:jc w:val="both"/>
        <w:rPr>
          <w:rFonts w:eastAsia="Meiryo"/>
          <w:sz w:val="22"/>
          <w:szCs w:val="22"/>
        </w:rPr>
      </w:pPr>
      <w:r w:rsidRPr="00226D55">
        <w:rPr>
          <w:rFonts w:eastAsia="Meiryo"/>
          <w:sz w:val="22"/>
          <w:szCs w:val="22"/>
        </w:rPr>
        <w:sym w:font="Symbol" w:char="F0B7"/>
      </w:r>
      <w:r w:rsidRPr="00226D55">
        <w:rPr>
          <w:rFonts w:eastAsia="Meiryo"/>
          <w:sz w:val="22"/>
          <w:szCs w:val="22"/>
        </w:rPr>
        <w:t xml:space="preserve"> текущие консультации (перед </w:t>
      </w:r>
      <w:r w:rsidR="001D3F49">
        <w:rPr>
          <w:rFonts w:eastAsia="Meiryo"/>
          <w:sz w:val="22"/>
          <w:szCs w:val="22"/>
        </w:rPr>
        <w:t>промежуточной аттестацией</w:t>
      </w:r>
      <w:r w:rsidRPr="00226D55">
        <w:rPr>
          <w:rFonts w:eastAsia="Meiryo"/>
          <w:sz w:val="22"/>
          <w:szCs w:val="22"/>
        </w:rPr>
        <w:t xml:space="preserve">, в межсессионный период и т. д.); </w:t>
      </w:r>
    </w:p>
    <w:p w:rsidR="00226D55" w:rsidRPr="00226D55" w:rsidRDefault="00226D55" w:rsidP="00226D55">
      <w:pPr>
        <w:tabs>
          <w:tab w:val="left" w:pos="2040"/>
          <w:tab w:val="left" w:pos="4260"/>
          <w:tab w:val="left" w:pos="6320"/>
          <w:tab w:val="left" w:pos="7160"/>
          <w:tab w:val="left" w:pos="8600"/>
        </w:tabs>
        <w:autoSpaceDE w:val="0"/>
        <w:autoSpaceDN w:val="0"/>
        <w:adjustRightInd w:val="0"/>
        <w:snapToGrid/>
        <w:ind w:firstLine="709"/>
        <w:jc w:val="both"/>
        <w:rPr>
          <w:rFonts w:eastAsia="Meiryo"/>
          <w:sz w:val="22"/>
          <w:szCs w:val="22"/>
        </w:rPr>
      </w:pPr>
      <w:r w:rsidRPr="00226D55">
        <w:rPr>
          <w:rFonts w:eastAsia="Meiryo"/>
          <w:sz w:val="22"/>
          <w:szCs w:val="22"/>
        </w:rPr>
        <w:sym w:font="Symbol" w:char="F0B7"/>
      </w:r>
      <w:r w:rsidRPr="00226D55">
        <w:rPr>
          <w:rFonts w:eastAsia="Meiryo"/>
          <w:sz w:val="22"/>
          <w:szCs w:val="22"/>
        </w:rPr>
        <w:t xml:space="preserve"> выполнение различных видов заданий во время прохождения учебных и производственных практик; </w:t>
      </w:r>
    </w:p>
    <w:p w:rsidR="00226D55" w:rsidRPr="00226D55" w:rsidRDefault="00226D55" w:rsidP="00226D55">
      <w:pPr>
        <w:tabs>
          <w:tab w:val="left" w:pos="2040"/>
          <w:tab w:val="left" w:pos="4260"/>
          <w:tab w:val="left" w:pos="6320"/>
          <w:tab w:val="left" w:pos="7160"/>
          <w:tab w:val="left" w:pos="8600"/>
        </w:tabs>
        <w:autoSpaceDE w:val="0"/>
        <w:autoSpaceDN w:val="0"/>
        <w:adjustRightInd w:val="0"/>
        <w:snapToGrid/>
        <w:ind w:firstLine="709"/>
        <w:jc w:val="both"/>
        <w:rPr>
          <w:rFonts w:eastAsia="Meiryo"/>
          <w:sz w:val="22"/>
          <w:szCs w:val="22"/>
        </w:rPr>
      </w:pPr>
      <w:r w:rsidRPr="00226D55">
        <w:rPr>
          <w:rFonts w:eastAsia="Meiryo"/>
          <w:sz w:val="22"/>
          <w:szCs w:val="22"/>
        </w:rPr>
        <w:sym w:font="Symbol" w:char="F0B7"/>
      </w:r>
      <w:r w:rsidRPr="00226D55">
        <w:rPr>
          <w:rFonts w:eastAsia="Meiryo"/>
          <w:sz w:val="22"/>
          <w:szCs w:val="22"/>
        </w:rPr>
        <w:t xml:space="preserve"> подготовка докладов и рефератов, написание курсовых и выпускных квалификационных работ; </w:t>
      </w:r>
    </w:p>
    <w:p w:rsidR="00226D55" w:rsidRPr="00226D55" w:rsidRDefault="00226D55" w:rsidP="00226D55">
      <w:pPr>
        <w:tabs>
          <w:tab w:val="left" w:pos="2040"/>
          <w:tab w:val="left" w:pos="4260"/>
          <w:tab w:val="left" w:pos="6320"/>
          <w:tab w:val="left" w:pos="7160"/>
          <w:tab w:val="left" w:pos="8600"/>
        </w:tabs>
        <w:autoSpaceDE w:val="0"/>
        <w:autoSpaceDN w:val="0"/>
        <w:adjustRightInd w:val="0"/>
        <w:snapToGrid/>
        <w:ind w:firstLine="709"/>
        <w:jc w:val="both"/>
        <w:rPr>
          <w:rFonts w:eastAsia="Meiryo"/>
          <w:sz w:val="22"/>
          <w:szCs w:val="22"/>
        </w:rPr>
      </w:pPr>
      <w:r w:rsidRPr="00226D55">
        <w:rPr>
          <w:rFonts w:eastAsia="Meiryo"/>
          <w:sz w:val="22"/>
          <w:szCs w:val="22"/>
        </w:rPr>
        <w:sym w:font="Symbol" w:char="F0B7"/>
      </w:r>
      <w:r w:rsidRPr="00226D55">
        <w:rPr>
          <w:rFonts w:eastAsia="Meiryo"/>
          <w:sz w:val="22"/>
          <w:szCs w:val="22"/>
        </w:rPr>
        <w:t xml:space="preserve"> участие в работе научных студенческих кружков, исследовательских лабораторий, конференций, в проведении комплексных научных исследований. </w:t>
      </w:r>
    </w:p>
    <w:p w:rsidR="00226D55" w:rsidRPr="00226D55" w:rsidRDefault="00226D55" w:rsidP="00226D55">
      <w:pPr>
        <w:tabs>
          <w:tab w:val="left" w:pos="2040"/>
          <w:tab w:val="left" w:pos="4260"/>
          <w:tab w:val="left" w:pos="6320"/>
          <w:tab w:val="left" w:pos="7160"/>
          <w:tab w:val="left" w:pos="8600"/>
        </w:tabs>
        <w:autoSpaceDE w:val="0"/>
        <w:autoSpaceDN w:val="0"/>
        <w:adjustRightInd w:val="0"/>
        <w:snapToGrid/>
        <w:ind w:firstLine="709"/>
        <w:jc w:val="both"/>
        <w:rPr>
          <w:rFonts w:eastAsia="Meiryo"/>
          <w:sz w:val="22"/>
          <w:szCs w:val="22"/>
        </w:rPr>
      </w:pPr>
      <w:r w:rsidRPr="00226D55">
        <w:rPr>
          <w:rFonts w:eastAsia="Meiryo"/>
          <w:sz w:val="22"/>
          <w:szCs w:val="22"/>
        </w:rPr>
        <w:t xml:space="preserve">Основными формами внеаудиторной СРС без участия преподавателя являются: </w:t>
      </w:r>
    </w:p>
    <w:p w:rsidR="00226D55" w:rsidRPr="00226D55" w:rsidRDefault="00226D55" w:rsidP="00226D55">
      <w:pPr>
        <w:tabs>
          <w:tab w:val="left" w:pos="2040"/>
          <w:tab w:val="left" w:pos="4260"/>
          <w:tab w:val="left" w:pos="6320"/>
          <w:tab w:val="left" w:pos="7160"/>
          <w:tab w:val="left" w:pos="8600"/>
        </w:tabs>
        <w:autoSpaceDE w:val="0"/>
        <w:autoSpaceDN w:val="0"/>
        <w:adjustRightInd w:val="0"/>
        <w:snapToGrid/>
        <w:ind w:firstLine="709"/>
        <w:jc w:val="both"/>
        <w:rPr>
          <w:rFonts w:eastAsia="Meiryo"/>
          <w:sz w:val="22"/>
          <w:szCs w:val="22"/>
        </w:rPr>
      </w:pPr>
      <w:r w:rsidRPr="00226D55">
        <w:rPr>
          <w:rFonts w:eastAsia="Meiryo"/>
          <w:sz w:val="22"/>
          <w:szCs w:val="22"/>
        </w:rPr>
        <w:sym w:font="Symbol" w:char="F0B7"/>
      </w:r>
      <w:r w:rsidRPr="00226D55">
        <w:rPr>
          <w:rFonts w:eastAsia="Meiryo"/>
          <w:sz w:val="22"/>
          <w:szCs w:val="22"/>
        </w:rPr>
        <w:t xml:space="preserve"> работа с конспектами лекций (обработка текста); усвоение содержания конспекта лекций на базе рекомендованной учебной и дополнительной литературы; </w:t>
      </w:r>
    </w:p>
    <w:p w:rsidR="00226D55" w:rsidRPr="00226D55" w:rsidRDefault="00226D55" w:rsidP="00226D55">
      <w:pPr>
        <w:tabs>
          <w:tab w:val="left" w:pos="2040"/>
          <w:tab w:val="left" w:pos="4260"/>
          <w:tab w:val="left" w:pos="6320"/>
          <w:tab w:val="left" w:pos="7160"/>
          <w:tab w:val="left" w:pos="8600"/>
        </w:tabs>
        <w:autoSpaceDE w:val="0"/>
        <w:autoSpaceDN w:val="0"/>
        <w:adjustRightInd w:val="0"/>
        <w:snapToGrid/>
        <w:ind w:firstLine="709"/>
        <w:jc w:val="both"/>
        <w:rPr>
          <w:rFonts w:eastAsia="Meiryo"/>
          <w:sz w:val="22"/>
          <w:szCs w:val="22"/>
        </w:rPr>
      </w:pPr>
      <w:r w:rsidRPr="00226D55">
        <w:rPr>
          <w:rFonts w:eastAsia="Meiryo"/>
          <w:sz w:val="22"/>
          <w:szCs w:val="22"/>
        </w:rPr>
        <w:sym w:font="Symbol" w:char="F0B7"/>
      </w:r>
      <w:r w:rsidRPr="00226D55">
        <w:rPr>
          <w:rFonts w:eastAsia="Meiryo"/>
          <w:sz w:val="22"/>
          <w:szCs w:val="22"/>
        </w:rPr>
        <w:t xml:space="preserve"> изучение учебной, научной, методической, справочной литературы, в том числе с привлечением электронных средств информации; </w:t>
      </w:r>
    </w:p>
    <w:p w:rsidR="00226D55" w:rsidRPr="00226D55" w:rsidRDefault="00226D55" w:rsidP="00226D55">
      <w:pPr>
        <w:tabs>
          <w:tab w:val="left" w:pos="2040"/>
          <w:tab w:val="left" w:pos="4260"/>
          <w:tab w:val="left" w:pos="6320"/>
          <w:tab w:val="left" w:pos="7160"/>
          <w:tab w:val="left" w:pos="8600"/>
        </w:tabs>
        <w:autoSpaceDE w:val="0"/>
        <w:autoSpaceDN w:val="0"/>
        <w:adjustRightInd w:val="0"/>
        <w:snapToGrid/>
        <w:ind w:firstLine="709"/>
        <w:jc w:val="both"/>
        <w:rPr>
          <w:rFonts w:eastAsia="Meiryo"/>
          <w:sz w:val="22"/>
          <w:szCs w:val="22"/>
        </w:rPr>
      </w:pPr>
      <w:r w:rsidRPr="00226D55">
        <w:rPr>
          <w:rFonts w:eastAsia="Meiryo"/>
          <w:sz w:val="22"/>
          <w:szCs w:val="22"/>
        </w:rPr>
        <w:sym w:font="Symbol" w:char="F0B7"/>
      </w:r>
      <w:r w:rsidRPr="00226D55">
        <w:rPr>
          <w:rFonts w:eastAsia="Meiryo"/>
          <w:sz w:val="22"/>
          <w:szCs w:val="22"/>
        </w:rPr>
        <w:t xml:space="preserve"> составление различных видов записей прочитанного: конспектирование, аннотирование, реферирование, цитирование, тезирование; </w:t>
      </w:r>
    </w:p>
    <w:p w:rsidR="00226D55" w:rsidRPr="00226D55" w:rsidRDefault="00226D55" w:rsidP="00226D55">
      <w:pPr>
        <w:tabs>
          <w:tab w:val="left" w:pos="2040"/>
          <w:tab w:val="left" w:pos="4260"/>
          <w:tab w:val="left" w:pos="6320"/>
          <w:tab w:val="left" w:pos="7160"/>
          <w:tab w:val="left" w:pos="8600"/>
        </w:tabs>
        <w:autoSpaceDE w:val="0"/>
        <w:autoSpaceDN w:val="0"/>
        <w:adjustRightInd w:val="0"/>
        <w:snapToGrid/>
        <w:ind w:firstLine="709"/>
        <w:jc w:val="both"/>
        <w:rPr>
          <w:rFonts w:eastAsia="Meiryo"/>
          <w:sz w:val="22"/>
          <w:szCs w:val="22"/>
        </w:rPr>
      </w:pPr>
      <w:r w:rsidRPr="00226D55">
        <w:rPr>
          <w:rFonts w:eastAsia="Meiryo"/>
          <w:sz w:val="22"/>
          <w:szCs w:val="22"/>
        </w:rPr>
        <w:sym w:font="Symbol" w:char="F0B7"/>
      </w:r>
      <w:r w:rsidRPr="00226D55">
        <w:rPr>
          <w:rFonts w:eastAsia="Meiryo"/>
          <w:sz w:val="22"/>
          <w:szCs w:val="22"/>
        </w:rPr>
        <w:t xml:space="preserve"> составление библиографии для различных видов учебных и научных работ; </w:t>
      </w:r>
    </w:p>
    <w:p w:rsidR="00226D55" w:rsidRPr="00226D55" w:rsidRDefault="00226D55" w:rsidP="00226D55">
      <w:pPr>
        <w:tabs>
          <w:tab w:val="left" w:pos="2040"/>
          <w:tab w:val="left" w:pos="4260"/>
          <w:tab w:val="left" w:pos="6320"/>
          <w:tab w:val="left" w:pos="7160"/>
          <w:tab w:val="left" w:pos="8600"/>
        </w:tabs>
        <w:autoSpaceDE w:val="0"/>
        <w:autoSpaceDN w:val="0"/>
        <w:adjustRightInd w:val="0"/>
        <w:snapToGrid/>
        <w:ind w:firstLine="709"/>
        <w:jc w:val="both"/>
        <w:rPr>
          <w:rFonts w:eastAsia="Meiryo"/>
          <w:sz w:val="22"/>
          <w:szCs w:val="22"/>
        </w:rPr>
      </w:pPr>
      <w:r w:rsidRPr="00226D55">
        <w:rPr>
          <w:rFonts w:eastAsia="Meiryo"/>
          <w:sz w:val="22"/>
          <w:szCs w:val="22"/>
        </w:rPr>
        <w:sym w:font="Symbol" w:char="F0B7"/>
      </w:r>
      <w:r w:rsidRPr="00226D55">
        <w:rPr>
          <w:rFonts w:eastAsia="Meiryo"/>
          <w:sz w:val="22"/>
          <w:szCs w:val="22"/>
        </w:rPr>
        <w:t xml:space="preserve"> подготовка к лабораторным, контрольным работам, их оформление; подготовка сообщений к выступлению на семинаре, конференции; </w:t>
      </w:r>
    </w:p>
    <w:p w:rsidR="00226D55" w:rsidRPr="00226D55" w:rsidRDefault="00226D55" w:rsidP="00226D55">
      <w:pPr>
        <w:tabs>
          <w:tab w:val="left" w:pos="2040"/>
          <w:tab w:val="left" w:pos="4260"/>
          <w:tab w:val="left" w:pos="6320"/>
          <w:tab w:val="left" w:pos="7160"/>
          <w:tab w:val="left" w:pos="8600"/>
        </w:tabs>
        <w:autoSpaceDE w:val="0"/>
        <w:autoSpaceDN w:val="0"/>
        <w:adjustRightInd w:val="0"/>
        <w:snapToGrid/>
        <w:ind w:firstLine="709"/>
        <w:jc w:val="both"/>
        <w:rPr>
          <w:rFonts w:eastAsia="Meiryo"/>
          <w:sz w:val="22"/>
          <w:szCs w:val="22"/>
        </w:rPr>
      </w:pPr>
      <w:r w:rsidRPr="00226D55">
        <w:rPr>
          <w:rFonts w:eastAsia="Meiryo"/>
          <w:sz w:val="22"/>
          <w:szCs w:val="22"/>
        </w:rPr>
        <w:sym w:font="Symbol" w:char="F0B7"/>
      </w:r>
      <w:r w:rsidRPr="00226D55">
        <w:rPr>
          <w:rFonts w:eastAsia="Meiryo"/>
          <w:sz w:val="22"/>
          <w:szCs w:val="22"/>
        </w:rPr>
        <w:t xml:space="preserve"> выполнение индивидуальных творческих заданий по различным разделам содержания учебной дисциплины; </w:t>
      </w:r>
    </w:p>
    <w:p w:rsidR="00226D55" w:rsidRPr="00226D55" w:rsidRDefault="00226D55" w:rsidP="00226D55">
      <w:pPr>
        <w:tabs>
          <w:tab w:val="left" w:pos="2040"/>
          <w:tab w:val="left" w:pos="4260"/>
          <w:tab w:val="left" w:pos="6320"/>
          <w:tab w:val="left" w:pos="7160"/>
          <w:tab w:val="left" w:pos="8600"/>
        </w:tabs>
        <w:autoSpaceDE w:val="0"/>
        <w:autoSpaceDN w:val="0"/>
        <w:adjustRightInd w:val="0"/>
        <w:snapToGrid/>
        <w:ind w:firstLine="709"/>
        <w:jc w:val="both"/>
        <w:rPr>
          <w:rFonts w:eastAsia="Meiryo"/>
          <w:sz w:val="22"/>
          <w:szCs w:val="22"/>
        </w:rPr>
      </w:pPr>
      <w:r w:rsidRPr="00226D55">
        <w:rPr>
          <w:rFonts w:eastAsia="Meiryo"/>
          <w:sz w:val="22"/>
          <w:szCs w:val="22"/>
        </w:rPr>
        <w:sym w:font="Symbol" w:char="F0B7"/>
      </w:r>
      <w:r w:rsidRPr="00226D55">
        <w:rPr>
          <w:rFonts w:eastAsia="Meiryo"/>
          <w:sz w:val="22"/>
          <w:szCs w:val="22"/>
        </w:rPr>
        <w:t xml:space="preserve"> выполнение рефератов, докладов, курсовых и выпускных квалификационных работ, подготовка отчетов по практике, осуществление индивидуальной учебно-исследовательской работы; </w:t>
      </w:r>
    </w:p>
    <w:p w:rsidR="00226D55" w:rsidRPr="00226D55" w:rsidRDefault="00226D55" w:rsidP="00226D55">
      <w:pPr>
        <w:tabs>
          <w:tab w:val="left" w:pos="2040"/>
          <w:tab w:val="left" w:pos="4260"/>
          <w:tab w:val="left" w:pos="6320"/>
          <w:tab w:val="left" w:pos="7160"/>
          <w:tab w:val="left" w:pos="8600"/>
        </w:tabs>
        <w:autoSpaceDE w:val="0"/>
        <w:autoSpaceDN w:val="0"/>
        <w:adjustRightInd w:val="0"/>
        <w:snapToGrid/>
        <w:ind w:firstLine="709"/>
        <w:jc w:val="both"/>
        <w:rPr>
          <w:rFonts w:eastAsia="Meiryo"/>
          <w:sz w:val="22"/>
          <w:szCs w:val="22"/>
        </w:rPr>
      </w:pPr>
      <w:r w:rsidRPr="00226D55">
        <w:rPr>
          <w:rFonts w:eastAsia="Meiryo"/>
          <w:sz w:val="22"/>
          <w:szCs w:val="22"/>
        </w:rPr>
        <w:sym w:font="Symbol" w:char="F0B7"/>
      </w:r>
      <w:r w:rsidRPr="00226D55">
        <w:rPr>
          <w:rFonts w:eastAsia="Meiryo"/>
          <w:sz w:val="22"/>
          <w:szCs w:val="22"/>
        </w:rPr>
        <w:t xml:space="preserve"> текущий самоконтроль успеваемости на базе традиционных и электронных обучающих и аттестующих тестов. </w:t>
      </w:r>
    </w:p>
    <w:p w:rsidR="00226D55" w:rsidRPr="00226D55" w:rsidRDefault="00226D55" w:rsidP="00226D55">
      <w:pPr>
        <w:tabs>
          <w:tab w:val="left" w:pos="2040"/>
          <w:tab w:val="left" w:pos="4260"/>
          <w:tab w:val="left" w:pos="6320"/>
          <w:tab w:val="left" w:pos="7160"/>
          <w:tab w:val="left" w:pos="8600"/>
        </w:tabs>
        <w:autoSpaceDE w:val="0"/>
        <w:autoSpaceDN w:val="0"/>
        <w:adjustRightInd w:val="0"/>
        <w:snapToGrid/>
        <w:ind w:firstLine="709"/>
        <w:jc w:val="both"/>
        <w:rPr>
          <w:rFonts w:eastAsia="Meiryo"/>
          <w:sz w:val="22"/>
          <w:szCs w:val="22"/>
        </w:rPr>
      </w:pPr>
      <w:r w:rsidRPr="00226D55">
        <w:rPr>
          <w:rFonts w:eastAsia="Meiryo"/>
          <w:sz w:val="22"/>
          <w:szCs w:val="22"/>
        </w:rPr>
        <w:t>При выполнении любой формы самостоятельной работы студенту приходится работать с учебной и научной литературой. Существуют различные виды чтения книги.</w:t>
      </w:r>
    </w:p>
    <w:p w:rsidR="00226D55" w:rsidRPr="00226D55" w:rsidRDefault="00226D55" w:rsidP="00226D55">
      <w:pPr>
        <w:tabs>
          <w:tab w:val="left" w:pos="2040"/>
          <w:tab w:val="left" w:pos="4260"/>
          <w:tab w:val="left" w:pos="6320"/>
          <w:tab w:val="left" w:pos="7160"/>
          <w:tab w:val="left" w:pos="8600"/>
        </w:tabs>
        <w:autoSpaceDE w:val="0"/>
        <w:autoSpaceDN w:val="0"/>
        <w:adjustRightInd w:val="0"/>
        <w:snapToGrid/>
        <w:ind w:firstLine="709"/>
        <w:jc w:val="both"/>
        <w:rPr>
          <w:rFonts w:eastAsia="Meiryo"/>
          <w:sz w:val="22"/>
          <w:szCs w:val="22"/>
        </w:rPr>
      </w:pPr>
      <w:r w:rsidRPr="00226D55">
        <w:rPr>
          <w:rFonts w:eastAsia="Meiryo"/>
          <w:sz w:val="22"/>
          <w:szCs w:val="22"/>
        </w:rPr>
        <w:t xml:space="preserve">Беглое чтение – первый шаг в работе с книгой. Оно предполагает ознакомление с книгой в целом при достаточно высокой скорости (до 300 страниц текста за 1,5-2 часа). Приемами скорочтения можно овладеть путем специальных тренировок. </w:t>
      </w:r>
    </w:p>
    <w:p w:rsidR="00226D55" w:rsidRPr="00226D55" w:rsidRDefault="00226D55" w:rsidP="00226D55">
      <w:pPr>
        <w:tabs>
          <w:tab w:val="left" w:pos="2040"/>
          <w:tab w:val="left" w:pos="4260"/>
          <w:tab w:val="left" w:pos="6320"/>
          <w:tab w:val="left" w:pos="7160"/>
          <w:tab w:val="left" w:pos="8600"/>
        </w:tabs>
        <w:autoSpaceDE w:val="0"/>
        <w:autoSpaceDN w:val="0"/>
        <w:adjustRightInd w:val="0"/>
        <w:snapToGrid/>
        <w:ind w:firstLine="709"/>
        <w:jc w:val="both"/>
        <w:rPr>
          <w:rFonts w:eastAsia="Meiryo"/>
          <w:sz w:val="22"/>
          <w:szCs w:val="22"/>
        </w:rPr>
      </w:pPr>
      <w:r w:rsidRPr="00226D55">
        <w:rPr>
          <w:rFonts w:eastAsia="Meiryo"/>
          <w:sz w:val="22"/>
          <w:szCs w:val="22"/>
        </w:rPr>
        <w:t xml:space="preserve">Выборочное чтение предполагает углубленное изучение того или иного раздела печатного источника в соответствии с заданной учебной или исследовательской целью. При этом важно соотносить изучаемый раздел с содержанием всей книги (статьи) как часть с целым. </w:t>
      </w:r>
    </w:p>
    <w:p w:rsidR="00226D55" w:rsidRPr="00226D55" w:rsidRDefault="00226D55" w:rsidP="00226D55">
      <w:pPr>
        <w:tabs>
          <w:tab w:val="left" w:pos="2040"/>
          <w:tab w:val="left" w:pos="4260"/>
          <w:tab w:val="left" w:pos="6320"/>
          <w:tab w:val="left" w:pos="7160"/>
          <w:tab w:val="left" w:pos="8600"/>
        </w:tabs>
        <w:autoSpaceDE w:val="0"/>
        <w:autoSpaceDN w:val="0"/>
        <w:adjustRightInd w:val="0"/>
        <w:snapToGrid/>
        <w:ind w:firstLine="709"/>
        <w:jc w:val="both"/>
        <w:rPr>
          <w:rFonts w:eastAsia="Meiryo"/>
          <w:sz w:val="22"/>
          <w:szCs w:val="22"/>
        </w:rPr>
      </w:pPr>
      <w:r w:rsidRPr="00226D55">
        <w:rPr>
          <w:rFonts w:eastAsia="Meiryo"/>
          <w:sz w:val="22"/>
          <w:szCs w:val="22"/>
        </w:rPr>
        <w:t xml:space="preserve">Сплошное чтение применяется при необходимости охватить текст в целом, расчленить его содержание на составные части, показать их соотношение и взаимную связь, сделать основные выводы. </w:t>
      </w:r>
    </w:p>
    <w:p w:rsidR="00226D55" w:rsidRPr="00226D55" w:rsidRDefault="00226D55" w:rsidP="00226D55">
      <w:pPr>
        <w:tabs>
          <w:tab w:val="left" w:pos="2040"/>
          <w:tab w:val="left" w:pos="4260"/>
          <w:tab w:val="left" w:pos="6320"/>
          <w:tab w:val="left" w:pos="7160"/>
          <w:tab w:val="left" w:pos="8600"/>
        </w:tabs>
        <w:autoSpaceDE w:val="0"/>
        <w:autoSpaceDN w:val="0"/>
        <w:adjustRightInd w:val="0"/>
        <w:snapToGrid/>
        <w:ind w:firstLine="709"/>
        <w:jc w:val="both"/>
        <w:rPr>
          <w:rFonts w:eastAsia="Meiryo"/>
          <w:sz w:val="22"/>
          <w:szCs w:val="22"/>
        </w:rPr>
      </w:pPr>
      <w:r w:rsidRPr="00226D55">
        <w:rPr>
          <w:rFonts w:eastAsia="Meiryo"/>
          <w:sz w:val="22"/>
          <w:szCs w:val="22"/>
        </w:rPr>
        <w:t xml:space="preserve">Чтение с проработкой материала применяется при работе с первоисточниками и сопровождается конспектированием наиболее существенного, важного. </w:t>
      </w:r>
    </w:p>
    <w:p w:rsidR="00226D55" w:rsidRPr="00226D55" w:rsidRDefault="00226D55" w:rsidP="00226D55">
      <w:pPr>
        <w:tabs>
          <w:tab w:val="left" w:pos="2040"/>
          <w:tab w:val="left" w:pos="4260"/>
          <w:tab w:val="left" w:pos="6320"/>
          <w:tab w:val="left" w:pos="7160"/>
          <w:tab w:val="left" w:pos="8600"/>
        </w:tabs>
        <w:autoSpaceDE w:val="0"/>
        <w:autoSpaceDN w:val="0"/>
        <w:adjustRightInd w:val="0"/>
        <w:snapToGrid/>
        <w:ind w:firstLine="709"/>
        <w:jc w:val="both"/>
        <w:rPr>
          <w:rFonts w:eastAsia="Meiryo"/>
          <w:sz w:val="22"/>
          <w:szCs w:val="22"/>
        </w:rPr>
      </w:pPr>
      <w:r w:rsidRPr="00226D55">
        <w:rPr>
          <w:rFonts w:eastAsia="Meiryo"/>
          <w:sz w:val="22"/>
          <w:szCs w:val="22"/>
        </w:rPr>
        <w:t xml:space="preserve">Смешанное чтение. В нем сочетаются различные виды чтения в зависимости от содержания материала, целей и задач его изучения. Один и тот же источник может быть сначала бегло просмотрен, затем подвергнут сплошному или выборочному чтению, критическому разбору читаемого с целью глубокого проникновения в его сущность. </w:t>
      </w:r>
    </w:p>
    <w:p w:rsidR="00226D55" w:rsidRPr="00226D55" w:rsidRDefault="00226D55" w:rsidP="00226D55">
      <w:pPr>
        <w:tabs>
          <w:tab w:val="left" w:pos="2040"/>
          <w:tab w:val="left" w:pos="4260"/>
          <w:tab w:val="left" w:pos="6320"/>
          <w:tab w:val="left" w:pos="7160"/>
          <w:tab w:val="left" w:pos="8600"/>
        </w:tabs>
        <w:autoSpaceDE w:val="0"/>
        <w:autoSpaceDN w:val="0"/>
        <w:adjustRightInd w:val="0"/>
        <w:snapToGrid/>
        <w:ind w:firstLine="709"/>
        <w:jc w:val="both"/>
        <w:rPr>
          <w:rFonts w:eastAsia="Meiryo"/>
          <w:sz w:val="22"/>
          <w:szCs w:val="22"/>
        </w:rPr>
      </w:pPr>
      <w:r w:rsidRPr="00226D55">
        <w:rPr>
          <w:rFonts w:eastAsia="Meiryo"/>
          <w:sz w:val="22"/>
          <w:szCs w:val="22"/>
        </w:rPr>
        <w:t xml:space="preserve">Запись прочитанного учит студента разделять изучаемое на относительно самостоятельные смысловые единицы, выделять в тексте главную мысль, основное положение, тезис и его доказательство, позволяет работать без лишних затрат и времени, повышает работоспособность. </w:t>
      </w:r>
    </w:p>
    <w:p w:rsidR="00226D55" w:rsidRPr="00226D55" w:rsidRDefault="00226D55" w:rsidP="00226D55">
      <w:pPr>
        <w:tabs>
          <w:tab w:val="left" w:pos="2040"/>
          <w:tab w:val="left" w:pos="4260"/>
          <w:tab w:val="left" w:pos="6320"/>
          <w:tab w:val="left" w:pos="7160"/>
          <w:tab w:val="left" w:pos="8600"/>
        </w:tabs>
        <w:autoSpaceDE w:val="0"/>
        <w:autoSpaceDN w:val="0"/>
        <w:adjustRightInd w:val="0"/>
        <w:snapToGrid/>
        <w:ind w:firstLine="709"/>
        <w:jc w:val="both"/>
        <w:rPr>
          <w:rFonts w:eastAsia="Meiryo"/>
          <w:sz w:val="22"/>
          <w:szCs w:val="22"/>
        </w:rPr>
      </w:pPr>
      <w:r w:rsidRPr="00226D55">
        <w:rPr>
          <w:rFonts w:eastAsia="Meiryo"/>
          <w:sz w:val="22"/>
          <w:szCs w:val="22"/>
        </w:rPr>
        <w:t xml:space="preserve">Существует несколько видов систематизированной записи прочитанного: аннотирование, планирование, конспектирование, тезирование, цитирование. </w:t>
      </w:r>
    </w:p>
    <w:p w:rsidR="00226D55" w:rsidRPr="00226D55" w:rsidRDefault="00226D55" w:rsidP="00226D55">
      <w:pPr>
        <w:tabs>
          <w:tab w:val="left" w:pos="2040"/>
          <w:tab w:val="left" w:pos="4260"/>
          <w:tab w:val="left" w:pos="6320"/>
          <w:tab w:val="left" w:pos="7160"/>
          <w:tab w:val="left" w:pos="8600"/>
        </w:tabs>
        <w:autoSpaceDE w:val="0"/>
        <w:autoSpaceDN w:val="0"/>
        <w:adjustRightInd w:val="0"/>
        <w:snapToGrid/>
        <w:ind w:firstLine="709"/>
        <w:jc w:val="both"/>
        <w:rPr>
          <w:rFonts w:eastAsia="Meiryo"/>
          <w:sz w:val="22"/>
          <w:szCs w:val="22"/>
        </w:rPr>
      </w:pPr>
      <w:r w:rsidRPr="00226D55">
        <w:rPr>
          <w:rFonts w:eastAsia="Meiryo"/>
          <w:sz w:val="22"/>
          <w:szCs w:val="22"/>
        </w:rPr>
        <w:t xml:space="preserve">Аннотация - очень краткое изложение содержания. Ее можно написать только после прочтения и глубокого осмысления всего текста. В ней обычно дается оценка книги, статьи. В книгах она обычно помещается в самом начале. </w:t>
      </w:r>
    </w:p>
    <w:p w:rsidR="00226D55" w:rsidRPr="00226D55" w:rsidRDefault="00226D55" w:rsidP="00226D55">
      <w:pPr>
        <w:tabs>
          <w:tab w:val="left" w:pos="2040"/>
          <w:tab w:val="left" w:pos="4260"/>
          <w:tab w:val="left" w:pos="6320"/>
          <w:tab w:val="left" w:pos="7160"/>
          <w:tab w:val="left" w:pos="8600"/>
        </w:tabs>
        <w:autoSpaceDE w:val="0"/>
        <w:autoSpaceDN w:val="0"/>
        <w:adjustRightInd w:val="0"/>
        <w:snapToGrid/>
        <w:ind w:firstLine="709"/>
        <w:jc w:val="both"/>
        <w:rPr>
          <w:rFonts w:eastAsia="Meiryo"/>
          <w:sz w:val="22"/>
          <w:szCs w:val="22"/>
        </w:rPr>
      </w:pPr>
      <w:r w:rsidRPr="00226D55">
        <w:rPr>
          <w:rFonts w:eastAsia="Meiryo"/>
          <w:sz w:val="22"/>
          <w:szCs w:val="22"/>
        </w:rPr>
        <w:t xml:space="preserve">Планирование – краткая логическая организация текса, раскрывающая содержание и структуру изучаемого материала. Планы бывают простые и сложные. Образцом простого плана </w:t>
      </w:r>
      <w:r w:rsidRPr="00226D55">
        <w:rPr>
          <w:rFonts w:eastAsia="Meiryo"/>
          <w:sz w:val="22"/>
          <w:szCs w:val="22"/>
        </w:rPr>
        <w:lastRenderedPageBreak/>
        <w:t xml:space="preserve">является оглавление книги. В нем содержится только перечень главных вопросов и порядок их рассмотрения. Расчленяя каждый пункт простого плана на составляющие его подпункты, можно без особого труда составить сложный расширенный план. </w:t>
      </w:r>
    </w:p>
    <w:p w:rsidR="00226D55" w:rsidRPr="00226D55" w:rsidRDefault="00226D55" w:rsidP="00226D55">
      <w:pPr>
        <w:tabs>
          <w:tab w:val="left" w:pos="2040"/>
          <w:tab w:val="left" w:pos="4260"/>
          <w:tab w:val="left" w:pos="6320"/>
          <w:tab w:val="left" w:pos="7160"/>
          <w:tab w:val="left" w:pos="8600"/>
        </w:tabs>
        <w:autoSpaceDE w:val="0"/>
        <w:autoSpaceDN w:val="0"/>
        <w:adjustRightInd w:val="0"/>
        <w:snapToGrid/>
        <w:ind w:firstLine="709"/>
        <w:jc w:val="both"/>
        <w:rPr>
          <w:rFonts w:eastAsia="Meiryo"/>
          <w:sz w:val="22"/>
          <w:szCs w:val="22"/>
        </w:rPr>
      </w:pPr>
      <w:r w:rsidRPr="00226D55">
        <w:rPr>
          <w:rFonts w:eastAsia="Meiryo"/>
          <w:sz w:val="22"/>
          <w:szCs w:val="22"/>
        </w:rPr>
        <w:t xml:space="preserve">Конспектирование – наиболее распространенная форма рабочей записи, она предусматривает краткое и последовательное изложение содержания прочитанного и включает в себя все другие виды записей. </w:t>
      </w:r>
    </w:p>
    <w:p w:rsidR="00226D55" w:rsidRPr="00226D55" w:rsidRDefault="00226D55" w:rsidP="00226D55">
      <w:pPr>
        <w:tabs>
          <w:tab w:val="left" w:pos="2040"/>
          <w:tab w:val="left" w:pos="4260"/>
          <w:tab w:val="left" w:pos="6320"/>
          <w:tab w:val="left" w:pos="7160"/>
          <w:tab w:val="left" w:pos="8600"/>
        </w:tabs>
        <w:autoSpaceDE w:val="0"/>
        <w:autoSpaceDN w:val="0"/>
        <w:adjustRightInd w:val="0"/>
        <w:snapToGrid/>
        <w:ind w:firstLine="709"/>
        <w:jc w:val="both"/>
        <w:rPr>
          <w:rFonts w:eastAsia="Meiryo"/>
          <w:sz w:val="22"/>
          <w:szCs w:val="22"/>
        </w:rPr>
      </w:pPr>
      <w:r w:rsidRPr="00226D55">
        <w:rPr>
          <w:rFonts w:eastAsia="Meiryo"/>
          <w:sz w:val="22"/>
          <w:szCs w:val="22"/>
        </w:rPr>
        <w:t xml:space="preserve">Тезисы - сжатое изложение основных мыслей, постановка изучаемых вопросов. Здесь нет примеров, фактографического материала. В тезисах должна быть отражена вся логическая структура работы, все основные мысли. В них вырисовывается красная нить содержания работы исследователя. </w:t>
      </w:r>
    </w:p>
    <w:p w:rsidR="00226D55" w:rsidRPr="00226D55" w:rsidRDefault="00226D55" w:rsidP="00226D55">
      <w:pPr>
        <w:tabs>
          <w:tab w:val="left" w:pos="2040"/>
          <w:tab w:val="left" w:pos="4260"/>
          <w:tab w:val="left" w:pos="6320"/>
          <w:tab w:val="left" w:pos="7160"/>
          <w:tab w:val="left" w:pos="8600"/>
        </w:tabs>
        <w:autoSpaceDE w:val="0"/>
        <w:autoSpaceDN w:val="0"/>
        <w:adjustRightInd w:val="0"/>
        <w:snapToGrid/>
        <w:ind w:firstLine="709"/>
        <w:jc w:val="both"/>
        <w:rPr>
          <w:rFonts w:eastAsia="Meiryo"/>
          <w:sz w:val="22"/>
          <w:szCs w:val="22"/>
        </w:rPr>
      </w:pPr>
      <w:r w:rsidRPr="00226D55">
        <w:rPr>
          <w:rFonts w:eastAsia="Meiryo"/>
          <w:sz w:val="22"/>
          <w:szCs w:val="22"/>
        </w:rPr>
        <w:t xml:space="preserve">Цитирование – дословное выписывание из текста выдержек, извлечений, наиболее существенно отражающих ту или иную мысль автора. Выбор цитат нужно подчинять определенной цели (как иллюстрация или подкрепление вывода и т.д.). Каждая цитата заключается в кавычки и сопровождается указанием на ее источник. </w:t>
      </w:r>
    </w:p>
    <w:p w:rsidR="00226D55" w:rsidRPr="00226D55" w:rsidRDefault="00226D55" w:rsidP="00226D55">
      <w:pPr>
        <w:tabs>
          <w:tab w:val="left" w:pos="2040"/>
          <w:tab w:val="left" w:pos="4260"/>
          <w:tab w:val="left" w:pos="6320"/>
          <w:tab w:val="left" w:pos="7160"/>
          <w:tab w:val="left" w:pos="8600"/>
        </w:tabs>
        <w:autoSpaceDE w:val="0"/>
        <w:autoSpaceDN w:val="0"/>
        <w:adjustRightInd w:val="0"/>
        <w:snapToGrid/>
        <w:ind w:firstLine="709"/>
        <w:jc w:val="both"/>
        <w:rPr>
          <w:rFonts w:eastAsia="Meiryo"/>
          <w:sz w:val="22"/>
          <w:szCs w:val="22"/>
        </w:rPr>
      </w:pPr>
      <w:r w:rsidRPr="00226D55">
        <w:rPr>
          <w:rFonts w:eastAsia="Meiryo"/>
          <w:sz w:val="22"/>
          <w:szCs w:val="22"/>
        </w:rPr>
        <w:t xml:space="preserve">Существуют и другие виды записей по результатам работы с литературой. </w:t>
      </w:r>
    </w:p>
    <w:p w:rsidR="00226D55" w:rsidRPr="00226D55" w:rsidRDefault="00226D55" w:rsidP="00226D55">
      <w:pPr>
        <w:tabs>
          <w:tab w:val="left" w:pos="2040"/>
          <w:tab w:val="left" w:pos="4260"/>
          <w:tab w:val="left" w:pos="6320"/>
          <w:tab w:val="left" w:pos="7160"/>
          <w:tab w:val="left" w:pos="8600"/>
        </w:tabs>
        <w:autoSpaceDE w:val="0"/>
        <w:autoSpaceDN w:val="0"/>
        <w:adjustRightInd w:val="0"/>
        <w:snapToGrid/>
        <w:ind w:firstLine="709"/>
        <w:jc w:val="both"/>
        <w:rPr>
          <w:rFonts w:eastAsia="Meiryo"/>
          <w:sz w:val="22"/>
          <w:szCs w:val="22"/>
        </w:rPr>
      </w:pPr>
      <w:r w:rsidRPr="00226D55">
        <w:rPr>
          <w:rFonts w:eastAsia="Meiryo"/>
          <w:sz w:val="22"/>
          <w:szCs w:val="22"/>
        </w:rPr>
        <w:t xml:space="preserve">Отзыв - оценка прочитанного. Обычно излагаются ключевые вопросы с оценкой и характеристикой исследования. Отзывы обычно пишутся с целью рекомендации или отклонения обсуждаемых работ к печати, к использованию в практической работе. В отзыве необходимо давать глубоко аргументированные выводы. </w:t>
      </w:r>
    </w:p>
    <w:p w:rsidR="00226D55" w:rsidRPr="00226D55" w:rsidRDefault="00226D55" w:rsidP="00226D55">
      <w:pPr>
        <w:tabs>
          <w:tab w:val="left" w:pos="2040"/>
          <w:tab w:val="left" w:pos="4260"/>
          <w:tab w:val="left" w:pos="6320"/>
          <w:tab w:val="left" w:pos="7160"/>
          <w:tab w:val="left" w:pos="8600"/>
        </w:tabs>
        <w:autoSpaceDE w:val="0"/>
        <w:autoSpaceDN w:val="0"/>
        <w:adjustRightInd w:val="0"/>
        <w:snapToGrid/>
        <w:ind w:firstLine="709"/>
        <w:jc w:val="both"/>
        <w:rPr>
          <w:rFonts w:eastAsia="Meiryo"/>
          <w:sz w:val="22"/>
          <w:szCs w:val="22"/>
        </w:rPr>
      </w:pPr>
      <w:r w:rsidRPr="00226D55">
        <w:rPr>
          <w:rFonts w:eastAsia="Meiryo"/>
          <w:sz w:val="22"/>
          <w:szCs w:val="22"/>
        </w:rPr>
        <w:t xml:space="preserve">Рецензия - это тоже критический отзыв о книге, статье, спектакле, фильме и пр. в рецензии обычно более подробно излагаются основные мысли автора и их критическая оценка. Также даются положительные или отрицательные рекомендации, отклонения. </w:t>
      </w:r>
    </w:p>
    <w:p w:rsidR="00226D55" w:rsidRPr="00226D55" w:rsidRDefault="00226D55" w:rsidP="00226D55">
      <w:pPr>
        <w:tabs>
          <w:tab w:val="left" w:pos="2040"/>
          <w:tab w:val="left" w:pos="4260"/>
          <w:tab w:val="left" w:pos="6320"/>
          <w:tab w:val="left" w:pos="7160"/>
          <w:tab w:val="left" w:pos="8600"/>
        </w:tabs>
        <w:autoSpaceDE w:val="0"/>
        <w:autoSpaceDN w:val="0"/>
        <w:adjustRightInd w:val="0"/>
        <w:snapToGrid/>
        <w:ind w:firstLine="709"/>
        <w:jc w:val="both"/>
        <w:rPr>
          <w:rFonts w:eastAsia="Meiryo"/>
          <w:sz w:val="22"/>
          <w:szCs w:val="22"/>
        </w:rPr>
      </w:pPr>
      <w:r w:rsidRPr="00226D55">
        <w:rPr>
          <w:rFonts w:eastAsia="Meiryo"/>
          <w:sz w:val="22"/>
          <w:szCs w:val="22"/>
        </w:rPr>
        <w:t>Резюме - краткая оценка прочитанного, с выводами, главными итогами работы. Оно часто дается в заключение работы.</w:t>
      </w:r>
    </w:p>
    <w:p w:rsidR="00226D55" w:rsidRPr="00226D55" w:rsidRDefault="00226D55" w:rsidP="00226D55">
      <w:pPr>
        <w:tabs>
          <w:tab w:val="left" w:pos="2040"/>
          <w:tab w:val="left" w:pos="4260"/>
          <w:tab w:val="left" w:pos="6320"/>
          <w:tab w:val="left" w:pos="7160"/>
          <w:tab w:val="left" w:pos="8600"/>
        </w:tabs>
        <w:autoSpaceDE w:val="0"/>
        <w:autoSpaceDN w:val="0"/>
        <w:adjustRightInd w:val="0"/>
        <w:snapToGrid/>
        <w:ind w:firstLine="709"/>
        <w:jc w:val="both"/>
        <w:rPr>
          <w:rFonts w:eastAsia="Meiryo"/>
          <w:sz w:val="22"/>
          <w:szCs w:val="22"/>
        </w:rPr>
      </w:pPr>
      <w:r w:rsidRPr="00226D55">
        <w:rPr>
          <w:rFonts w:eastAsia="Meiryo"/>
          <w:sz w:val="22"/>
          <w:szCs w:val="22"/>
        </w:rPr>
        <w:t xml:space="preserve">Эссе - прозаичное сочинение небольшого объема и свободной композиции, трактующее ту или иную тему и представляющее попытку передать индивидуальные впечатления и соображения, так или иначе, с ним связанные. </w:t>
      </w:r>
    </w:p>
    <w:p w:rsidR="00226D55" w:rsidRPr="00226D55" w:rsidRDefault="00226D55" w:rsidP="00226D55">
      <w:pPr>
        <w:tabs>
          <w:tab w:val="left" w:pos="2040"/>
          <w:tab w:val="left" w:pos="4260"/>
          <w:tab w:val="left" w:pos="6320"/>
          <w:tab w:val="left" w:pos="7160"/>
          <w:tab w:val="left" w:pos="8600"/>
        </w:tabs>
        <w:autoSpaceDE w:val="0"/>
        <w:autoSpaceDN w:val="0"/>
        <w:adjustRightInd w:val="0"/>
        <w:snapToGrid/>
        <w:ind w:firstLine="709"/>
        <w:jc w:val="both"/>
        <w:rPr>
          <w:rFonts w:eastAsia="Meiryo"/>
          <w:sz w:val="22"/>
          <w:szCs w:val="22"/>
        </w:rPr>
      </w:pPr>
      <w:r w:rsidRPr="00226D55">
        <w:rPr>
          <w:rFonts w:eastAsia="Meiryo"/>
          <w:sz w:val="22"/>
          <w:szCs w:val="22"/>
        </w:rPr>
        <w:t xml:space="preserve">Записи на карточку - важная составляющая в работе с научно-педагогической литературой. Обязательно указывается фамилия, имя, отчество автора, название книги, место издания, название издательства, год издания и общее количество страниц. Если в карточку записывается статья из научного сборника или периодической педагогической печати, то необходимо указать год и номер издания, страницы, указывающие начало и окончание статьи. </w:t>
      </w:r>
    </w:p>
    <w:p w:rsidR="00226D55" w:rsidRPr="00226D55" w:rsidRDefault="00226D55" w:rsidP="00226D55">
      <w:pPr>
        <w:tabs>
          <w:tab w:val="left" w:pos="2040"/>
          <w:tab w:val="left" w:pos="4260"/>
          <w:tab w:val="left" w:pos="6320"/>
          <w:tab w:val="left" w:pos="7160"/>
          <w:tab w:val="left" w:pos="8600"/>
        </w:tabs>
        <w:autoSpaceDE w:val="0"/>
        <w:autoSpaceDN w:val="0"/>
        <w:adjustRightInd w:val="0"/>
        <w:snapToGrid/>
        <w:ind w:firstLine="709"/>
        <w:jc w:val="both"/>
        <w:rPr>
          <w:rFonts w:eastAsia="Meiryo"/>
          <w:sz w:val="22"/>
          <w:szCs w:val="22"/>
        </w:rPr>
      </w:pPr>
      <w:r w:rsidRPr="00226D55">
        <w:rPr>
          <w:rFonts w:eastAsia="Meiryo"/>
          <w:sz w:val="22"/>
          <w:szCs w:val="22"/>
        </w:rPr>
        <w:t xml:space="preserve">Дословные выдержки из научного текста с указанием источника, страницы и автора. Эта форма используется иногда, когда какие-то мысли особенно хорошо изложены и впоследствии предполагается дословно цитировать данный отрывок текста. </w:t>
      </w:r>
    </w:p>
    <w:p w:rsidR="00226D55" w:rsidRDefault="00226D55" w:rsidP="00226D55">
      <w:pPr>
        <w:tabs>
          <w:tab w:val="left" w:pos="2040"/>
          <w:tab w:val="left" w:pos="4260"/>
          <w:tab w:val="left" w:pos="6320"/>
          <w:tab w:val="left" w:pos="7160"/>
          <w:tab w:val="left" w:pos="8600"/>
        </w:tabs>
        <w:autoSpaceDE w:val="0"/>
        <w:autoSpaceDN w:val="0"/>
        <w:adjustRightInd w:val="0"/>
        <w:snapToGrid/>
        <w:ind w:firstLine="709"/>
        <w:jc w:val="both"/>
        <w:rPr>
          <w:rFonts w:eastAsia="Meiryo"/>
          <w:sz w:val="22"/>
          <w:szCs w:val="22"/>
        </w:rPr>
      </w:pPr>
      <w:r w:rsidRPr="00226D55">
        <w:rPr>
          <w:rFonts w:eastAsia="Meiryo"/>
          <w:sz w:val="22"/>
          <w:szCs w:val="22"/>
        </w:rPr>
        <w:t>Иногда эти выписки делаются с комментариями, когда предполагается выступление с критикой читаемого текста, при написании отзыва или рецензии. Такая форма записей положительно зарекомендовала себя при работе над темой научного исследования.</w:t>
      </w:r>
    </w:p>
    <w:p w:rsidR="00226D55" w:rsidRDefault="00226D55" w:rsidP="00226D55">
      <w:pPr>
        <w:tabs>
          <w:tab w:val="left" w:pos="2040"/>
          <w:tab w:val="left" w:pos="4260"/>
          <w:tab w:val="left" w:pos="6320"/>
          <w:tab w:val="left" w:pos="7160"/>
          <w:tab w:val="left" w:pos="8600"/>
        </w:tabs>
        <w:autoSpaceDE w:val="0"/>
        <w:autoSpaceDN w:val="0"/>
        <w:adjustRightInd w:val="0"/>
        <w:snapToGrid/>
        <w:ind w:firstLine="709"/>
        <w:jc w:val="both"/>
        <w:rPr>
          <w:rFonts w:eastAsia="Meiryo"/>
          <w:sz w:val="22"/>
          <w:szCs w:val="22"/>
        </w:rPr>
      </w:pPr>
    </w:p>
    <w:p w:rsidR="00226D55" w:rsidRPr="00226D55" w:rsidRDefault="00226D55" w:rsidP="00226D55">
      <w:pPr>
        <w:tabs>
          <w:tab w:val="left" w:pos="2040"/>
          <w:tab w:val="left" w:pos="4260"/>
          <w:tab w:val="left" w:pos="6320"/>
          <w:tab w:val="left" w:pos="7160"/>
          <w:tab w:val="left" w:pos="8600"/>
        </w:tabs>
        <w:autoSpaceDE w:val="0"/>
        <w:autoSpaceDN w:val="0"/>
        <w:adjustRightInd w:val="0"/>
        <w:snapToGrid/>
        <w:ind w:firstLine="709"/>
        <w:jc w:val="both"/>
        <w:rPr>
          <w:rFonts w:eastAsia="Meiryo"/>
          <w:sz w:val="22"/>
          <w:szCs w:val="22"/>
        </w:rPr>
      </w:pPr>
    </w:p>
    <w:p w:rsidR="00226D55" w:rsidRPr="00226D55" w:rsidRDefault="00226D55" w:rsidP="00226D55">
      <w:pPr>
        <w:numPr>
          <w:ilvl w:val="0"/>
          <w:numId w:val="3"/>
        </w:numPr>
        <w:tabs>
          <w:tab w:val="num" w:pos="0"/>
          <w:tab w:val="left" w:pos="284"/>
        </w:tabs>
        <w:autoSpaceDE w:val="0"/>
        <w:autoSpaceDN w:val="0"/>
        <w:adjustRightInd w:val="0"/>
        <w:snapToGrid/>
        <w:jc w:val="center"/>
        <w:rPr>
          <w:b/>
          <w:i/>
          <w:kern w:val="1"/>
          <w:sz w:val="22"/>
          <w:szCs w:val="22"/>
          <w:lang w:eastAsia="zh-CN"/>
        </w:rPr>
      </w:pPr>
      <w:r w:rsidRPr="00226D55">
        <w:rPr>
          <w:b/>
          <w:kern w:val="1"/>
          <w:sz w:val="22"/>
          <w:szCs w:val="22"/>
          <w:lang w:eastAsia="zh-CN"/>
        </w:rPr>
        <w:t xml:space="preserve">ВОПРОСЫ ДЛЯ ПОДГОТОВКИ К </w:t>
      </w:r>
      <w:r w:rsidR="001D3F49">
        <w:rPr>
          <w:b/>
          <w:kern w:val="1"/>
          <w:sz w:val="22"/>
          <w:szCs w:val="22"/>
          <w:lang w:eastAsia="zh-CN"/>
        </w:rPr>
        <w:t>ПРОМЕЖУТОЧНОЙ АТТЕСТАЦИИ</w:t>
      </w:r>
      <w:r w:rsidRPr="00226D55">
        <w:rPr>
          <w:b/>
          <w:kern w:val="1"/>
          <w:sz w:val="22"/>
          <w:szCs w:val="22"/>
          <w:lang w:eastAsia="zh-CN"/>
        </w:rPr>
        <w:t xml:space="preserve"> </w:t>
      </w:r>
    </w:p>
    <w:p w:rsidR="00EB0862" w:rsidRPr="00EB0862" w:rsidRDefault="00EB0862" w:rsidP="000A59E4">
      <w:pPr>
        <w:widowControl/>
        <w:snapToGrid/>
        <w:ind w:left="502"/>
        <w:rPr>
          <w:sz w:val="22"/>
          <w:szCs w:val="22"/>
          <w:lang w:eastAsia="en-US"/>
        </w:rPr>
      </w:pPr>
    </w:p>
    <w:p w:rsidR="000A59E4" w:rsidRPr="000A59E4" w:rsidRDefault="000A59E4" w:rsidP="000A59E4">
      <w:pPr>
        <w:widowControl/>
        <w:snapToGrid/>
        <w:ind w:left="502"/>
        <w:rPr>
          <w:sz w:val="22"/>
          <w:szCs w:val="22"/>
          <w:lang w:eastAsia="en-US"/>
        </w:rPr>
      </w:pPr>
    </w:p>
    <w:p w:rsidR="000A59E4" w:rsidRPr="000A59E4" w:rsidRDefault="000A59E4" w:rsidP="000A59E4">
      <w:pPr>
        <w:widowControl/>
        <w:numPr>
          <w:ilvl w:val="0"/>
          <w:numId w:val="9"/>
        </w:numPr>
        <w:snapToGrid/>
        <w:rPr>
          <w:sz w:val="22"/>
          <w:szCs w:val="22"/>
          <w:lang w:eastAsia="en-US"/>
        </w:rPr>
      </w:pPr>
      <w:r w:rsidRPr="000A59E4">
        <w:rPr>
          <w:sz w:val="22"/>
          <w:szCs w:val="22"/>
          <w:lang w:eastAsia="en-US"/>
        </w:rPr>
        <w:t>Понятие инвестиций. Виды инвестиций.</w:t>
      </w:r>
    </w:p>
    <w:p w:rsidR="000A59E4" w:rsidRPr="000A59E4" w:rsidRDefault="000A59E4" w:rsidP="000A59E4">
      <w:pPr>
        <w:widowControl/>
        <w:numPr>
          <w:ilvl w:val="0"/>
          <w:numId w:val="9"/>
        </w:numPr>
        <w:snapToGrid/>
        <w:rPr>
          <w:sz w:val="22"/>
          <w:szCs w:val="22"/>
          <w:lang w:eastAsia="en-US"/>
        </w:rPr>
      </w:pPr>
      <w:r w:rsidRPr="000A59E4">
        <w:rPr>
          <w:sz w:val="22"/>
          <w:szCs w:val="22"/>
          <w:lang w:eastAsia="en-US"/>
        </w:rPr>
        <w:t>Взаимосвязь финансовых и реальных инвестиций.</w:t>
      </w:r>
    </w:p>
    <w:p w:rsidR="000A59E4" w:rsidRPr="000A59E4" w:rsidRDefault="000A59E4" w:rsidP="000A59E4">
      <w:pPr>
        <w:widowControl/>
        <w:numPr>
          <w:ilvl w:val="0"/>
          <w:numId w:val="9"/>
        </w:numPr>
        <w:snapToGrid/>
        <w:rPr>
          <w:sz w:val="22"/>
          <w:szCs w:val="22"/>
          <w:lang w:eastAsia="en-US"/>
        </w:rPr>
      </w:pPr>
      <w:r w:rsidRPr="000A59E4">
        <w:rPr>
          <w:sz w:val="22"/>
          <w:szCs w:val="22"/>
          <w:lang w:eastAsia="en-US"/>
        </w:rPr>
        <w:t>Особенности осуществления реальных и финансовых инвестиций.</w:t>
      </w:r>
    </w:p>
    <w:p w:rsidR="000A59E4" w:rsidRPr="000A59E4" w:rsidRDefault="000A59E4" w:rsidP="000A59E4">
      <w:pPr>
        <w:widowControl/>
        <w:numPr>
          <w:ilvl w:val="0"/>
          <w:numId w:val="9"/>
        </w:numPr>
        <w:snapToGrid/>
        <w:rPr>
          <w:sz w:val="22"/>
          <w:szCs w:val="22"/>
          <w:lang w:eastAsia="en-US"/>
        </w:rPr>
      </w:pPr>
      <w:r w:rsidRPr="000A59E4">
        <w:rPr>
          <w:sz w:val="22"/>
          <w:szCs w:val="22"/>
          <w:lang w:eastAsia="en-US"/>
        </w:rPr>
        <w:t>Понятие и классификация инвестиционных проектов.</w:t>
      </w:r>
    </w:p>
    <w:p w:rsidR="000A59E4" w:rsidRDefault="000A59E4" w:rsidP="000A59E4">
      <w:pPr>
        <w:widowControl/>
        <w:numPr>
          <w:ilvl w:val="0"/>
          <w:numId w:val="9"/>
        </w:numPr>
        <w:snapToGrid/>
        <w:rPr>
          <w:sz w:val="22"/>
          <w:szCs w:val="22"/>
          <w:lang w:eastAsia="en-US"/>
        </w:rPr>
      </w:pPr>
      <w:r w:rsidRPr="000A59E4">
        <w:rPr>
          <w:sz w:val="22"/>
          <w:szCs w:val="22"/>
          <w:lang w:eastAsia="en-US"/>
        </w:rPr>
        <w:t>Бизнес-план.</w:t>
      </w:r>
    </w:p>
    <w:p w:rsidR="000A59E4" w:rsidRPr="000A59E4" w:rsidRDefault="000A59E4" w:rsidP="000A59E4">
      <w:pPr>
        <w:widowControl/>
        <w:numPr>
          <w:ilvl w:val="0"/>
          <w:numId w:val="9"/>
        </w:numPr>
        <w:snapToGrid/>
        <w:rPr>
          <w:sz w:val="22"/>
          <w:szCs w:val="22"/>
          <w:lang w:eastAsia="en-US"/>
        </w:rPr>
      </w:pPr>
      <w:r w:rsidRPr="000A59E4">
        <w:rPr>
          <w:sz w:val="22"/>
          <w:szCs w:val="22"/>
          <w:lang w:eastAsia="en-US"/>
        </w:rPr>
        <w:t>Финансовая реализуемость инвестиционного проекта.</w:t>
      </w:r>
    </w:p>
    <w:p w:rsidR="000A59E4" w:rsidRPr="000A59E4" w:rsidRDefault="000A59E4" w:rsidP="000A59E4">
      <w:pPr>
        <w:widowControl/>
        <w:snapToGrid/>
        <w:ind w:left="502"/>
        <w:rPr>
          <w:sz w:val="22"/>
          <w:szCs w:val="22"/>
          <w:lang w:eastAsia="en-US"/>
        </w:rPr>
      </w:pPr>
      <w:r w:rsidRPr="000A59E4">
        <w:rPr>
          <w:sz w:val="22"/>
          <w:szCs w:val="22"/>
          <w:lang w:eastAsia="en-US"/>
        </w:rPr>
        <w:t>Экономическая оценка эффективности инвестиций (проектов).</w:t>
      </w:r>
    </w:p>
    <w:p w:rsidR="000A59E4" w:rsidRPr="000A59E4" w:rsidRDefault="000A59E4" w:rsidP="000A59E4">
      <w:pPr>
        <w:widowControl/>
        <w:numPr>
          <w:ilvl w:val="0"/>
          <w:numId w:val="9"/>
        </w:numPr>
        <w:snapToGrid/>
        <w:rPr>
          <w:sz w:val="22"/>
          <w:szCs w:val="22"/>
          <w:lang w:eastAsia="en-US"/>
        </w:rPr>
      </w:pPr>
      <w:r w:rsidRPr="000A59E4">
        <w:rPr>
          <w:sz w:val="22"/>
          <w:szCs w:val="22"/>
          <w:lang w:eastAsia="en-US"/>
        </w:rPr>
        <w:t>Показатели эффективности.</w:t>
      </w:r>
    </w:p>
    <w:p w:rsidR="000A59E4" w:rsidRPr="000A59E4" w:rsidRDefault="000A59E4" w:rsidP="000A59E4">
      <w:pPr>
        <w:widowControl/>
        <w:numPr>
          <w:ilvl w:val="0"/>
          <w:numId w:val="9"/>
        </w:numPr>
        <w:snapToGrid/>
        <w:rPr>
          <w:sz w:val="22"/>
          <w:szCs w:val="22"/>
          <w:lang w:eastAsia="en-US"/>
        </w:rPr>
      </w:pPr>
      <w:r w:rsidRPr="000A59E4">
        <w:rPr>
          <w:sz w:val="22"/>
          <w:szCs w:val="22"/>
          <w:lang w:eastAsia="en-US"/>
        </w:rPr>
        <w:t>Методы обоснования ставки дисконтирования в инвестиционных</w:t>
      </w:r>
    </w:p>
    <w:p w:rsidR="000A59E4" w:rsidRPr="000A59E4" w:rsidRDefault="000A59E4" w:rsidP="000A59E4">
      <w:pPr>
        <w:widowControl/>
        <w:numPr>
          <w:ilvl w:val="0"/>
          <w:numId w:val="9"/>
        </w:numPr>
        <w:snapToGrid/>
        <w:rPr>
          <w:sz w:val="22"/>
          <w:szCs w:val="22"/>
          <w:lang w:eastAsia="en-US"/>
        </w:rPr>
      </w:pPr>
      <w:r w:rsidRPr="000A59E4">
        <w:rPr>
          <w:sz w:val="22"/>
          <w:szCs w:val="22"/>
          <w:lang w:eastAsia="en-US"/>
        </w:rPr>
        <w:t>проектах.</w:t>
      </w:r>
    </w:p>
    <w:p w:rsidR="000A59E4" w:rsidRPr="000A59E4" w:rsidRDefault="000A59E4" w:rsidP="000A59E4">
      <w:pPr>
        <w:widowControl/>
        <w:numPr>
          <w:ilvl w:val="0"/>
          <w:numId w:val="9"/>
        </w:numPr>
        <w:snapToGrid/>
        <w:rPr>
          <w:sz w:val="22"/>
          <w:szCs w:val="22"/>
          <w:lang w:eastAsia="en-US"/>
        </w:rPr>
      </w:pPr>
      <w:r w:rsidRPr="000A59E4">
        <w:rPr>
          <w:sz w:val="22"/>
          <w:szCs w:val="22"/>
          <w:lang w:eastAsia="en-US"/>
        </w:rPr>
        <w:t>Инвестиционные риски. Сущность инвестиционных рисков. Виды,</w:t>
      </w:r>
    </w:p>
    <w:p w:rsidR="000A59E4" w:rsidRPr="000A59E4" w:rsidRDefault="000A59E4" w:rsidP="000A59E4">
      <w:pPr>
        <w:widowControl/>
        <w:snapToGrid/>
        <w:ind w:left="502"/>
        <w:rPr>
          <w:sz w:val="22"/>
          <w:szCs w:val="22"/>
          <w:lang w:eastAsia="en-US"/>
        </w:rPr>
      </w:pPr>
      <w:r w:rsidRPr="000A59E4">
        <w:rPr>
          <w:sz w:val="22"/>
          <w:szCs w:val="22"/>
          <w:lang w:eastAsia="en-US"/>
        </w:rPr>
        <w:t>классификация инвестиционных рисков.</w:t>
      </w:r>
    </w:p>
    <w:p w:rsidR="000A59E4" w:rsidRPr="000A59E4" w:rsidRDefault="000A59E4" w:rsidP="000A59E4">
      <w:pPr>
        <w:widowControl/>
        <w:numPr>
          <w:ilvl w:val="0"/>
          <w:numId w:val="9"/>
        </w:numPr>
        <w:snapToGrid/>
        <w:rPr>
          <w:sz w:val="22"/>
          <w:szCs w:val="22"/>
          <w:lang w:eastAsia="en-US"/>
        </w:rPr>
      </w:pPr>
      <w:r w:rsidRPr="000A59E4">
        <w:rPr>
          <w:sz w:val="22"/>
          <w:szCs w:val="22"/>
          <w:lang w:eastAsia="en-US"/>
        </w:rPr>
        <w:t xml:space="preserve"> Методы нейтрализации инвестиционных рисков.</w:t>
      </w:r>
    </w:p>
    <w:p w:rsidR="000A59E4" w:rsidRPr="000A59E4" w:rsidRDefault="000A59E4" w:rsidP="000A59E4">
      <w:pPr>
        <w:widowControl/>
        <w:numPr>
          <w:ilvl w:val="0"/>
          <w:numId w:val="9"/>
        </w:numPr>
        <w:snapToGrid/>
        <w:rPr>
          <w:sz w:val="22"/>
          <w:szCs w:val="22"/>
          <w:lang w:eastAsia="en-US"/>
        </w:rPr>
      </w:pPr>
      <w:r w:rsidRPr="000A59E4">
        <w:rPr>
          <w:sz w:val="22"/>
          <w:szCs w:val="22"/>
          <w:lang w:eastAsia="en-US"/>
        </w:rPr>
        <w:t xml:space="preserve"> Оценка инв. рисков. Методы оценки.</w:t>
      </w:r>
    </w:p>
    <w:p w:rsidR="000A59E4" w:rsidRPr="000A59E4" w:rsidRDefault="000A59E4" w:rsidP="000A59E4">
      <w:pPr>
        <w:widowControl/>
        <w:numPr>
          <w:ilvl w:val="0"/>
          <w:numId w:val="9"/>
        </w:numPr>
        <w:snapToGrid/>
        <w:rPr>
          <w:sz w:val="22"/>
          <w:szCs w:val="22"/>
          <w:lang w:eastAsia="en-US"/>
        </w:rPr>
      </w:pPr>
      <w:r w:rsidRPr="000A59E4">
        <w:rPr>
          <w:sz w:val="22"/>
          <w:szCs w:val="22"/>
          <w:lang w:eastAsia="en-US"/>
        </w:rPr>
        <w:t>Источники финансирования инвестиционных проектов.</w:t>
      </w:r>
    </w:p>
    <w:p w:rsidR="000A59E4" w:rsidRPr="000A59E4" w:rsidRDefault="000A59E4" w:rsidP="000A59E4">
      <w:pPr>
        <w:widowControl/>
        <w:numPr>
          <w:ilvl w:val="0"/>
          <w:numId w:val="9"/>
        </w:numPr>
        <w:snapToGrid/>
        <w:rPr>
          <w:sz w:val="22"/>
          <w:szCs w:val="22"/>
          <w:lang w:eastAsia="en-US"/>
        </w:rPr>
      </w:pPr>
      <w:r w:rsidRPr="000A59E4">
        <w:rPr>
          <w:sz w:val="22"/>
          <w:szCs w:val="22"/>
          <w:lang w:eastAsia="en-US"/>
        </w:rPr>
        <w:lastRenderedPageBreak/>
        <w:t>Методы финансирования инв. проектов:</w:t>
      </w:r>
    </w:p>
    <w:p w:rsidR="000A59E4" w:rsidRPr="000A59E4" w:rsidRDefault="000A59E4" w:rsidP="000A59E4">
      <w:pPr>
        <w:widowControl/>
        <w:numPr>
          <w:ilvl w:val="0"/>
          <w:numId w:val="9"/>
        </w:numPr>
        <w:snapToGrid/>
        <w:rPr>
          <w:sz w:val="22"/>
          <w:szCs w:val="22"/>
          <w:lang w:eastAsia="en-US"/>
        </w:rPr>
      </w:pPr>
      <w:r w:rsidRPr="000A59E4">
        <w:rPr>
          <w:sz w:val="22"/>
          <w:szCs w:val="22"/>
          <w:lang w:eastAsia="en-US"/>
        </w:rPr>
        <w:t>Лизинг.</w:t>
      </w:r>
    </w:p>
    <w:p w:rsidR="000A59E4" w:rsidRPr="000A59E4" w:rsidRDefault="000A59E4" w:rsidP="000A59E4">
      <w:pPr>
        <w:widowControl/>
        <w:numPr>
          <w:ilvl w:val="0"/>
          <w:numId w:val="9"/>
        </w:numPr>
        <w:snapToGrid/>
        <w:rPr>
          <w:sz w:val="22"/>
          <w:szCs w:val="22"/>
          <w:lang w:eastAsia="en-US"/>
        </w:rPr>
      </w:pPr>
      <w:r w:rsidRPr="000A59E4">
        <w:rPr>
          <w:sz w:val="22"/>
          <w:szCs w:val="22"/>
          <w:lang w:eastAsia="en-US"/>
        </w:rPr>
        <w:t>Венчурное финансирование.</w:t>
      </w:r>
    </w:p>
    <w:p w:rsidR="000A59E4" w:rsidRPr="000A59E4" w:rsidRDefault="000A59E4" w:rsidP="000A59E4">
      <w:pPr>
        <w:widowControl/>
        <w:numPr>
          <w:ilvl w:val="0"/>
          <w:numId w:val="9"/>
        </w:numPr>
        <w:snapToGrid/>
        <w:rPr>
          <w:sz w:val="22"/>
          <w:szCs w:val="22"/>
          <w:lang w:eastAsia="en-US"/>
        </w:rPr>
      </w:pPr>
      <w:r w:rsidRPr="000A59E4">
        <w:rPr>
          <w:sz w:val="22"/>
          <w:szCs w:val="22"/>
          <w:lang w:eastAsia="en-US"/>
        </w:rPr>
        <w:t>Проектное финансирование.</w:t>
      </w:r>
    </w:p>
    <w:p w:rsidR="000A59E4" w:rsidRPr="000A59E4" w:rsidRDefault="000A59E4" w:rsidP="000A59E4">
      <w:pPr>
        <w:widowControl/>
        <w:numPr>
          <w:ilvl w:val="0"/>
          <w:numId w:val="9"/>
        </w:numPr>
        <w:snapToGrid/>
        <w:rPr>
          <w:sz w:val="22"/>
          <w:szCs w:val="22"/>
          <w:lang w:eastAsia="en-US"/>
        </w:rPr>
      </w:pPr>
      <w:r w:rsidRPr="000A59E4">
        <w:rPr>
          <w:sz w:val="22"/>
          <w:szCs w:val="22"/>
          <w:lang w:eastAsia="en-US"/>
        </w:rPr>
        <w:t>Формы кредитования инвестиций.</w:t>
      </w:r>
    </w:p>
    <w:p w:rsidR="000A59E4" w:rsidRPr="000A59E4" w:rsidRDefault="000A59E4" w:rsidP="000A59E4">
      <w:pPr>
        <w:widowControl/>
        <w:numPr>
          <w:ilvl w:val="0"/>
          <w:numId w:val="9"/>
        </w:numPr>
        <w:snapToGrid/>
        <w:rPr>
          <w:sz w:val="22"/>
          <w:szCs w:val="22"/>
          <w:lang w:eastAsia="en-US"/>
        </w:rPr>
      </w:pPr>
      <w:r w:rsidRPr="000A59E4">
        <w:rPr>
          <w:sz w:val="22"/>
          <w:szCs w:val="22"/>
          <w:lang w:eastAsia="en-US"/>
        </w:rPr>
        <w:t>Бюджетное финансирование.</w:t>
      </w:r>
    </w:p>
    <w:p w:rsidR="000A59E4" w:rsidRPr="000A59E4" w:rsidRDefault="000A59E4" w:rsidP="000A59E4">
      <w:pPr>
        <w:widowControl/>
        <w:numPr>
          <w:ilvl w:val="0"/>
          <w:numId w:val="9"/>
        </w:numPr>
        <w:snapToGrid/>
        <w:rPr>
          <w:sz w:val="22"/>
          <w:szCs w:val="22"/>
          <w:lang w:eastAsia="en-US"/>
        </w:rPr>
      </w:pPr>
      <w:r w:rsidRPr="000A59E4">
        <w:rPr>
          <w:sz w:val="22"/>
          <w:szCs w:val="22"/>
          <w:lang w:eastAsia="en-US"/>
        </w:rPr>
        <w:t>Франчайзинг в инвестиционной деятельности.</w:t>
      </w:r>
    </w:p>
    <w:p w:rsidR="000A59E4" w:rsidRPr="000A59E4" w:rsidRDefault="000A59E4" w:rsidP="000A59E4">
      <w:pPr>
        <w:widowControl/>
        <w:numPr>
          <w:ilvl w:val="0"/>
          <w:numId w:val="9"/>
        </w:numPr>
        <w:snapToGrid/>
        <w:rPr>
          <w:sz w:val="22"/>
          <w:szCs w:val="22"/>
          <w:lang w:eastAsia="en-US"/>
        </w:rPr>
      </w:pPr>
      <w:r w:rsidRPr="000A59E4">
        <w:rPr>
          <w:sz w:val="22"/>
          <w:szCs w:val="22"/>
          <w:lang w:eastAsia="en-US"/>
        </w:rPr>
        <w:t>Финансовые рынки и финансовые институты.</w:t>
      </w:r>
    </w:p>
    <w:p w:rsidR="000A59E4" w:rsidRPr="000A59E4" w:rsidRDefault="000A59E4" w:rsidP="000A59E4">
      <w:pPr>
        <w:widowControl/>
        <w:numPr>
          <w:ilvl w:val="0"/>
          <w:numId w:val="9"/>
        </w:numPr>
        <w:snapToGrid/>
        <w:rPr>
          <w:sz w:val="22"/>
          <w:szCs w:val="22"/>
          <w:lang w:eastAsia="en-US"/>
        </w:rPr>
      </w:pPr>
      <w:r w:rsidRPr="000A59E4">
        <w:rPr>
          <w:sz w:val="22"/>
          <w:szCs w:val="22"/>
          <w:lang w:eastAsia="en-US"/>
        </w:rPr>
        <w:t>Сущность и виды финансовых рынков. Назначение и функции</w:t>
      </w:r>
      <w:r>
        <w:rPr>
          <w:sz w:val="22"/>
          <w:szCs w:val="22"/>
          <w:lang w:eastAsia="en-US"/>
        </w:rPr>
        <w:t xml:space="preserve"> </w:t>
      </w:r>
      <w:r w:rsidRPr="000A59E4">
        <w:rPr>
          <w:sz w:val="22"/>
          <w:szCs w:val="22"/>
          <w:lang w:eastAsia="en-US"/>
        </w:rPr>
        <w:t>отдельных сегментов финансового рынка.</w:t>
      </w:r>
    </w:p>
    <w:p w:rsidR="000A59E4" w:rsidRPr="000A59E4" w:rsidRDefault="000A59E4" w:rsidP="000A59E4">
      <w:pPr>
        <w:widowControl/>
        <w:numPr>
          <w:ilvl w:val="0"/>
          <w:numId w:val="9"/>
        </w:numPr>
        <w:snapToGrid/>
        <w:rPr>
          <w:sz w:val="22"/>
          <w:szCs w:val="22"/>
          <w:lang w:eastAsia="en-US"/>
        </w:rPr>
      </w:pPr>
      <w:r w:rsidRPr="000A59E4">
        <w:rPr>
          <w:sz w:val="22"/>
          <w:szCs w:val="22"/>
          <w:lang w:eastAsia="en-US"/>
        </w:rPr>
        <w:t>Основные финансовые институты, их функции и задачи.</w:t>
      </w:r>
    </w:p>
    <w:p w:rsidR="000A59E4" w:rsidRPr="000A59E4" w:rsidRDefault="000A59E4" w:rsidP="000A59E4">
      <w:pPr>
        <w:widowControl/>
        <w:numPr>
          <w:ilvl w:val="0"/>
          <w:numId w:val="9"/>
        </w:numPr>
        <w:snapToGrid/>
        <w:rPr>
          <w:sz w:val="22"/>
          <w:szCs w:val="22"/>
          <w:lang w:eastAsia="en-US"/>
        </w:rPr>
      </w:pPr>
      <w:r w:rsidRPr="000A59E4">
        <w:rPr>
          <w:sz w:val="22"/>
          <w:szCs w:val="22"/>
          <w:lang w:eastAsia="en-US"/>
        </w:rPr>
        <w:t>Финансовые инструменты.</w:t>
      </w:r>
    </w:p>
    <w:p w:rsidR="000A59E4" w:rsidRPr="000A59E4" w:rsidRDefault="000A59E4" w:rsidP="000A59E4">
      <w:pPr>
        <w:widowControl/>
        <w:numPr>
          <w:ilvl w:val="0"/>
          <w:numId w:val="9"/>
        </w:numPr>
        <w:snapToGrid/>
        <w:rPr>
          <w:sz w:val="22"/>
          <w:szCs w:val="22"/>
          <w:lang w:eastAsia="en-US"/>
        </w:rPr>
      </w:pPr>
      <w:r w:rsidRPr="000A59E4">
        <w:rPr>
          <w:sz w:val="22"/>
          <w:szCs w:val="22"/>
          <w:lang w:eastAsia="en-US"/>
        </w:rPr>
        <w:t>Финансовые инструменты: сущность, виды, классификация. Первичные</w:t>
      </w:r>
    </w:p>
    <w:p w:rsidR="000A59E4" w:rsidRPr="000A59E4" w:rsidRDefault="000A59E4" w:rsidP="000A59E4">
      <w:pPr>
        <w:widowControl/>
        <w:snapToGrid/>
        <w:ind w:left="502"/>
        <w:rPr>
          <w:sz w:val="22"/>
          <w:szCs w:val="22"/>
          <w:lang w:eastAsia="en-US"/>
        </w:rPr>
      </w:pPr>
      <w:r w:rsidRPr="000A59E4">
        <w:rPr>
          <w:sz w:val="22"/>
          <w:szCs w:val="22"/>
          <w:lang w:eastAsia="en-US"/>
        </w:rPr>
        <w:t>финансовые инструменты. Производные финансовые инструменты.</w:t>
      </w:r>
    </w:p>
    <w:p w:rsidR="000A59E4" w:rsidRPr="000A59E4" w:rsidRDefault="000A59E4" w:rsidP="000A59E4">
      <w:pPr>
        <w:widowControl/>
        <w:numPr>
          <w:ilvl w:val="0"/>
          <w:numId w:val="9"/>
        </w:numPr>
        <w:snapToGrid/>
        <w:rPr>
          <w:sz w:val="22"/>
          <w:szCs w:val="22"/>
          <w:lang w:eastAsia="en-US"/>
        </w:rPr>
      </w:pPr>
      <w:r w:rsidRPr="000A59E4">
        <w:rPr>
          <w:sz w:val="22"/>
          <w:szCs w:val="22"/>
          <w:lang w:eastAsia="en-US"/>
        </w:rPr>
        <w:t>Инвестиционные качества ценных бумаг.</w:t>
      </w:r>
    </w:p>
    <w:p w:rsidR="000A59E4" w:rsidRPr="000A59E4" w:rsidRDefault="000A59E4" w:rsidP="000A59E4">
      <w:pPr>
        <w:widowControl/>
        <w:numPr>
          <w:ilvl w:val="0"/>
          <w:numId w:val="9"/>
        </w:numPr>
        <w:snapToGrid/>
        <w:rPr>
          <w:sz w:val="22"/>
          <w:szCs w:val="22"/>
          <w:lang w:eastAsia="en-US"/>
        </w:rPr>
      </w:pPr>
      <w:r w:rsidRPr="000A59E4">
        <w:rPr>
          <w:sz w:val="22"/>
          <w:szCs w:val="22"/>
          <w:lang w:eastAsia="en-US"/>
        </w:rPr>
        <w:t>Иностранные инвестиции.</w:t>
      </w:r>
    </w:p>
    <w:p w:rsidR="000A59E4" w:rsidRPr="000A59E4" w:rsidRDefault="000A59E4" w:rsidP="000A59E4">
      <w:pPr>
        <w:widowControl/>
        <w:numPr>
          <w:ilvl w:val="0"/>
          <w:numId w:val="9"/>
        </w:numPr>
        <w:snapToGrid/>
        <w:rPr>
          <w:sz w:val="22"/>
          <w:szCs w:val="22"/>
          <w:lang w:eastAsia="en-US"/>
        </w:rPr>
      </w:pPr>
      <w:r w:rsidRPr="000A59E4">
        <w:rPr>
          <w:sz w:val="22"/>
          <w:szCs w:val="22"/>
          <w:lang w:eastAsia="en-US"/>
        </w:rPr>
        <w:t>Инвестиционная привлекательность страны. Конкурентоспособность</w:t>
      </w:r>
    </w:p>
    <w:p w:rsidR="000A59E4" w:rsidRPr="000A59E4" w:rsidRDefault="000A59E4" w:rsidP="000A59E4">
      <w:pPr>
        <w:widowControl/>
        <w:snapToGrid/>
        <w:ind w:left="502"/>
        <w:rPr>
          <w:sz w:val="22"/>
          <w:szCs w:val="22"/>
          <w:lang w:eastAsia="en-US"/>
        </w:rPr>
      </w:pPr>
      <w:r w:rsidRPr="000A59E4">
        <w:rPr>
          <w:sz w:val="22"/>
          <w:szCs w:val="22"/>
          <w:lang w:eastAsia="en-US"/>
        </w:rPr>
        <w:t>страны.</w:t>
      </w:r>
    </w:p>
    <w:p w:rsidR="000A59E4" w:rsidRPr="000A59E4" w:rsidRDefault="000A59E4" w:rsidP="000A59E4">
      <w:pPr>
        <w:widowControl/>
        <w:numPr>
          <w:ilvl w:val="0"/>
          <w:numId w:val="9"/>
        </w:numPr>
        <w:snapToGrid/>
        <w:rPr>
          <w:sz w:val="22"/>
          <w:szCs w:val="22"/>
          <w:lang w:eastAsia="en-US"/>
        </w:rPr>
      </w:pPr>
      <w:r w:rsidRPr="000A59E4">
        <w:rPr>
          <w:sz w:val="22"/>
          <w:szCs w:val="22"/>
          <w:lang w:eastAsia="en-US"/>
        </w:rPr>
        <w:t>Инвестиционная привлекательность региона.</w:t>
      </w:r>
    </w:p>
    <w:p w:rsidR="000A59E4" w:rsidRPr="000A59E4" w:rsidRDefault="000A59E4" w:rsidP="000A59E4">
      <w:pPr>
        <w:widowControl/>
        <w:numPr>
          <w:ilvl w:val="0"/>
          <w:numId w:val="9"/>
        </w:numPr>
        <w:snapToGrid/>
        <w:rPr>
          <w:sz w:val="22"/>
          <w:szCs w:val="22"/>
          <w:lang w:eastAsia="en-US"/>
        </w:rPr>
      </w:pPr>
      <w:r w:rsidRPr="000A59E4">
        <w:rPr>
          <w:sz w:val="22"/>
          <w:szCs w:val="22"/>
          <w:lang w:eastAsia="en-US"/>
        </w:rPr>
        <w:t>Инвестиционная привлекательность отрасли.</w:t>
      </w:r>
    </w:p>
    <w:p w:rsidR="000A59E4" w:rsidRPr="000A59E4" w:rsidRDefault="000A59E4" w:rsidP="000A59E4">
      <w:pPr>
        <w:widowControl/>
        <w:numPr>
          <w:ilvl w:val="0"/>
          <w:numId w:val="9"/>
        </w:numPr>
        <w:snapToGrid/>
        <w:rPr>
          <w:sz w:val="22"/>
          <w:szCs w:val="22"/>
          <w:lang w:eastAsia="en-US"/>
        </w:rPr>
      </w:pPr>
      <w:r w:rsidRPr="000A59E4">
        <w:rPr>
          <w:sz w:val="22"/>
          <w:szCs w:val="22"/>
          <w:lang w:eastAsia="en-US"/>
        </w:rPr>
        <w:t>Особые экономические зоны, территории опережающего развития,</w:t>
      </w:r>
    </w:p>
    <w:p w:rsidR="000A59E4" w:rsidRPr="000A59E4" w:rsidRDefault="000A59E4" w:rsidP="000A59E4">
      <w:pPr>
        <w:widowControl/>
        <w:numPr>
          <w:ilvl w:val="0"/>
          <w:numId w:val="9"/>
        </w:numPr>
        <w:snapToGrid/>
        <w:rPr>
          <w:sz w:val="22"/>
          <w:szCs w:val="22"/>
          <w:lang w:eastAsia="en-US"/>
        </w:rPr>
      </w:pPr>
      <w:r w:rsidRPr="000A59E4">
        <w:rPr>
          <w:sz w:val="22"/>
          <w:szCs w:val="22"/>
          <w:lang w:eastAsia="en-US"/>
        </w:rPr>
        <w:t>индустриальные парки, бизнес-центры.</w:t>
      </w:r>
    </w:p>
    <w:p w:rsidR="000A59E4" w:rsidRPr="000A59E4" w:rsidRDefault="000A59E4" w:rsidP="000A59E4">
      <w:pPr>
        <w:widowControl/>
        <w:numPr>
          <w:ilvl w:val="0"/>
          <w:numId w:val="9"/>
        </w:numPr>
        <w:snapToGrid/>
        <w:rPr>
          <w:sz w:val="22"/>
          <w:szCs w:val="22"/>
          <w:lang w:eastAsia="en-US"/>
        </w:rPr>
      </w:pPr>
      <w:r w:rsidRPr="000A59E4">
        <w:rPr>
          <w:sz w:val="22"/>
          <w:szCs w:val="22"/>
          <w:lang w:eastAsia="en-US"/>
        </w:rPr>
        <w:t>Инвестиционные рейтинги. Страновые инвестиционные риски.</w:t>
      </w:r>
    </w:p>
    <w:p w:rsidR="000A59E4" w:rsidRPr="000A59E4" w:rsidRDefault="000A59E4" w:rsidP="000A59E4">
      <w:pPr>
        <w:widowControl/>
        <w:numPr>
          <w:ilvl w:val="0"/>
          <w:numId w:val="9"/>
        </w:numPr>
        <w:snapToGrid/>
        <w:rPr>
          <w:sz w:val="22"/>
          <w:szCs w:val="22"/>
          <w:lang w:eastAsia="en-US"/>
        </w:rPr>
      </w:pPr>
      <w:r w:rsidRPr="000A59E4">
        <w:rPr>
          <w:sz w:val="22"/>
          <w:szCs w:val="22"/>
          <w:lang w:eastAsia="en-US"/>
        </w:rPr>
        <w:t>Формирование портфеля реальных инвестиций. Риск портфеля</w:t>
      </w:r>
    </w:p>
    <w:p w:rsidR="000A59E4" w:rsidRPr="000A59E4" w:rsidRDefault="000A59E4" w:rsidP="000A59E4">
      <w:pPr>
        <w:widowControl/>
        <w:numPr>
          <w:ilvl w:val="0"/>
          <w:numId w:val="9"/>
        </w:numPr>
        <w:snapToGrid/>
        <w:rPr>
          <w:sz w:val="22"/>
          <w:szCs w:val="22"/>
          <w:lang w:eastAsia="en-US"/>
        </w:rPr>
      </w:pPr>
      <w:r w:rsidRPr="000A59E4">
        <w:rPr>
          <w:sz w:val="22"/>
          <w:szCs w:val="22"/>
          <w:lang w:eastAsia="en-US"/>
        </w:rPr>
        <w:t>реальных инвестиций.</w:t>
      </w:r>
    </w:p>
    <w:p w:rsidR="00226D55" w:rsidRPr="00EB0862" w:rsidRDefault="00226D55" w:rsidP="000A59E4">
      <w:pPr>
        <w:widowControl/>
        <w:snapToGrid/>
        <w:ind w:left="502"/>
        <w:rPr>
          <w:sz w:val="22"/>
          <w:szCs w:val="22"/>
          <w:lang w:eastAsia="en-US"/>
        </w:rPr>
      </w:pPr>
    </w:p>
    <w:sectPr w:rsidR="00226D55" w:rsidRPr="00EB0862" w:rsidSect="00226D55">
      <w:pgSz w:w="11906" w:h="16838"/>
      <w:pgMar w:top="1134" w:right="1134" w:bottom="1134" w:left="1134" w:header="720" w:footer="720" w:gutter="0"/>
      <w:cols w:space="720"/>
      <w:docGrid w:linePitch="600" w:charSpace="3276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eiryo">
    <w:panose1 w:val="020B0604030504040204"/>
    <w:charset w:val="80"/>
    <w:family w:val="swiss"/>
    <w:pitch w:val="variable"/>
    <w:sig w:usb0="E10102FF" w:usb1="EAC7FFFF" w:usb2="0001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0"/>
    <w:multiLevelType w:val="singleLevel"/>
    <w:tmpl w:val="00000010"/>
    <w:name w:val="WW8Num36"/>
    <w:lvl w:ilvl="0">
      <w:start w:val="1"/>
      <w:numFmt w:val="decimal"/>
      <w:lvlText w:val="%1)"/>
      <w:lvlJc w:val="left"/>
      <w:pPr>
        <w:tabs>
          <w:tab w:val="num" w:pos="814"/>
        </w:tabs>
        <w:ind w:left="814" w:hanging="360"/>
      </w:pPr>
      <w:rPr>
        <w:rFonts w:cs="Times New Roman"/>
      </w:rPr>
    </w:lvl>
  </w:abstractNum>
  <w:abstractNum w:abstractNumId="1">
    <w:nsid w:val="00000012"/>
    <w:multiLevelType w:val="singleLevel"/>
    <w:tmpl w:val="D59EB83E"/>
    <w:lvl w:ilvl="0">
      <w:start w:val="1"/>
      <w:numFmt w:val="decimal"/>
      <w:lvlText w:val="%1."/>
      <w:lvlJc w:val="left"/>
      <w:pPr>
        <w:tabs>
          <w:tab w:val="num" w:pos="0"/>
        </w:tabs>
        <w:ind w:left="1069" w:hanging="360"/>
      </w:pPr>
      <w:rPr>
        <w:rFonts w:cs="Times New Roman" w:hint="default"/>
        <w:b/>
        <w:i w:val="0"/>
      </w:rPr>
    </w:lvl>
  </w:abstractNum>
  <w:abstractNum w:abstractNumId="2">
    <w:nsid w:val="10F70161"/>
    <w:multiLevelType w:val="hybridMultilevel"/>
    <w:tmpl w:val="17A0B578"/>
    <w:lvl w:ilvl="0" w:tplc="4746BC2E">
      <w:start w:val="1"/>
      <w:numFmt w:val="bullet"/>
      <w:lvlText w:val=""/>
      <w:lvlJc w:val="left"/>
      <w:pPr>
        <w:ind w:hanging="360"/>
      </w:pPr>
      <w:rPr>
        <w:rFonts w:ascii="Symbol" w:hAnsi="Symbol" w:hint="default"/>
      </w:rPr>
    </w:lvl>
    <w:lvl w:ilvl="1" w:tplc="04190003">
      <w:start w:val="1"/>
      <w:numFmt w:val="bullet"/>
      <w:lvlText w:val="o"/>
      <w:lvlJc w:val="left"/>
      <w:pPr>
        <w:ind w:left="720" w:hanging="360"/>
      </w:pPr>
      <w:rPr>
        <w:rFonts w:ascii="Courier New" w:hAnsi="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3">
    <w:nsid w:val="27CD1501"/>
    <w:multiLevelType w:val="hybridMultilevel"/>
    <w:tmpl w:val="31AC0630"/>
    <w:lvl w:ilvl="0" w:tplc="0419000F">
      <w:start w:val="1"/>
      <w:numFmt w:val="decimal"/>
      <w:lvlText w:val="%1."/>
      <w:lvlJc w:val="left"/>
      <w:pPr>
        <w:ind w:left="928"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4">
    <w:nsid w:val="2FE92FBD"/>
    <w:multiLevelType w:val="hybridMultilevel"/>
    <w:tmpl w:val="539C1D1A"/>
    <w:lvl w:ilvl="0" w:tplc="04190011">
      <w:start w:val="1"/>
      <w:numFmt w:val="decimal"/>
      <w:lvlText w:val="%1)"/>
      <w:lvlJc w:val="left"/>
      <w:pPr>
        <w:ind w:hanging="360"/>
      </w:pPr>
      <w:rPr>
        <w:rFonts w:cs="Times New Roman"/>
      </w:rPr>
    </w:lvl>
    <w:lvl w:ilvl="1" w:tplc="04190019">
      <w:start w:val="1"/>
      <w:numFmt w:val="lowerLetter"/>
      <w:lvlText w:val="%2."/>
      <w:lvlJc w:val="left"/>
      <w:pPr>
        <w:ind w:left="720" w:hanging="360"/>
      </w:pPr>
      <w:rPr>
        <w:rFonts w:cs="Times New Roman"/>
      </w:rPr>
    </w:lvl>
    <w:lvl w:ilvl="2" w:tplc="0419001B" w:tentative="1">
      <w:start w:val="1"/>
      <w:numFmt w:val="lowerRoman"/>
      <w:lvlText w:val="%3."/>
      <w:lvlJc w:val="right"/>
      <w:pPr>
        <w:ind w:left="1440" w:hanging="180"/>
      </w:pPr>
      <w:rPr>
        <w:rFonts w:cs="Times New Roman"/>
      </w:rPr>
    </w:lvl>
    <w:lvl w:ilvl="3" w:tplc="0419000F" w:tentative="1">
      <w:start w:val="1"/>
      <w:numFmt w:val="decimal"/>
      <w:lvlText w:val="%4."/>
      <w:lvlJc w:val="left"/>
      <w:pPr>
        <w:ind w:left="2160" w:hanging="360"/>
      </w:pPr>
      <w:rPr>
        <w:rFonts w:cs="Times New Roman"/>
      </w:rPr>
    </w:lvl>
    <w:lvl w:ilvl="4" w:tplc="04190019" w:tentative="1">
      <w:start w:val="1"/>
      <w:numFmt w:val="lowerLetter"/>
      <w:lvlText w:val="%5."/>
      <w:lvlJc w:val="left"/>
      <w:pPr>
        <w:ind w:left="2880" w:hanging="360"/>
      </w:pPr>
      <w:rPr>
        <w:rFonts w:cs="Times New Roman"/>
      </w:rPr>
    </w:lvl>
    <w:lvl w:ilvl="5" w:tplc="0419001B" w:tentative="1">
      <w:start w:val="1"/>
      <w:numFmt w:val="lowerRoman"/>
      <w:lvlText w:val="%6."/>
      <w:lvlJc w:val="right"/>
      <w:pPr>
        <w:ind w:left="3600" w:hanging="180"/>
      </w:pPr>
      <w:rPr>
        <w:rFonts w:cs="Times New Roman"/>
      </w:rPr>
    </w:lvl>
    <w:lvl w:ilvl="6" w:tplc="0419000F" w:tentative="1">
      <w:start w:val="1"/>
      <w:numFmt w:val="decimal"/>
      <w:lvlText w:val="%7."/>
      <w:lvlJc w:val="left"/>
      <w:pPr>
        <w:ind w:left="4320" w:hanging="360"/>
      </w:pPr>
      <w:rPr>
        <w:rFonts w:cs="Times New Roman"/>
      </w:rPr>
    </w:lvl>
    <w:lvl w:ilvl="7" w:tplc="04190019" w:tentative="1">
      <w:start w:val="1"/>
      <w:numFmt w:val="lowerLetter"/>
      <w:lvlText w:val="%8."/>
      <w:lvlJc w:val="left"/>
      <w:pPr>
        <w:ind w:left="5040" w:hanging="360"/>
      </w:pPr>
      <w:rPr>
        <w:rFonts w:cs="Times New Roman"/>
      </w:rPr>
    </w:lvl>
    <w:lvl w:ilvl="8" w:tplc="0419001B" w:tentative="1">
      <w:start w:val="1"/>
      <w:numFmt w:val="lowerRoman"/>
      <w:lvlText w:val="%9."/>
      <w:lvlJc w:val="right"/>
      <w:pPr>
        <w:ind w:left="5760" w:hanging="180"/>
      </w:pPr>
      <w:rPr>
        <w:rFonts w:cs="Times New Roman"/>
      </w:rPr>
    </w:lvl>
  </w:abstractNum>
  <w:abstractNum w:abstractNumId="5">
    <w:nsid w:val="36AA5045"/>
    <w:multiLevelType w:val="hybridMultilevel"/>
    <w:tmpl w:val="7F7E6B76"/>
    <w:lvl w:ilvl="0" w:tplc="CB4CD870">
      <w:start w:val="1"/>
      <w:numFmt w:val="decimal"/>
      <w:lvlText w:val="%1."/>
      <w:lvlJc w:val="left"/>
      <w:pPr>
        <w:ind w:left="1429" w:hanging="360"/>
      </w:pPr>
      <w:rPr>
        <w:rFonts w:cs="Times New Roman" w:hint="default"/>
        <w:sz w:val="22"/>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6">
    <w:nsid w:val="611121D5"/>
    <w:multiLevelType w:val="hybridMultilevel"/>
    <w:tmpl w:val="FD66FB3A"/>
    <w:lvl w:ilvl="0" w:tplc="A66AB800">
      <w:start w:val="1"/>
      <w:numFmt w:val="decimal"/>
      <w:lvlText w:val="%1."/>
      <w:lvlJc w:val="left"/>
      <w:pPr>
        <w:ind w:left="1069" w:hanging="360"/>
      </w:pPr>
      <w:rPr>
        <w:rFonts w:cs="Times New Roman" w:hint="default"/>
        <w:b/>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66174D66"/>
    <w:multiLevelType w:val="singleLevel"/>
    <w:tmpl w:val="0419000F"/>
    <w:lvl w:ilvl="0">
      <w:start w:val="1"/>
      <w:numFmt w:val="decimal"/>
      <w:lvlText w:val="%1."/>
      <w:lvlJc w:val="left"/>
      <w:pPr>
        <w:tabs>
          <w:tab w:val="num" w:pos="502"/>
        </w:tabs>
        <w:ind w:left="502" w:hanging="360"/>
      </w:pPr>
      <w:rPr>
        <w:rFonts w:cs="Times New Roman"/>
      </w:rPr>
    </w:lvl>
  </w:abstractNum>
  <w:abstractNum w:abstractNumId="8">
    <w:nsid w:val="6CC46F12"/>
    <w:multiLevelType w:val="hybridMultilevel"/>
    <w:tmpl w:val="C558505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5"/>
  </w:num>
  <w:num w:numId="3">
    <w:abstractNumId w:val="6"/>
  </w:num>
  <w:num w:numId="4">
    <w:abstractNumId w:val="2"/>
  </w:num>
  <w:num w:numId="5">
    <w:abstractNumId w:val="4"/>
  </w:num>
  <w:num w:numId="6">
    <w:abstractNumId w:val="0"/>
  </w:num>
  <w:num w:numId="7">
    <w:abstractNumId w:val="3"/>
  </w:num>
  <w:num w:numId="8">
    <w:abstractNumId w:val="8"/>
  </w:num>
  <w:num w:numId="9">
    <w:abstractNumId w:val="7"/>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226D55"/>
    <w:rsid w:val="00061A3A"/>
    <w:rsid w:val="000A59E4"/>
    <w:rsid w:val="001D3F49"/>
    <w:rsid w:val="00226D55"/>
    <w:rsid w:val="00260C68"/>
    <w:rsid w:val="004D1BBC"/>
    <w:rsid w:val="005D3EDA"/>
    <w:rsid w:val="005E5C41"/>
    <w:rsid w:val="006066F2"/>
    <w:rsid w:val="007648A7"/>
    <w:rsid w:val="007D11DF"/>
    <w:rsid w:val="008A3374"/>
    <w:rsid w:val="00965C22"/>
    <w:rsid w:val="009C6D28"/>
    <w:rsid w:val="00A85149"/>
    <w:rsid w:val="00A9612C"/>
    <w:rsid w:val="00B33CBB"/>
    <w:rsid w:val="00BA2899"/>
    <w:rsid w:val="00CC7181"/>
    <w:rsid w:val="00CD1635"/>
    <w:rsid w:val="00CF482F"/>
    <w:rsid w:val="00D44AE6"/>
    <w:rsid w:val="00DE1D97"/>
    <w:rsid w:val="00DF5A33"/>
    <w:rsid w:val="00E9153E"/>
    <w:rsid w:val="00EB0862"/>
    <w:rsid w:val="00F259B6"/>
  </w:rsids>
  <m:mathPr>
    <m:mathFont m:val="Cambria Math"/>
    <m:brkBin m:val="before"/>
    <m:brkBinSub m:val="--"/>
    <m:smallFrac m:val="off"/>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B0862"/>
    <w:pPr>
      <w:widowControl w:val="0"/>
      <w:snapToGrid w:val="0"/>
      <w:spacing w:after="0" w:line="240" w:lineRule="auto"/>
    </w:pPr>
    <w:rPr>
      <w:rFonts w:ascii="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61A3A"/>
    <w:pPr>
      <w:widowControl/>
      <w:snapToGrid/>
      <w:spacing w:after="160" w:line="259" w:lineRule="auto"/>
      <w:ind w:left="720"/>
      <w:contextualSpacing/>
    </w:pPr>
    <w:rPr>
      <w:rFonts w:asciiTheme="minorHAnsi" w:hAnsiTheme="minorHAnsi" w:cstheme="minorBidi"/>
      <w:sz w:val="22"/>
      <w:szCs w:val="22"/>
      <w:lang w:eastAsia="en-US"/>
    </w:rPr>
  </w:style>
  <w:style w:type="paragraph" w:styleId="a4">
    <w:name w:val="Body Text Indent"/>
    <w:basedOn w:val="a"/>
    <w:link w:val="a5"/>
    <w:uiPriority w:val="99"/>
    <w:semiHidden/>
    <w:unhideWhenUsed/>
    <w:rsid w:val="00EB0862"/>
    <w:pPr>
      <w:widowControl/>
      <w:snapToGrid/>
      <w:ind w:firstLine="709"/>
    </w:pPr>
    <w:rPr>
      <w:sz w:val="24"/>
    </w:rPr>
  </w:style>
  <w:style w:type="character" w:customStyle="1" w:styleId="a5">
    <w:name w:val="Основной текст с отступом Знак"/>
    <w:basedOn w:val="a0"/>
    <w:link w:val="a4"/>
    <w:uiPriority w:val="99"/>
    <w:semiHidden/>
    <w:locked/>
    <w:rsid w:val="00EB0862"/>
    <w:rPr>
      <w:rFonts w:ascii="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1097825753">
      <w:bodyDiv w:val="1"/>
      <w:marLeft w:val="0"/>
      <w:marRight w:val="0"/>
      <w:marTop w:val="0"/>
      <w:marBottom w:val="0"/>
      <w:divBdr>
        <w:top w:val="none" w:sz="0" w:space="0" w:color="auto"/>
        <w:left w:val="none" w:sz="0" w:space="0" w:color="auto"/>
        <w:bottom w:val="none" w:sz="0" w:space="0" w:color="auto"/>
        <w:right w:val="none" w:sz="0" w:space="0" w:color="auto"/>
      </w:divBdr>
    </w:div>
    <w:div w:id="208221075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1853</Words>
  <Characters>10567</Characters>
  <Application>Microsoft Office Word</Application>
  <DocSecurity>0</DocSecurity>
  <Lines>88</Lines>
  <Paragraphs>24</Paragraphs>
  <ScaleCrop>false</ScaleCrop>
  <Company>RSREU</Company>
  <LinksUpToDate>false</LinksUpToDate>
  <CharactersWithSpaces>12396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ЭМОП</dc:creator>
  <cp:lastModifiedBy>Павел</cp:lastModifiedBy>
  <cp:revision>6</cp:revision>
  <dcterms:created xsi:type="dcterms:W3CDTF">2023-04-01T19:03:00Z</dcterms:created>
  <dcterms:modified xsi:type="dcterms:W3CDTF">2023-09-28T14:34:00Z</dcterms:modified>
</cp:coreProperties>
</file>