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213333333333333ййййййййййМИНИСТЕРСТВО ОБРАЗОВАНИЯ И НАУКИ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УЧРЕЖДЕНИЕ ВЫСШЕГО ОБРАЗОВАНИЯ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«РЯЗАНСКИЙ ГОСУДАРСТВЕННЫЙ РАДИОТЕХНИЧЕСКИЙ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 ИМЕНИ В.Ф. УТКИНА»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«ИНФОРМАЦИОННО-ИЗМЕРИТЕЛЬНАЯ И БИОМЕДИЦИНСКАЯ ТЕХНИКА»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5.0" w:type="dxa"/>
        <w:jc w:val="left"/>
        <w:tblInd w:w="534.0" w:type="dxa"/>
        <w:tblLayout w:type="fixed"/>
        <w:tblLook w:val="0000"/>
      </w:tblPr>
      <w:tblGrid>
        <w:gridCol w:w="4394"/>
        <w:gridCol w:w="938"/>
        <w:gridCol w:w="3913"/>
        <w:tblGridChange w:id="0">
          <w:tblGrid>
            <w:gridCol w:w="4394"/>
            <w:gridCol w:w="938"/>
            <w:gridCol w:w="3913"/>
          </w:tblGrid>
        </w:tblGridChange>
      </w:tblGrid>
      <w:tr>
        <w:trPr>
          <w:trHeight w:val="485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«СОГЛАСОВАНО»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ФАИТУ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С.И. Холопов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РОПиМД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 А.В. Корячко</w:t>
            </w:r>
          </w:p>
        </w:tc>
      </w:tr>
      <w:tr>
        <w:trPr>
          <w:trHeight w:val="701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«___»_________2020 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«___»_________2020  г.</w:t>
            </w:r>
          </w:p>
        </w:tc>
      </w:tr>
      <w:tr>
        <w:trPr>
          <w:trHeight w:val="615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 кафедрой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В.И. Жулев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«___»_________2020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РАБОЧАЯ ПРОГРАММА ДИСЦИПЛИНЫ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Б1.Б.1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ЭЛЕКТРОНИКА И МИКРОЭЛЕКТРОНИКА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 подготовки бакалавриата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27.03.01 «Стандартизация и метрология»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(профиль) подготовки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«Стандартизация и метрология»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подготовки – бакалавриат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Квалификация выпускника – бакалавр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обучения – очная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Рязань, 2020 г.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СОГЛАСОВАНИЙ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27..03.01 «Стандартизация и метрология»,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утвержденного приказом Минобрнауки России от 03.09.2015 г. № 959.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Разработчик   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 технических наук, доцент кафедры Информационно-измерительной и биомедицинской техники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 Ю.А.Струтинский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Рассмотрена и утверждена на заседании кафедры «5» июня 2020 г., протокол № 8.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 кафедрой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Информационно-измерительной и биомедицинской техники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 В.И. Жулев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ЦЕЛЬ И ЗАДАЧИ ОСВОЕНИЯ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освоения дисциплины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 будущих специалистов твердых теоретических знаний и практических навыков в  разработке и применении электронных средств измерительной техники.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элементной базы и принципов функционирования;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основных узлов измерительной техники;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навыков расчета параметров электронных схем; ;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симуляторов электронных схем.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60" w:before="6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МЕСТО ДИСЦИПЛИНЫ В СТРУКТУРЕ ОБРАЗОВАТЕЛЬНОЙ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Б1.0.19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ЭЛЕКТРОНИКА И МИКРОЭЛЕКТРОНИКА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относится к части дисциплин 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«Стандартизация и метрология» направления 27.03.01.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освоения дисциплины обучающийся должен иметь компетенции, полученные в результате освоения дисциплин «Электротехника», «Математика», «Физика». Для освоения дисциплины обучающийся должен: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главы высшей математики;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978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 рассчитать электрическую цепь на постоянном или переменном токе;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-    работать с технической литературой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-    навыками оформления текстовых и графических документов на ЭВМ.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обучения, полученные при освоении дисциплины, необходимы при изучении следующих дисциплин: «Производственная практика», «Преддипломная практика», «Выпускная квалификационная работа».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КОМПЕТЕНЦИИ ОБУЧАЮЩЕГОСЯ, ФОРМИРУЕМЫЕ В РЕЗУЛЬТАТЕ ОСВОЕНИЯ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</w:tabs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Общепрофессиональные компетенции выпускников и индикаторы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достижения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</w:tabs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1.0" w:type="dxa"/>
        <w:jc w:val="left"/>
        <w:tblInd w:w="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5"/>
        <w:gridCol w:w="3119"/>
        <w:gridCol w:w="4677"/>
        <w:tblGridChange w:id="0">
          <w:tblGrid>
            <w:gridCol w:w="1805"/>
            <w:gridCol w:w="3119"/>
            <w:gridCol w:w="4677"/>
          </w:tblGrid>
        </w:tblGridChange>
      </w:tblGrid>
      <w:tr>
        <w:trPr>
          <w:trHeight w:val="1399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Категория (группа) общепрофес-сиональных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Код и наименование общепрофессиональной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Код и наименование индикатора достижения общепрофессиональной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Научные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практические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исследования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Способ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ность и готовность участвовать в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организации работы по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повышению научно-тех-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нических знаний, в раз-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витии творческой иници-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ативы, в использовании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передового опыта.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ИД –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ОПК-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Выбирает и использует соответствующие ресурсы, современные методики и оборудование для проведения экспериментальных исследований и измерений.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1777"/>
        <w:gridCol w:w="2183"/>
        <w:gridCol w:w="2410"/>
        <w:gridCol w:w="1575"/>
        <w:tblGridChange w:id="0">
          <w:tblGrid>
            <w:gridCol w:w="1559"/>
            <w:gridCol w:w="1777"/>
            <w:gridCol w:w="2183"/>
            <w:gridCol w:w="2410"/>
            <w:gridCol w:w="157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3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134"/>
          <w:tab w:val="left" w:pos="1276"/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СТРУКТУРА И СОДЕРЖАНИЕ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дисциплины по семестрам (курсам) и видам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трудоемкость дисциплины составляет 8 ЗЕ (288 часов).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5"/>
        <w:gridCol w:w="1355"/>
        <w:gridCol w:w="1320"/>
        <w:gridCol w:w="1200"/>
        <w:gridCol w:w="240"/>
        <w:gridCol w:w="279"/>
        <w:tblGridChange w:id="0">
          <w:tblGrid>
            <w:gridCol w:w="5245"/>
            <w:gridCol w:w="1355"/>
            <w:gridCol w:w="1320"/>
            <w:gridCol w:w="1200"/>
            <w:gridCol w:w="240"/>
            <w:gridCol w:w="279"/>
          </w:tblGrid>
        </w:tblGridChange>
      </w:tblGrid>
      <w:tr>
        <w:trPr>
          <w:trHeight w:val="21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Семестры</w:t>
            </w:r>
          </w:p>
        </w:tc>
      </w:tr>
      <w:tr>
        <w:trPr>
          <w:trHeight w:val="23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Аудиторные занятия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Лабораторные работы (ЛР)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Практические занятия (ПЗ)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Семинары (С)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Другие виды аудиторной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Курсовой проект (работа) (самостоятельная работа)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Расчетно-графические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Расчетные задания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Реферат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Другие виды 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промежуточной аттестации (зачет, дифференцированный зачет, экзамен)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Экзамен, зачет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зачет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Зачетные  Единицы Трудоемкости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 Разделы дисциплины и трудоемкость по видам учебных занятий (в академических часах)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9"/>
        <w:gridCol w:w="3395"/>
        <w:gridCol w:w="992"/>
        <w:gridCol w:w="858"/>
        <w:gridCol w:w="1134"/>
        <w:gridCol w:w="1301"/>
        <w:gridCol w:w="1250"/>
        <w:tblGridChange w:id="0">
          <w:tblGrid>
            <w:gridCol w:w="709"/>
            <w:gridCol w:w="3395"/>
            <w:gridCol w:w="992"/>
            <w:gridCol w:w="858"/>
            <w:gridCol w:w="1134"/>
            <w:gridCol w:w="1301"/>
            <w:gridCol w:w="1250"/>
          </w:tblGrid>
        </w:tblGridChange>
      </w:tblGrid>
      <w:tr>
        <w:trPr>
          <w:trHeight w:val="8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Общая трудоемкость, 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Контактная работа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семинары, практические занятия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Электрические переходы и диоды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Биполярные транзисторы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Полевые транзисторы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Усилители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 в усилителях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Источники питания измерительной аппаратуры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и консультации.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ОУ с линейной и нелинейной 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552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200" w:before="0" w:line="276" w:lineRule="auto"/>
              <w:ind w:left="0" w:right="84" w:firstLine="4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ОУ с частотно-зависимой ОС.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Генераторы на 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Электронные ключи. логические элементы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Триггеры.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Регистры.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Счетчики и делители частоты.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Зачет и консультации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 Содержание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Лекционные занятия</w:t>
      </w:r>
    </w:p>
    <w:tbl>
      <w:tblPr>
        <w:tblStyle w:val="Table6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536"/>
        <w:gridCol w:w="1163"/>
        <w:gridCol w:w="1814"/>
        <w:gridCol w:w="1559"/>
        <w:tblGridChange w:id="0">
          <w:tblGrid>
            <w:gridCol w:w="567"/>
            <w:gridCol w:w="4536"/>
            <w:gridCol w:w="1163"/>
            <w:gridCol w:w="1814"/>
            <w:gridCol w:w="15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Темы лекционных занятий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Трудоемкость (час.)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Электрические переходы и диоды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Биполярные транзисторы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3.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Полевые транзисторы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Усилители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5 ОС в усилителях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6. Источники питания измерительной аппаратуры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7.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ОУ с линейной и нелинейной 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200" w:before="0" w:line="276" w:lineRule="auto"/>
              <w:ind w:left="0" w:right="84" w:firstLine="4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8.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ОУ с частотно-зависимой ОС.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Генераторы на 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9.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Электронные ключи. логические элементы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10. Триггеры.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зачет</w:t>
            </w:r>
          </w:p>
        </w:tc>
      </w:tr>
      <w:tr>
        <w:trPr>
          <w:trHeight w:val="763" w:hRule="atLeast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11. Регистры.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зачет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12. Счетчики и делители частоты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зачет</w:t>
            </w:r>
          </w:p>
        </w:tc>
      </w:tr>
    </w:tbl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Лабораторные занятия</w:t>
      </w:r>
    </w:p>
    <w:tbl>
      <w:tblPr>
        <w:tblStyle w:val="Table7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  <w:tblGridChange w:id="0">
          <w:tblGrid>
            <w:gridCol w:w="567"/>
            <w:gridCol w:w="4536"/>
            <w:gridCol w:w="1134"/>
            <w:gridCol w:w="1843"/>
            <w:gridCol w:w="1559"/>
          </w:tblGrid>
        </w:tblGridChange>
      </w:tblGrid>
      <w:tr>
        <w:trPr>
          <w:trHeight w:val="644" w:hRule="atLeast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лабораторных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Трудоемкость (час.)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</w:tr>
      <w:tr>
        <w:trPr>
          <w:trHeight w:val="1424" w:hRule="atLeast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7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ИЗУЧЕНИЕ ИЗМЕРИТЕЛЬНЫХ ПРИБОРОВ, МЕТОДОВ ИЗМЕРЕНИЯ ЭЛЕКТРИЧЕСКИХ ВЕЛИЧИН И ПАРАМЕТРОВ СИГНАЛОВ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Защита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ИССЛЕДОВАНИЕ ПОЛУПРОВОДНИКОВЫХ ДИОДОВ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Защита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ИССЛЕДОВАНИЕ ТРАНЗИСТОРОВ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Защита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ИССЛЕДОВАНИЕ УСИЛИТЕЛЕЙ НА ТРАНЗИСТОРАХ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Защита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Исследование диодов на симуляторе.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.Исследование транзисторов на симуляторе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Составление функциональной и принципиальной схем КП.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Моделирование принципиальной схемы на симуляторе.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Исследование модели.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 </w:t>
            </w:r>
          </w:p>
        </w:tc>
      </w:tr>
    </w:tbl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Самостоятельная работа</w:t>
      </w:r>
    </w:p>
    <w:tbl>
      <w:tblPr>
        <w:tblStyle w:val="Table8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  <w:tblGridChange w:id="0">
          <w:tblGrid>
            <w:gridCol w:w="567"/>
            <w:gridCol w:w="4536"/>
            <w:gridCol w:w="1134"/>
            <w:gridCol w:w="1843"/>
            <w:gridCol w:w="15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Тематика самостоятельной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Трудоемкость (час.)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2-й раздел. Изучение конспекта лекций и литературы, рекомендованной для самостоятельного изучения. Подготовка к выполнению первой лабораторной работы.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4-й раздел. Изучение конспекта лекций и литературы, рекомендованной для самостоятельного изучения. Защита предыдущей лабораторной работы. Выполнение очередной лабораторной работы.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5-й раздел. Изучение конспекта лекций и литературы, рекомендованной для самостоятельного изучения. Защита предыдущей лабораторной работы. Выполнение очередной лабораторной работы.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6-й раздел. Изучение конспекта лекций и литературы, рекомендованной для самостоятельного изучения. Защита предыдущей лабораторной работы. Выполнение и защита очередной лабораторной работы.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7-й раздел. Изучение конспекта лекций.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и выполнение практической работы, оформление отчета, выполнение курсового проекта.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8-й раздел. Изучение конспекта лекций.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и выполнение практической работы, оформление отчета, выполнение курсового проекта.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9-й раздел. Изучение конспекта лекций. Подготовка и выполнение практической работы, оформление отчета, выполнение курсового проекта.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10-й раздел. Изучение конспекта лекций. Подготовка и выполнение практической работы, оформление отчета, выполнение курсового проекта.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11-й раздел. Изучение конспекта лекций. Подготовка и выполнение практической работы, оформление отчета, выполнение курсового проекта. Подготовка к  зачету.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  <w:tr>
        <w:trPr>
          <w:trHeight w:val="1142" w:hRule="atLeast"/>
        </w:trPr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12-й раздел. Изучение конспекта лекций. Подготовка к защите курсового проекта. Защита курсового проекта. Подготовка к  экзамену. Сдача экзамена.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ОПК-3, ПКО-1, ПК-2, ПК-3.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КП, экзамен</w:t>
            </w:r>
          </w:p>
        </w:tc>
      </w:tr>
    </w:tbl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ОЦЕНОЧНЫЕ МАТЕРИАЛЫ ДЛЯ ПРОВЕДЕНИЯ ПРОМЕЖУТОЧНОЙ АТТЕСТАЦИИ ОБУЧАЮЩИХСЯ ПО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Оценочные материалы приведены в приложении к рабочей программе дисциплины (см. документ «Оценочные материалы по дисциплине «Основы проектирования приборов и систем»).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УЧЕБНО-МЕТОДИЧЕСКОЕ ОБЕСПЕЧЕНИЕ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1.Гусев В.,Гусев. Ю. Электроника и микропроцессорная техника, изд.”Высшая школа”, 2008г.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2.Шишкин Г.Г., Шишкин А.Г., Электроника, изд. ”Дрофа”, 2009г.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3.Миловзоров О.В.,Панков И.Г.,Электроника, изд. ”Юрайт”, 2015г.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4.Вознесенский А.С., Шкуратник В.Л.,Электроника и измерительная техника, изд. Горная книга”, 2008г.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5.Павлов В.Н. Схемотехника аналоговых электронных устройств: Учебик для ву-зов. – М.: Горячая линия-Телеком, 2001. - 320с.  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1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1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    Дополнительная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Коломбет Е.А. Микроэлектронные средства обработки аналоговых сигналов. – М.: Радио и связь, 1991. – 346 с. 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Опадчий Ю.Ф. Аналоговая и цифровая электроника: Учеб. для вузов / Под ред. Глудкина О.П. - М.: Радио и связь, 1996. - 768с.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3.Марченко А.Л., Основы электроники, изд.”ДМК Пресс”, 2008г.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4.Гутников В.С., Интегральная электроника в измерительных устройствах, изд.” Энергия”, 1988г.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Справочная правовая система «ГАРАНТ».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Справочная правовая система «КонсультантПлюс».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Электронно-библиотечная система (ЭБС).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Нормативные правовые 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Периодические издания.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указания к практическим занятиям/лабораторным занятиям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В.Н.Морозов, Ю.А.Струтинский, Электроника и микропроцессорная техника, Методические указания к лабораторным работам, РГРТУ, 2009.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В.Н.Морозов, Ю.А.Струтинский, Элементы аналоговой микроэлектроники, Методические указания к лабораторным работам, РГРТУ, 2014.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В.Н.Морозов, Ю.А.Струтинский, В.Г.Кряков, Моделирование электронных схем, Методические указания к практическим занятиям, РГРТУ, 2014.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РЕСУРСОВ ИНФОРМАЦИОННО-ТЕЛЕКОММУНИКАЦИОННОЙ СЕТИ «ИНТЕРНЕТ», НЕОБХОДИМЫХ ДЛЯ ОСВОЕНИЯ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дистанционного обучения ФГБОУ ВО «РГРТУ», режим доступа. -  http://cdo.rsreu.ru/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Единое окно доступа к образовательным ресурсам: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http://window.edu.ru/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Университет Информационных Технологий: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http://www.intuit.ru/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http://elib.rsreu.ru/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Операционная система Windows XP (Microsoft Imagine, номер подписки 700102019, бессрочно);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Операционная система Windows XP (Microsoft Imagine, номер подписки ID 700565239, бессрочно);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Kaspersky Endpoint Security (Коммерческая лицензия на 1000 компьютеров №2304-180222-115814-600-1595, срок действия с 25.02.2018 по 05.03.2019);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LibreOffice;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Adobe acrobat reader;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  <w:tab/>
        <w:t xml:space="preserve"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освоения дисциплины необходимы следующие материально-технические ресурсы: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</w:t>
        <w:tab/>
        <w:t xml:space="preserve"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</w:t>
        <w:tab/>
        <w:t xml:space="preserve"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"/>
        <w:gridCol w:w="3800"/>
        <w:gridCol w:w="5341"/>
        <w:tblGridChange w:id="0">
          <w:tblGrid>
            <w:gridCol w:w="498"/>
            <w:gridCol w:w="3800"/>
            <w:gridCol w:w="534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специальных помещений и помещений для 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Перечень специализированного оборудования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323.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мультимедиа проектор, 1 экран, компьютер,  специализированная мебель, маркерная доска.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Продукты Microsoft по программе DreamSpark  Membership ID 700565239 (операционные системы семейства Windows); LibreOffice 5; Adobe acrobat reader.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мультимедиа проектор, 1 экран, компьютер,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специализированная мебель, маркерная доска.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Продукты Microsoft по программе DreamSpark  Membership ID 700565239 (операционные системы семейства Windows); Statistica Ultimatе  Academic 13 (договор от 03.07.2018, бессрочно); LibreOffice 5; Adobe acrobat reader.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Помещение для практических занятий, самостоятельной работы, № 325.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мультимедиа проектор, 1 экран, проектор, экран, доска для информации эмалевая.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Многофункциональное устройство сбора данных(16шт). модуль имитации(16шт), контроллер(16шт), компьютер (17шт).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Помещение для проведения лабораторных работ и практических занятий, № 340.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Стенд лабораторный  ЛРС-1 (8шт), блок Б5-46(2шт),  вольтметр В7-38 (8шт), вольтметр В7-26 (8шт),  генератор Г3-56, ),  генератор Г5-15(3шт), макет  ОУ (8шт),осциллограф С1-137(8шт), осциллограф TDS 1001 (4шт),  генератор Г3-109 (8щт), генератор GRG-450В(6шт), генератор GAG 810(4шт),    частотомер GFC8131H (6шт), частотомер Ч3-33(8шт).</w:t>
            </w:r>
          </w:p>
        </w:tc>
      </w:tr>
    </w:tbl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08.000000000002" w:type="dxa"/>
        <w:jc w:val="left"/>
        <w:tblInd w:w="0.0" w:type="dxa"/>
        <w:tblLayout w:type="fixed"/>
        <w:tblLook w:val="0000"/>
      </w:tblPr>
      <w:tblGrid>
        <w:gridCol w:w="3794"/>
        <w:gridCol w:w="3703"/>
        <w:gridCol w:w="2811"/>
        <w:tblGridChange w:id="0">
          <w:tblGrid>
            <w:gridCol w:w="3794"/>
            <w:gridCol w:w="3703"/>
            <w:gridCol w:w="2811"/>
          </w:tblGrid>
        </w:tblGridChange>
      </w:tblGrid>
      <w:tr>
        <w:trPr>
          <w:trHeight w:val="89" w:hRule="atLeast"/>
        </w:trPr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Программу составил: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9" w:hRule="atLeast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К.т.н., доцент каф. ИИБМТ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(ЮА.Струтинский)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рассмотрена и одобрена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заседании кафедры ИИБМТ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5 июня 2020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протокол №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</w:p>
    <w:sectPr>
      <w:footerReference r:id="rId10" w:type="default"/>
      <w:pgSz w:h="16838" w:w="11906" w:orient="portrait"/>
      <w:pgMar w:bottom="1134" w:top="1134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900" w:hanging="540"/>
      </w:pPr>
      <w:rPr>
        <w:b w:val="1"/>
        <w:vertAlign w:val="baseline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1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 "/>
      <w:lvlJc w:val="left"/>
      <w:pPr>
        <w:ind w:left="0" w:firstLine="709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−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1"/>
      <w:spacing w:after="0" w:before="480" w:line="300" w:lineRule="auto"/>
      <w:ind w:leftChars="-1" w:rightChars="0" w:firstLine="76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widowControl w:val="0"/>
      <w:suppressAutoHyphens w:val="1"/>
      <w:spacing w:after="0" w:before="200" w:line="300" w:lineRule="auto"/>
      <w:ind w:leftChars="-1" w:rightChars="0" w:firstLine="76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color w:val="4f81bd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0"/>
      <w:overflowPunct w:val="0"/>
      <w:autoSpaceDE w:val="0"/>
      <w:autoSpaceDN w:val="0"/>
      <w:adjustRightInd w:val="0"/>
      <w:spacing w:after="120" w:before="120" w:line="240" w:lineRule="auto"/>
      <w:ind w:leftChars="-1" w:rightChars="0" w:firstLineChars="-1"/>
      <w:jc w:val="center"/>
      <w:textDirection w:val="btLr"/>
      <w:textAlignment w:val="baseline"/>
      <w:outlineLvl w:val="2"/>
    </w:pPr>
    <w:rPr>
      <w:rFonts w:ascii="Times New Roman" w:eastAsia="Times New Roman" w:hAnsi="Times New Roman"/>
      <w:i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1"/>
    <w:pPr>
      <w:keepNext w:val="1"/>
      <w:numPr>
        <w:ilvl w:val="3"/>
        <w:numId w:val="1"/>
      </w:numPr>
      <w:suppressAutoHyphens w:val="0"/>
      <w:spacing w:after="0" w:line="240" w:lineRule="auto"/>
      <w:ind w:leftChars="-1" w:rightChars="0" w:firstLine="748" w:firstLineChars="-1"/>
      <w:jc w:val="center"/>
      <w:textDirection w:val="btLr"/>
      <w:textAlignment w:val="top"/>
      <w:outlineLvl w:val="3"/>
    </w:pPr>
    <w:rPr>
      <w:rFonts w:ascii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eastAsia="Times New Roman" w:hAnsi="Cambria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1"/>
    <w:pPr>
      <w:keepNext w:val="1"/>
      <w:numPr>
        <w:ilvl w:val="0"/>
        <w:numId w:val="2"/>
      </w:numPr>
      <w:tabs>
        <w:tab w:val="num" w:leader="none" w:pos="0"/>
      </w:tabs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5"/>
    </w:pPr>
    <w:rPr>
      <w:rFonts w:ascii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1"/>
    <w:pPr>
      <w:keepNext w:val="1"/>
      <w:keepLines w:val="1"/>
      <w:widowControl w:val="0"/>
      <w:suppressAutoHyphens w:val="1"/>
      <w:spacing w:after="0" w:before="200" w:line="300" w:lineRule="auto"/>
      <w:ind w:leftChars="-1" w:rightChars="0" w:firstLine="760" w:firstLineChars="-1"/>
      <w:textDirection w:val="btLr"/>
      <w:textAlignment w:val="top"/>
      <w:outlineLvl w:val="6"/>
    </w:pPr>
    <w:rPr>
      <w:rFonts w:ascii="Cambria" w:eastAsia="Times New Roman" w:hAnsi="Cambria"/>
      <w:i w:val="1"/>
      <w:iCs w:val="1"/>
      <w:color w:val="40404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1"/>
    <w:pPr>
      <w:keepNext w:val="1"/>
      <w:keepLines w:val="1"/>
      <w:widowControl w:val="0"/>
      <w:suppressAutoHyphens w:val="1"/>
      <w:spacing w:after="0" w:before="200" w:line="300" w:lineRule="auto"/>
      <w:ind w:leftChars="-1" w:rightChars="0" w:firstLine="760" w:firstLineChars="-1"/>
      <w:textDirection w:val="btLr"/>
      <w:textAlignment w:val="top"/>
      <w:outlineLvl w:val="7"/>
    </w:pPr>
    <w:rPr>
      <w:rFonts w:ascii="Cambria" w:eastAsia="Times New Roman" w:hAnsi="Cambria"/>
      <w:color w:val="40404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1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8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накЗнак24">
    <w:name w:val="Знак Знак24"/>
    <w:next w:val="ЗнакЗнак24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ЗнакЗнак23">
    <w:name w:val="Знак Знак23"/>
    <w:next w:val="ЗнакЗнак23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kern w:val="2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ЗнакЗнак22">
    <w:name w:val="Знак Знак22"/>
    <w:next w:val="ЗнакЗнак22"/>
    <w:autoRedefine w:val="0"/>
    <w:hidden w:val="0"/>
    <w:qFormat w:val="0"/>
    <w:rPr>
      <w:rFonts w:ascii="Times New Roman" w:cs="Times New Roman" w:eastAsia="Times New Roman" w:hAnsi="Times New Roman"/>
      <w:i w:val="1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styleId="ЗнакЗнак21">
    <w:name w:val="Знак Знак21"/>
    <w:next w:val="ЗнакЗнак2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styleId="ЗнакЗнак20">
    <w:name w:val="Знак Знак20"/>
    <w:next w:val="ЗнакЗнак20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 w:eastAsia="ru-RU"/>
    </w:rPr>
  </w:style>
  <w:style w:type="character" w:styleId="ЗнакЗнак19">
    <w:name w:val="Знак Знак19"/>
    <w:next w:val="ЗнакЗнак19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ЗнакЗнак18">
    <w:name w:val="Знак Знак18"/>
    <w:next w:val="ЗнакЗнак18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styleId="ЗнакЗнак17">
    <w:name w:val="Знак Знак17"/>
    <w:next w:val="ЗнакЗнак17"/>
    <w:autoRedefine w:val="0"/>
    <w:hidden w:val="0"/>
    <w:qFormat w:val="0"/>
    <w:rPr>
      <w:rFonts w:ascii="Cambria" w:cs="Times New Roman" w:eastAsia="Times New Roman" w:hAnsi="Cambria"/>
      <w:color w:val="404040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styleId="ЗнакЗнак16">
    <w:name w:val="Знак Знак16"/>
    <w:next w:val="ЗнакЗнак16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15">
    <w:name w:val="Знак Знак15"/>
    <w:next w:val="ЗнакЗнак15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="7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ЗнакЗнак14">
    <w:name w:val="Знак Знак14"/>
    <w:next w:val="ЗнакЗнак14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="7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ЗнакЗнак13">
    <w:name w:val="Знак Знак13"/>
    <w:next w:val="ЗнакЗнак13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12">
    <w:name w:val="Знак Знак12"/>
    <w:next w:val="ЗнакЗнак12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styleId="ЗнакЗнак11">
    <w:name w:val="Знак Знак11"/>
    <w:next w:val="ЗнакЗнак11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1"/>
    <w:pPr>
      <w:widowControl w:val="0"/>
      <w:suppressAutoHyphens w:val="1"/>
      <w:spacing w:after="120" w:line="300" w:lineRule="auto"/>
      <w:ind w:left="283" w:leftChars="-1" w:rightChars="0" w:firstLine="7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ОсновнойтекстсотступомЗнак1">
    <w:name w:val="Основной текст с отступом Знак1"/>
    <w:next w:val="ОсновнойтекстсотступомЗнак1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shd w:color="auto" w:fill="ffffff" w:val="clear"/>
      <w:suppressAutoHyphens w:val="0"/>
      <w:spacing w:after="0" w:line="360" w:lineRule="auto"/>
      <w:ind w:leftChars="-1" w:rightChars="0" w:firstLine="72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color w:val="000000"/>
      <w:spacing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ru-RU"/>
    </w:rPr>
  </w:style>
  <w:style w:type="character" w:styleId="ЗнакЗнак10">
    <w:name w:val="Знак Знак10"/>
    <w:next w:val="ЗнакЗнак10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1"/>
      <w:w w:val="100"/>
      <w:position w:val="-1"/>
      <w:sz w:val="32"/>
      <w:szCs w:val="32"/>
      <w:effect w:val="none"/>
      <w:shd w:color="auto" w:fill="ffffff" w:val="clear"/>
      <w:vertAlign w:val="baseline"/>
      <w:cs w:val="0"/>
      <w:em w:val="none"/>
      <w:lang w:eastAsia="ar-SA"/>
    </w:rPr>
  </w:style>
  <w:style w:type="character" w:styleId="ЗнакЗнак9">
    <w:name w:val="Знак Знак9"/>
    <w:next w:val="ЗнакЗнак9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Основнойтекст20">
    <w:name w:val="Основной текст 2"/>
    <w:basedOn w:val="Обычный"/>
    <w:next w:val="Основнойтекст20"/>
    <w:autoRedefine w:val="0"/>
    <w:hidden w:val="0"/>
    <w:qFormat w:val="1"/>
    <w:pPr>
      <w:widowControl w:val="0"/>
      <w:suppressAutoHyphens w:val="1"/>
      <w:spacing w:after="120" w:line="480" w:lineRule="auto"/>
      <w:ind w:leftChars="-1" w:rightChars="0" w:firstLine="7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Основнойтекст2Знак1">
    <w:name w:val="Основной текст 2 Знак1"/>
    <w:next w:val="Основнойтекст2Знак1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1"/>
    <w:pPr>
      <w:widowControl w:val="0"/>
      <w:suppressAutoHyphens w:val="1"/>
      <w:spacing w:after="120" w:line="300" w:lineRule="auto"/>
      <w:ind w:left="283" w:leftChars="-1" w:rightChars="0" w:firstLine="7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character" w:styleId="ЗнакЗнак8">
    <w:name w:val="Знак Знак8"/>
    <w:next w:val="ЗнакЗнак8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Текст">
    <w:name w:val="Текст"/>
    <w:basedOn w:val="Обычный"/>
    <w:next w:val="Текст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7">
    <w:name w:val="Знак Знак7"/>
    <w:next w:val="ЗнакЗнак7"/>
    <w:autoRedefine w:val="0"/>
    <w:hidden w:val="0"/>
    <w:qFormat w:val="0"/>
    <w:rPr>
      <w:rFonts w:ascii="Courier New" w:cs="Courier New" w:eastAsia="Calibri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ЗнакЗнак6">
    <w:name w:val="Знак Знак6"/>
    <w:next w:val="ЗнакЗнак6"/>
    <w:autoRedefine w:val="0"/>
    <w:hidden w:val="0"/>
    <w:qFormat w:val="0"/>
    <w:rPr>
      <w:rFonts w:ascii="Tahoma" w:cs="Tahoma" w:eastAsia="Times New Roman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="76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character" w:styleId="ТекствыноскиЗнак1">
    <w:name w:val="Текст выноски Знак1"/>
    <w:next w:val="ТекствыноскиЗнак1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after="0" w:line="300" w:lineRule="auto"/>
      <w:ind w:left="720" w:leftChars="-1" w:rightChars="0" w:firstLine="76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Абзацсписка1">
    <w:name w:val="Абзац списка1"/>
    <w:basedOn w:val="Обычный"/>
    <w:next w:val="Абзацсписка1"/>
    <w:autoRedefine w:val="0"/>
    <w:hidden w:val="0"/>
    <w:qFormat w:val="0"/>
    <w:pPr>
      <w:suppressAutoHyphens w:val="0"/>
      <w:spacing w:after="0" w:line="240" w:lineRule="auto"/>
      <w:ind w:left="72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hd w:color="auto" w:fill="ffffff" w:val="clear"/>
      <w:tabs>
        <w:tab w:val="left" w:leader="none" w:pos="360"/>
      </w:tabs>
      <w:suppressAutoHyphens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iCs w:val="1"/>
      <w:color w:val="000000"/>
      <w:w w:val="100"/>
      <w:position w:val="-1"/>
      <w:sz w:val="28"/>
      <w:szCs w:val="32"/>
      <w:effect w:val="none"/>
      <w:vertAlign w:val="baseline"/>
      <w:cs w:val="0"/>
      <w:em w:val="none"/>
      <w:lang w:bidi="ar-SA" w:eastAsia="ar-SA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Подписьктаблице_">
    <w:name w:val="Подпись к таблице_"/>
    <w:next w:val="Подписьктаблице_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Подписьктаблице">
    <w:name w:val="Подпись к таблице"/>
    <w:basedOn w:val="Обычный"/>
    <w:next w:val="Подписьктаблице"/>
    <w:autoRedefine w:val="0"/>
    <w:hidden w:val="0"/>
    <w:qFormat w:val="0"/>
    <w:pPr>
      <w:widowControl w:val="0"/>
      <w:shd w:color="auto" w:fill="ffffff" w:val="clear"/>
      <w:suppressAutoHyphens w:val="1"/>
      <w:spacing w:after="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(7)_">
    <w:name w:val="Основной текст (7)_"/>
    <w:next w:val="Основнойтекст(7)_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7)">
    <w:name w:val="Основной текст (7)"/>
    <w:basedOn w:val="Обычный"/>
    <w:next w:val="Основнойтекст(7)"/>
    <w:autoRedefine w:val="0"/>
    <w:hidden w:val="0"/>
    <w:qFormat w:val="0"/>
    <w:pPr>
      <w:widowControl w:val="0"/>
      <w:shd w:color="auto" w:fill="ffffff" w:val="clear"/>
      <w:suppressAutoHyphens w:val="1"/>
      <w:spacing w:after="60" w:before="60" w:line="293" w:lineRule="atLeast"/>
      <w:ind w:leftChars="-1" w:rightChars="0" w:hanging="540" w:firstLineChars="-1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Заголовок№2_">
    <w:name w:val="Заголовок №2_"/>
    <w:next w:val="Заголовок№2_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Заголовок№2">
    <w:name w:val="Заголовок №2"/>
    <w:basedOn w:val="Обычный"/>
    <w:next w:val="Заголовок№2"/>
    <w:autoRedefine w:val="0"/>
    <w:hidden w:val="0"/>
    <w:qFormat w:val="0"/>
    <w:pPr>
      <w:widowControl w:val="0"/>
      <w:shd w:color="auto" w:fill="ffffff" w:val="clear"/>
      <w:suppressAutoHyphens w:val="1"/>
      <w:spacing w:after="840" w:before="840" w:line="322" w:lineRule="atLeast"/>
      <w:ind w:leftChars="-1" w:rightChars="0" w:hanging="400" w:firstLineChars="-1"/>
      <w:textDirection w:val="btLr"/>
      <w:textAlignment w:val="top"/>
      <w:outlineLvl w:val="1"/>
    </w:pPr>
    <w:rPr>
      <w:rFonts w:ascii="Times New Roman" w:eastAsia="Calibri" w:hAnsi="Times New Roman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1"/>
      <w:spacing w:line="30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Style9">
    <w:name w:val="Style9"/>
    <w:basedOn w:val="Обычный"/>
    <w:next w:val="Style9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a">
    <w:name w:val="a"/>
    <w:basedOn w:val="Обычный"/>
    <w:next w:val="a"/>
    <w:autoRedefine w:val="0"/>
    <w:hidden w:val="0"/>
    <w:qFormat w:val="0"/>
    <w:pPr>
      <w:suppressAutoHyphens w:val="1"/>
      <w:spacing w:after="0" w:line="240" w:lineRule="auto"/>
      <w:ind w:left="1066" w:leftChars="-1" w:rightChars="0" w:hanging="357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_aut">
    <w:name w:val="det_aut"/>
    <w:basedOn w:val="Обычный"/>
    <w:next w:val="det_au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hAnsi="Times New Roman" w:hint="default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Основнойтекст(2)">
    <w:name w:val="Основной текст (2)"/>
    <w:next w:val="Основнойтекст(2)"/>
    <w:autoRedefine w:val="0"/>
    <w:hidden w:val="0"/>
    <w:qFormat w:val="0"/>
    <w:rPr>
      <w:rFonts w:ascii="Times New Roman" w:cs="Times New Roman" w:hAnsi="Times New Roman" w:hint="default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eastAsia="ru-RU" w:val="ru-RU"/>
    </w:rPr>
  </w:style>
  <w:style w:type="character" w:styleId="Основнойтекст+11,5pt6,Неполужирный">
    <w:name w:val="Основной текст + 11,5 pt6,Не полужирный"/>
    <w:next w:val="Основнойтекст+11,5pt6,Неполужирный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Основнойтекст+111,5pt2,Неполужирный1,Курсив2">
    <w:name w:val="Основной текст + 111,5 pt2,Не полужирный1,Курсив2"/>
    <w:next w:val="Основнойтекст+111,5pt2,Неполужирный1,Курсив2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Основнойтекст(2)+Курсив">
    <w:name w:val="Основной текст (2) + Курсив"/>
    <w:next w:val="Основнойтекст(2)+Курсив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ОсновнойтекстЗнак1">
    <w:name w:val="Основной текст Знак1"/>
    <w:next w:val="ОсновнойтекстЗнак1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FontStyle317">
    <w:name w:val="Font Style317"/>
    <w:next w:val="FontStyle317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ТекстЗнак1">
    <w:name w:val="Текст Знак1"/>
    <w:next w:val="ТекстЗнак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ЗнакЗнак121">
    <w:name w:val="Знак Знак121"/>
    <w:next w:val="ЗнакЗнак12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small11">
    <w:name w:val="small11"/>
    <w:next w:val="small1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31">
    <w:name w:val="p31"/>
    <w:basedOn w:val="Обычный"/>
    <w:next w:val="p3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2">
    <w:name w:val="p22"/>
    <w:basedOn w:val="Обычный"/>
    <w:next w:val="p2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3">
    <w:name w:val="ft13"/>
    <w:next w:val="ft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7">
    <w:name w:val="p7"/>
    <w:basedOn w:val="Обычный"/>
    <w:next w:val="p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4">
    <w:name w:val="p24"/>
    <w:basedOn w:val="Обычный"/>
    <w:next w:val="p2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3">
    <w:name w:val="p23"/>
    <w:basedOn w:val="Обычный"/>
    <w:next w:val="p2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4">
    <w:name w:val="ft14"/>
    <w:next w:val="ft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167">
    <w:name w:val="p167"/>
    <w:basedOn w:val="Обычный"/>
    <w:next w:val="p16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68">
    <w:name w:val="p168"/>
    <w:basedOn w:val="Обычный"/>
    <w:next w:val="p1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68">
    <w:name w:val="p68"/>
    <w:basedOn w:val="Обычный"/>
    <w:next w:val="p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37">
    <w:name w:val="p137"/>
    <w:basedOn w:val="Обычный"/>
    <w:next w:val="p13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9">
    <w:name w:val="p9"/>
    <w:basedOn w:val="Обычный"/>
    <w:next w:val="p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0">
    <w:name w:val="p10"/>
    <w:basedOn w:val="Обычный"/>
    <w:next w:val="p1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2">
    <w:name w:val="p12"/>
    <w:basedOn w:val="Обычный"/>
    <w:next w:val="p1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3">
    <w:name w:val="p13"/>
    <w:basedOn w:val="Обычный"/>
    <w:next w:val="p1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4">
    <w:name w:val="p14"/>
    <w:basedOn w:val="Обычный"/>
    <w:next w:val="p1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2">
    <w:name w:val="s2"/>
    <w:next w:val="s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">
    <w:name w:val="p2"/>
    <w:basedOn w:val="Обычный"/>
    <w:next w:val="p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">
    <w:name w:val="p3"/>
    <w:basedOn w:val="Обычный"/>
    <w:next w:val="p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3">
    <w:name w:val="s3"/>
    <w:next w:val="s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5">
    <w:name w:val="p5"/>
    <w:basedOn w:val="Обычный"/>
    <w:next w:val="p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6">
    <w:name w:val="p6"/>
    <w:basedOn w:val="Обычный"/>
    <w:next w:val="p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1">
    <w:name w:val="s1"/>
    <w:next w:val="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1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5">
    <w:name w:val="Знак Знак5"/>
    <w:next w:val="ЗнакЗнак5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1">
    <w:name w:val="Верхний колонтитул Знак1"/>
    <w:next w:val="ВерхнийколонтитулЗнак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НижнийколонтитулЗнак1">
    <w:name w:val="Нижний колонтитул Знак1"/>
    <w:next w:val="НижнийколонтитулЗнак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ЗнакЗнак4">
    <w:name w:val="Знак Знак4"/>
    <w:next w:val="ЗнакЗнак4"/>
    <w:autoRedefine w:val="0"/>
    <w:hidden w:val="0"/>
    <w:qFormat w:val="0"/>
    <w:rPr>
      <w:rFonts w:ascii="Calibri" w:cs="Times New Roman" w:eastAsia="Times New Roman" w:hAnsi="Calibri"/>
      <w:w w:val="100"/>
      <w:position w:val="-1"/>
      <w:effect w:val="none"/>
      <w:vertAlign w:val="baseline"/>
      <w:cs w:val="0"/>
      <w:em w:val="none"/>
      <w:lang w:eastAsia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Абзацсписка2">
    <w:name w:val="Абзац списка2"/>
    <w:basedOn w:val="Обычный"/>
    <w:next w:val="Абзацсписка2"/>
    <w:autoRedefine w:val="0"/>
    <w:hidden w:val="0"/>
    <w:qFormat w:val="0"/>
    <w:pPr>
      <w:widowControl w:val="0"/>
      <w:suppressAutoHyphens w:val="1"/>
      <w:spacing w:after="0" w:line="300" w:lineRule="auto"/>
      <w:ind w:left="720" w:leftChars="-1" w:rightChars="0" w:firstLine="76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60" w:firstLineChars="-1"/>
      <w:textDirection w:val="btLr"/>
      <w:textAlignment w:val="top"/>
      <w:outlineLvl w:val="0"/>
    </w:pPr>
    <w:rPr>
      <w:rFonts w:ascii="Times New Roman" w:hAnsi="Times New Roman"/>
      <w:w w:val="100"/>
      <w:kern w:val="1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Письмо">
    <w:name w:val="Письмо"/>
    <w:basedOn w:val="Обычный"/>
    <w:next w:val="Письмо"/>
    <w:autoRedefine w:val="0"/>
    <w:hidden w:val="0"/>
    <w:qFormat w:val="0"/>
    <w:pPr>
      <w:suppressAutoHyphens w:val="1"/>
      <w:autoSpaceDE w:val="0"/>
      <w:autoSpaceDN w:val="0"/>
      <w:spacing w:after="0" w:line="320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Text">
    <w:name w:val="Text"/>
    <w:basedOn w:val="Обычный"/>
    <w:next w:val="Text"/>
    <w:autoRedefine w:val="0"/>
    <w:hidden w:val="0"/>
    <w:qFormat w:val="0"/>
    <w:pPr>
      <w:tabs>
        <w:tab w:val="left" w:leader="none" w:pos="709"/>
      </w:tabs>
      <w:suppressAutoHyphens w:val="0"/>
      <w:spacing w:after="0" w:line="24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">
    <w:name w:val="Основной текст2"/>
    <w:basedOn w:val="Обычный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1"/>
      <w:spacing w:after="0" w:line="446" w:lineRule="atLeast"/>
      <w:ind w:leftChars="-1" w:rightChars="0" w:hanging="4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7"/>
      <w:szCs w:val="27"/>
      <w:effect w:val="none"/>
      <w:vertAlign w:val="baseline"/>
      <w:cs w:val="0"/>
      <w:em w:val="none"/>
      <w:lang w:bidi="ar-SA" w:eastAsia="en-US" w:val="ru-RU"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ig">
    <w:name w:val="big"/>
    <w:next w:val="big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1"/>
    <w:pPr>
      <w:suppressAutoHyphens w:val="1"/>
      <w:autoSpaceDE w:val="0"/>
      <w:autoSpaceDN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3">
    <w:name w:val="Знак Знак3"/>
    <w:next w:val="ЗнакЗнак3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Знаксноски,Знаксноски1,Ciaeniinee1,Знаксноски-FN,Ciaeniinee-FN">
    <w:name w:val="Знак сноски,Знак сноски 1,Ciae niinee 1,Знак сноски-FN,Ciae niinee-FN"/>
    <w:next w:val="Знаксноски,Знаксноски1,Ciaeniinee1,Знаксноски-FN,Ciaeniinee-F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концевойсноски">
    <w:name w:val="Текст концевой сноски"/>
    <w:basedOn w:val="Обычный"/>
    <w:next w:val="Текстконцевойс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2">
    <w:name w:val="Знак Знак2"/>
    <w:next w:val="ЗнакЗнак2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Знакконцевойсноски">
    <w:name w:val="Знак концевой сноски"/>
    <w:next w:val="Знакконцевой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Текст1">
    <w:name w:val="Текст1"/>
    <w:basedOn w:val="Обычный"/>
    <w:next w:val="Текст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Подзаг1">
    <w:name w:val="Подзаг1"/>
    <w:next w:val="Обычный"/>
    <w:autoRedefine w:val="0"/>
    <w:hidden w:val="0"/>
    <w:qFormat w:val="0"/>
    <w:pPr>
      <w:keepNext w:val="1"/>
      <w:keepLines w:val="1"/>
      <w:suppressAutoHyphens w:val="1"/>
      <w:autoSpaceDE w:val="0"/>
      <w:autoSpaceDN w:val="0"/>
      <w:adjustRightInd w:val="0"/>
      <w:spacing w:after="227"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choolBook" w:cs="SchoolBook" w:hAnsi="SchoolBook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ar-SA" w:eastAsia="ru-RU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after="0" w:line="240" w:lineRule="auto"/>
      <w:ind w:left="20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1">
    <w:name w:val="Название"/>
    <w:basedOn w:val="Обычный"/>
    <w:next w:val="Название1"/>
    <w:autoRedefine w:val="0"/>
    <w:hidden w:val="0"/>
    <w:qFormat w:val="0"/>
    <w:pPr>
      <w:shd w:color="auto" w:fill="ffffff" w:val="clear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color w:val="000000"/>
      <w:w w:val="11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накЗнак1">
    <w:name w:val="Знак Знак1"/>
    <w:next w:val="ЗнакЗнак1"/>
    <w:autoRedefine w:val="0"/>
    <w:hidden w:val="0"/>
    <w:qFormat w:val="0"/>
    <w:rPr>
      <w:rFonts w:ascii="Times New Roman" w:cs="Times New Roman" w:eastAsia="Calibri" w:hAnsi="Times New Roman"/>
      <w:b w:val="1"/>
      <w:bCs w:val="1"/>
      <w:color w:val="000000"/>
      <w:w w:val="110"/>
      <w:position w:val="-1"/>
      <w:sz w:val="24"/>
      <w:szCs w:val="24"/>
      <w:effect w:val="none"/>
      <w:shd w:color="auto" w:fill="ffffff" w:val="clear"/>
      <w:vertAlign w:val="baseline"/>
      <w:cs w:val="0"/>
      <w:em w:val="none"/>
      <w:lang w:eastAsia="ru-RU"/>
    </w:rPr>
  </w:style>
  <w:style w:type="character" w:styleId="green">
    <w:name w:val="green"/>
    <w:next w:val="gre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2">
    <w:name w:val="Текст2"/>
    <w:basedOn w:val="Обычный"/>
    <w:next w:val="Текст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центр">
    <w:name w:val="центр"/>
    <w:basedOn w:val="Обычный"/>
    <w:next w:val="Обычный"/>
    <w:autoRedefine w:val="0"/>
    <w:hidden w:val="0"/>
    <w:qFormat w:val="0"/>
    <w:pPr>
      <w:suppressAutoHyphens w:val="1"/>
      <w:spacing w:after="0" w:line="312" w:lineRule="auto"/>
      <w:ind w:leftChars="-1" w:rightChars="0" w:firstLine="709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Абзац">
    <w:name w:val="Абзац"/>
    <w:basedOn w:val="Обычный"/>
    <w:next w:val="Абзац"/>
    <w:autoRedefine w:val="0"/>
    <w:hidden w:val="0"/>
    <w:qFormat w:val="0"/>
    <w:pPr>
      <w:suppressAutoHyphens w:val="1"/>
      <w:spacing w:after="0" w:line="312" w:lineRule="auto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hAnsi="Times New Roman"/>
      <w:spacing w:val="-4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00" w:lineRule="auto"/>
      <w:ind w:left="360" w:right="60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овыйблок">
    <w:name w:val="Текстовый блок"/>
    <w:next w:val="Текстовыйбло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numbering" w:styleId="Большоймаркер">
    <w:name w:val="Большой маркер"/>
    <w:next w:val="Большоймаркер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числами">
    <w:name w:val="С числами"/>
    <w:next w:val="Счислами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Пункт">
    <w:name w:val="Пункт"/>
    <w:next w:val="Пункт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накЗнак2">
    <w:name w:val="Знак Знак"/>
    <w:next w:val="ЗнакЗнак2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en-US" w:val="en-US"/>
    </w:rPr>
  </w:style>
  <w:style w:type="paragraph" w:styleId="Annotation_head">
    <w:name w:val="Annotation_head"/>
    <w:basedOn w:val="Обычный"/>
    <w:next w:val="Annotation_hea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6">
    <w:name w:val="p46"/>
    <w:basedOn w:val="Обычный"/>
    <w:next w:val="p4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5">
    <w:name w:val="s5"/>
    <w:next w:val="s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47">
    <w:name w:val="p47"/>
    <w:basedOn w:val="Обычный"/>
    <w:next w:val="p4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11">
    <w:name w:val="s11"/>
    <w:next w:val="s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ru-RU"/>
    </w:r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  <w:tblPr>
      <w:tblStyle w:val="Сеткатаблицы1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Сеткатаблицы2">
    <w:name w:val="Сетка таблицы2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  <w:tblPr>
      <w:tblStyle w:val="Сеткатаблицы2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ask">
    <w:name w:val="task"/>
    <w:basedOn w:val="Обычный"/>
    <w:next w:val="task"/>
    <w:autoRedefine w:val="0"/>
    <w:hidden w:val="0"/>
    <w:qFormat w:val="0"/>
    <w:pPr>
      <w:tabs>
        <w:tab w:val="num" w:leader="none" w:pos="624"/>
      </w:tabs>
      <w:suppressAutoHyphens w:val="1"/>
      <w:spacing w:after="0" w:line="240" w:lineRule="auto"/>
      <w:ind w:left="624" w:leftChars="-1" w:rightChars="0" w:hanging="549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бычный"/>
    <w:next w:val="Список"/>
    <w:autoRedefine w:val="0"/>
    <w:hidden w:val="0"/>
    <w:qFormat w:val="0"/>
    <w:pPr>
      <w:suppressAutoHyphens w:val="1"/>
      <w:spacing w:after="0" w:line="240" w:lineRule="auto"/>
      <w:ind w:left="283" w:leftChars="-1" w:rightChars="0" w:hanging="283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after="0" w:line="240" w:lineRule="auto"/>
      <w:ind w:left="660" w:right="-716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Список2">
    <w:name w:val="Список 2"/>
    <w:basedOn w:val="Обычный"/>
    <w:next w:val="Список2"/>
    <w:autoRedefine w:val="0"/>
    <w:hidden w:val="0"/>
    <w:qFormat w:val="0"/>
    <w:pPr>
      <w:suppressAutoHyphens w:val="1"/>
      <w:spacing w:after="0" w:line="240" w:lineRule="auto"/>
      <w:ind w:left="566" w:leftChars="-1" w:rightChars="0" w:hanging="283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Продолжениесписка2">
    <w:name w:val="Продолжение списка 2"/>
    <w:basedOn w:val="Обычный"/>
    <w:next w:val="Продолжениесписка2"/>
    <w:autoRedefine w:val="0"/>
    <w:hidden w:val="0"/>
    <w:qFormat w:val="0"/>
    <w:pPr>
      <w:suppressAutoHyphens w:val="1"/>
      <w:spacing w:after="120" w:line="240" w:lineRule="auto"/>
      <w:ind w:left="566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рганизации">
    <w:name w:val="Организации"/>
    <w:basedOn w:val="Заголовок7"/>
    <w:next w:val="Организации"/>
    <w:autoRedefine w:val="0"/>
    <w:hidden w:val="0"/>
    <w:qFormat w:val="0"/>
    <w:pPr>
      <w:keepNext w:val="0"/>
      <w:keepLines w:val="0"/>
      <w:widowControl w:val="1"/>
      <w:suppressAutoHyphens w:val="1"/>
      <w:spacing w:after="240" w:before="0" w:line="240" w:lineRule="auto"/>
      <w:ind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eastAsia="Calibri" w:hAnsi="Times New Roman"/>
      <w:i w:val="0"/>
      <w:iCs w:val="0"/>
      <w:color w:val="auto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аголовок2Знак1">
    <w:name w:val="Заголовок 2 Знак1"/>
    <w:next w:val="Заголовок2Знак1"/>
    <w:autoRedefine w:val="0"/>
    <w:hidden w:val="0"/>
    <w:qFormat w:val="0"/>
    <w:rPr>
      <w:rFonts w:ascii="Cambria" w:hAnsi="Cambria"/>
      <w:b w:val="1"/>
      <w:bCs w:val="1"/>
      <w:color w:val="4f81bd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tabs>
        <w:tab w:val="num" w:leader="none" w:pos="643"/>
      </w:tabs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Verdana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ЗнакЗнакЗнакЗнакЗнакЗнакЗнак">
    <w:name w:val="Знак Знак Знак Знак Знак Знак Знак"/>
    <w:basedOn w:val="Обычный"/>
    <w:next w:val="ЗнакЗнакЗнакЗнакЗнакЗнакЗнак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itation">
    <w:name w:val="citation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21">
    <w:name w:val="Основной текст с отступом 21"/>
    <w:basedOn w:val="Обычный"/>
    <w:next w:val="Основнойтекстсотступом21"/>
    <w:autoRedefine w:val="0"/>
    <w:hidden w:val="0"/>
    <w:qFormat w:val="0"/>
    <w:pPr>
      <w:suppressAutoHyphens w:val="1"/>
      <w:overflowPunct w:val="0"/>
      <w:autoSpaceDE w:val="0"/>
      <w:spacing w:after="0" w:line="24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character" w:styleId="label">
    <w:name w:val="label"/>
    <w:next w:val="lab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Мой">
    <w:name w:val="Мой"/>
    <w:basedOn w:val="Обычный"/>
    <w:next w:val="Мой"/>
    <w:autoRedefine w:val="0"/>
    <w:hidden w:val="0"/>
    <w:qFormat w:val="0"/>
    <w:pPr>
      <w:numPr>
        <w:ilvl w:val="0"/>
        <w:numId w:val="6"/>
      </w:num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WW8Num5z0">
    <w:name w:val="WW8Num5z0"/>
    <w:next w:val="WW8Num5z0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Основнойтекст"/>
    <w:autoRedefine w:val="0"/>
    <w:hidden w:val="0"/>
    <w:qFormat w:val="0"/>
    <w:pPr>
      <w:keepNext w:val="1"/>
      <w:suppressAutoHyphens w:val="1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Название13">
    <w:name w:val="Название1"/>
    <w:basedOn w:val="Обычный"/>
    <w:next w:val="Название13"/>
    <w:autoRedefine w:val="0"/>
    <w:hidden w:val="0"/>
    <w:qFormat w:val="0"/>
    <w:pPr>
      <w:suppressLineNumbers w:val="1"/>
      <w:suppressAutoHyphens w:val="1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отступ1">
    <w:name w:val="Обычный отступ1"/>
    <w:basedOn w:val="Обычный"/>
    <w:next w:val="Обычныйотступ1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Введение">
    <w:name w:val="Введение"/>
    <w:basedOn w:val="Обычныйотступ1"/>
    <w:next w:val="Введение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ЗАГОЛОЛВОК-1">
    <w:name w:val="ЗАГОЛОЛВОК-1"/>
    <w:basedOn w:val="Обычный"/>
    <w:next w:val="ЗАГОЛОЛВОК-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Стиль1">
    <w:name w:val="Стиль1"/>
    <w:basedOn w:val="Заголовок2"/>
    <w:next w:val="Заголовок2"/>
    <w:autoRedefine w:val="0"/>
    <w:hidden w:val="0"/>
    <w:qFormat w:val="0"/>
    <w:pPr>
      <w:keepNext w:val="1"/>
      <w:keepLines w:val="0"/>
      <w:widowControl w:val="1"/>
      <w:suppressAutoHyphens w:val="1"/>
      <w:spacing w:after="0" w:before="0" w:line="230" w:lineRule="atLeast"/>
      <w:ind w:leftChars="-1" w:rightChars="0" w:firstLine="0" w:firstLineChars="-1"/>
      <w:jc w:val="center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color w:val="auto"/>
      <w:w w:val="100"/>
      <w:kern w:val="0"/>
      <w:position w:val="-1"/>
      <w:sz w:val="28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Центр">
    <w:name w:val="Центр"/>
    <w:basedOn w:val="Нижнийколонтитул"/>
    <w:next w:val="Центр"/>
    <w:autoRedefine w:val="0"/>
    <w:hidden w:val="0"/>
    <w:qFormat w:val="0"/>
    <w:pPr>
      <w:widowControl w:val="1"/>
      <w:tabs>
        <w:tab w:val="center" w:leader="none" w:pos="4536"/>
        <w:tab w:val="center" w:leader="none" w:pos="4677"/>
        <w:tab w:val="right" w:leader="none" w:pos="9072"/>
        <w:tab w:val="right" w:leader="none" w:pos="9355"/>
      </w:tabs>
      <w:suppressAutoHyphens w:val="1"/>
      <w:spacing w:after="0"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 CYR" w:eastAsia="Times New Roman" w:hAnsi="Times New Roman CYR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paragraph" w:styleId="cpara">
    <w:name w:val="cpara"/>
    <w:basedOn w:val="Обычный"/>
    <w:next w:val="cpara"/>
    <w:autoRedefine w:val="0"/>
    <w:hidden w:val="0"/>
    <w:qFormat w:val="0"/>
    <w:pP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Цитата1">
    <w:name w:val="Цитата1"/>
    <w:basedOn w:val="Обычный"/>
    <w:next w:val="Цитата1"/>
    <w:autoRedefine w:val="0"/>
    <w:hidden w:val="0"/>
    <w:qFormat w:val="0"/>
    <w:pPr>
      <w:widowControl w:val="0"/>
      <w:suppressAutoHyphens w:val="1"/>
      <w:autoSpaceDE w:val="0"/>
      <w:spacing w:after="0" w:before="560" w:line="240" w:lineRule="auto"/>
      <w:ind w:left="1483" w:right="1397" w:leftChars="-1" w:rightChars="0" w:firstLine="72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Стильmarkk+Междустр.интервал:полуторный">
    <w:name w:val="Стиль markk + Междустр.интервал:  полуторный"/>
    <w:basedOn w:val="Обычный"/>
    <w:next w:val="Стильmarkk+Междустр.интервал:полуторный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Гипертекстоваяссылка">
    <w:name w:val="Гипертекстовая ссылка"/>
    <w:next w:val="Гипертекстоваяссылка"/>
    <w:autoRedefine w:val="0"/>
    <w:hidden w:val="0"/>
    <w:qFormat w:val="0"/>
    <w:rPr>
      <w:rFonts w:ascii="Times New Roman" w:cs="Times New Roman" w:hAnsi="Times New Roman"/>
      <w:b w:val="1"/>
      <w:bCs w:val="1"/>
      <w:color w:val="008000"/>
      <w:w w:val="100"/>
      <w:position w:val="-1"/>
      <w:sz w:val="22"/>
      <w:szCs w:val="22"/>
      <w:u w:val="single"/>
      <w:effect w:val="none"/>
      <w:vertAlign w:val="baseline"/>
      <w:cs w:val="0"/>
      <w:em w:val="none"/>
      <w:lang/>
    </w:rPr>
  </w:style>
  <w:style w:type="character" w:styleId="Цветовоевыделение">
    <w:name w:val="Цветовое выделение"/>
    <w:next w:val="Цветовоевыделение"/>
    <w:autoRedefine w:val="0"/>
    <w:hidden w:val="0"/>
    <w:qFormat w:val="0"/>
    <w:rPr>
      <w:b w:val="1"/>
      <w:color w:val="00008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Bodytext_">
    <w:name w:val="Body text_"/>
    <w:next w:val="Bodytext_"/>
    <w:autoRedefine w:val="0"/>
    <w:hidden w:val="0"/>
    <w:qFormat w:val="0"/>
    <w:rPr>
      <w:w w:val="100"/>
      <w:position w:val="-1"/>
      <w:sz w:val="23"/>
      <w:szCs w:val="23"/>
      <w:effect w:val="none"/>
      <w:shd w:color="auto" w:fill="ffffff" w:val="clear"/>
      <w:vertAlign w:val="baseline"/>
      <w:cs w:val="0"/>
      <w:em w:val="none"/>
      <w:lang/>
    </w:rPr>
  </w:style>
  <w:style w:type="paragraph" w:styleId="Bodytext">
    <w:name w:val="Body text"/>
    <w:basedOn w:val="Обычный"/>
    <w:next w:val="Bodytext"/>
    <w:autoRedefine w:val="0"/>
    <w:hidden w:val="0"/>
    <w:qFormat w:val="0"/>
    <w:pPr>
      <w:shd w:color="auto" w:fill="ffffff" w:val="clear"/>
      <w:suppressAutoHyphens w:val="1"/>
      <w:spacing w:after="1980" w:line="278" w:lineRule="atLeast"/>
      <w:ind w:leftChars="-1" w:rightChars="0" w:hanging="50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ru-RU"/>
    </w:rPr>
  </w:style>
  <w:style w:type="paragraph" w:styleId="Абзац_1">
    <w:name w:val="Абзац_1"/>
    <w:basedOn w:val="Обычный"/>
    <w:next w:val="Абзац_1"/>
    <w:autoRedefine w:val="0"/>
    <w:hidden w:val="0"/>
    <w:qFormat w:val="0"/>
    <w:pPr>
      <w:suppressAutoHyphens w:val="1"/>
      <w:spacing w:after="0" w:before="60" w:line="240" w:lineRule="auto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программы">
    <w:name w:val="Заголовок программы"/>
    <w:basedOn w:val="Обычный"/>
    <w:next w:val="Заголовокпрограммы"/>
    <w:autoRedefine w:val="0"/>
    <w:hidden w:val="0"/>
    <w:qFormat w:val="0"/>
    <w:pPr>
      <w:suppressAutoHyphens w:val="1"/>
      <w:spacing w:after="0" w:line="240" w:lineRule="auto"/>
      <w:ind w:leftChars="-1" w:rightChars="0" w:firstLine="709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Списокпрограммы">
    <w:name w:val="Список программы"/>
    <w:basedOn w:val="Обычный"/>
    <w:next w:val="Списокпрограммы"/>
    <w:autoRedefine w:val="0"/>
    <w:hidden w:val="0"/>
    <w:qFormat w:val="0"/>
    <w:pPr>
      <w:numPr>
        <w:ilvl w:val="0"/>
        <w:numId w:val="7"/>
      </w:num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Абзацсписка3">
    <w:name w:val="Абзац списка3"/>
    <w:basedOn w:val="Обычный"/>
    <w:next w:val="Абзацсписка3"/>
    <w:autoRedefine w:val="0"/>
    <w:hidden w:val="0"/>
    <w:qFormat w:val="0"/>
    <w:pPr>
      <w:widowControl w:val="0"/>
      <w:suppressAutoHyphens w:val="1"/>
      <w:spacing w:after="0" w:line="300" w:lineRule="auto"/>
      <w:ind w:left="720" w:leftChars="-1" w:rightChars="0" w:firstLine="76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b-serp-url__item2">
    <w:name w:val="b-serp-url__item2"/>
    <w:next w:val="b-serp-url__item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ишущаямашинкаHTML">
    <w:name w:val="Пишущая машинка HTML"/>
    <w:next w:val="ПишущаямашинкаHTML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.безбордюра">
    <w:name w:val=".без бордюра"/>
    <w:basedOn w:val="Обычный"/>
    <w:next w:val=".безбордюра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аблица">
    <w:name w:val="Таблица"/>
    <w:basedOn w:val="Обычный"/>
    <w:next w:val="Таблица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списоксточками">
    <w:name w:val="список с точками"/>
    <w:basedOn w:val="Обычный"/>
    <w:next w:val="списоксточками"/>
    <w:autoRedefine w:val="0"/>
    <w:hidden w:val="0"/>
    <w:qFormat w:val="0"/>
    <w:pPr>
      <w:numPr>
        <w:ilvl w:val="0"/>
        <w:numId w:val="8"/>
      </w:numPr>
      <w:suppressAutoHyphens w:val="1"/>
      <w:spacing w:after="0" w:line="312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Длятаблиц">
    <w:name w:val="Для таблиц"/>
    <w:basedOn w:val="Обычный"/>
    <w:next w:val="Длятаблиц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Iau.iue">
    <w:name w:val="Iau.iue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1">
    <w:name w:val="Основной текст с отступом 31"/>
    <w:basedOn w:val="Обычный"/>
    <w:next w:val="Основнойтекстсотступом31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after="0" w:line="240" w:lineRule="auto"/>
      <w:ind w:left="426"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suppressAutoHyphens w:val="1"/>
      <w:spacing w:line="300" w:lineRule="auto"/>
      <w:ind w:leftChars="-1" w:rightChars="0" w:firstLine="56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+9,5pt,Курсив,Основнойтекст(2)+TimesNewRoman,10pt,Интервал2pt,Основнойтекст(4)+8,Полужирный2,Интервал1pt,Основнойтекст+7,Интервал0pt6,Основнойтекст+Курсив,Основнойтекст(3)+7,Основнойтекст(34)+6pt,5pt8">
    <w:name w:val="Основной текст + 9,5 pt,Курсив,Основной текст (2) + Times New Roman,10 pt,Интервал 2 pt,Основной текст (4) + 8,Полужирный2,Интервал 1 pt,Основной текст + 7,Интервал 0 pt6,Основной текст + Курсив,Основной текст (3) + 7,Основной текст (34) + 6 pt,5 pt8"/>
    <w:next w:val="Основнойтекст+9,5pt,Курсив,Основнойтекст(2)+TimesNewRoman,10pt,Интервал2pt,Основнойтекст(4)+8,Полужирный2,Интервал1pt,Основнойтекст+7,Интервал0pt6,Основнойтекст+Курсив,Основнойтекст(3)+7,Основнойтекст(34)+6pt,5pt8"/>
    <w:autoRedefine w:val="0"/>
    <w:hidden w:val="0"/>
    <w:qFormat w:val="0"/>
    <w:rPr>
      <w:rFonts w:ascii="Times New Roman" w:cs="Times New Roman" w:hAnsi="Times New Roman"/>
      <w:i w:val="1"/>
      <w:iCs w:val="1"/>
      <w:spacing w:val="0"/>
      <w:w w:val="100"/>
      <w:position w:val="-1"/>
      <w:sz w:val="19"/>
      <w:szCs w:val="19"/>
      <w:effect w:val="none"/>
      <w:vertAlign w:val="baseline"/>
      <w:cs w:val="0"/>
      <w:em w:val="none"/>
      <w:lang/>
    </w:rPr>
  </w:style>
  <w:style w:type="paragraph" w:styleId="Основнойтекст1">
    <w:name w:val="Основной текст1"/>
    <w:basedOn w:val="Обычный"/>
    <w:next w:val="Основнойтекст1"/>
    <w:autoRedefine w:val="0"/>
    <w:hidden w:val="0"/>
    <w:qFormat w:val="0"/>
    <w:pPr>
      <w:widowControl w:val="0"/>
      <w:shd w:color="auto" w:fill="ffffff" w:val="clear"/>
      <w:suppressAutoHyphens w:val="1"/>
      <w:spacing w:after="0" w:before="120" w:line="21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Courier New" w:hAnsi="Times New Roman"/>
      <w:color w:val="000000"/>
      <w:spacing w:val="14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(22)_">
    <w:name w:val="Основной текст (22)_"/>
    <w:next w:val="Основнойтекст(22)_"/>
    <w:autoRedefine w:val="0"/>
    <w:hidden w:val="0"/>
    <w:qFormat w:val="0"/>
    <w:rPr>
      <w:rFonts w:ascii="Times New Roman" w:hAnsi="Times New Roman"/>
      <w:w w:val="100"/>
      <w:position w:val="-1"/>
      <w:sz w:val="17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2)">
    <w:name w:val="Основной текст (22)"/>
    <w:basedOn w:val="Обычный"/>
    <w:next w:val="Основнойтекст(22)"/>
    <w:autoRedefine w:val="0"/>
    <w:hidden w:val="0"/>
    <w:qFormat w:val="0"/>
    <w:pPr>
      <w:widowControl w:val="0"/>
      <w:shd w:color="auto" w:fill="ffffff" w:val="clear"/>
      <w:suppressAutoHyphens w:val="1"/>
      <w:spacing w:after="0" w:before="300"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17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Подписьккартинке(10)+Интервал0pt">
    <w:name w:val="Подпись к картинке (10) + Интервал 0 pt"/>
    <w:next w:val="Подписьккартинке(10)+Интервал0pt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5"/>
      <w:w w:val="100"/>
      <w:position w:val="0"/>
      <w:sz w:val="15"/>
      <w:szCs w:val="15"/>
      <w:u w:val="none"/>
      <w:effect w:val="none"/>
      <w:vertAlign w:val="baseline"/>
      <w:cs w:val="0"/>
      <w:em w:val="none"/>
      <w:lang w:bidi="ru-RU" w:eastAsia="ru-RU" w:val="ru-RU"/>
    </w:rPr>
  </w:style>
  <w:style w:type="paragraph" w:styleId="Обычный4">
    <w:name w:val="Обычный4"/>
    <w:next w:val="Обычный4"/>
    <w:autoRedefine w:val="0"/>
    <w:hidden w:val="0"/>
    <w:qFormat w:val="0"/>
    <w:pPr>
      <w:widowControl w:val="0"/>
      <w:suppressAutoHyphens w:val="1"/>
      <w:spacing w:line="300" w:lineRule="auto"/>
      <w:ind w:leftChars="-1" w:rightChars="0" w:firstLine="56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Tahoma" w:cs="Times New Roman" w:eastAsia="Times New Roman" w:hAnsi="Tahoma"/>
      <w:w w:val="100"/>
      <w:position w:val="-1"/>
      <w:sz w:val="20"/>
      <w:szCs w:val="20"/>
      <w:effect w:val="none"/>
      <w:shd w:color="auto" w:fill="000080" w:val="clear"/>
      <w:vertAlign w:val="baseline"/>
      <w:cs w:val="0"/>
      <w:em w:val="none"/>
      <w:lang w:eastAsia="ru-RU"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ge">
    <w:name w:val="nge"/>
    <w:basedOn w:val="Обычный"/>
    <w:next w:val="nge"/>
    <w:autoRedefine w:val="0"/>
    <w:hidden w:val="0"/>
    <w:qFormat w:val="0"/>
    <w:pPr>
      <w:suppressAutoHyphens w:val="0"/>
      <w:autoSpaceDE w:val="0"/>
      <w:autoSpaceDN w:val="0"/>
      <w:spacing w:after="0" w:line="240" w:lineRule="auto"/>
      <w:ind w:leftChars="-1" w:rightChars="0" w:firstLine="284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Рисунок">
    <w:name w:val="Рисунок"/>
    <w:basedOn w:val="Обычный"/>
    <w:next w:val="Рисунок"/>
    <w:autoRedefine w:val="0"/>
    <w:hidden w:val="0"/>
    <w:qFormat w:val="0"/>
    <w:pPr>
      <w:suppressAutoHyphens w:val="1"/>
      <w:spacing w:after="0" w:line="240" w:lineRule="auto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a1">
    <w:name w:val="a1"/>
    <w:basedOn w:val="Обычный"/>
    <w:next w:val="a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Bodytext2">
    <w:name w:val="Body text2"/>
    <w:next w:val="Bodytext2"/>
    <w:autoRedefine w:val="0"/>
    <w:hidden w:val="0"/>
    <w:qFormat w:val="0"/>
    <w:rPr>
      <w:rFonts w:ascii="Times New Roman" w:cs="Times New Roman" w:hAnsi="Times New Roman"/>
      <w:spacing w:val="-10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character" w:styleId="Bodytext(3)_">
    <w:name w:val="Body text (3)_"/>
    <w:next w:val="Bodytext(3)_"/>
    <w:autoRedefine w:val="0"/>
    <w:hidden w:val="0"/>
    <w:qFormat w:val="0"/>
    <w:rPr>
      <w:spacing w:val="-10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character" w:styleId="Bodytext(3)">
    <w:name w:val="Body text (3)"/>
    <w:next w:val="Bodytext(3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+Bold">
    <w:name w:val="Body text + Bold"/>
    <w:next w:val="Bodytext+Bold"/>
    <w:autoRedefine w:val="0"/>
    <w:hidden w:val="0"/>
    <w:qFormat w:val="0"/>
    <w:rPr>
      <w:rFonts w:ascii="Times New Roman" w:cs="Times New Roman" w:hAnsi="Times New Roman"/>
      <w:b w:val="1"/>
      <w:bCs w:val="1"/>
      <w:spacing w:val="-10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character" w:styleId="Bodytext+Spacing0pt">
    <w:name w:val="Body text + Spacing 0 pt"/>
    <w:next w:val="Bodytext+Spacing0pt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character" w:styleId="Bodytext+Spacing0pt1">
    <w:name w:val="Body text + Spacing 0 pt1"/>
    <w:next w:val="Bodytext+Spacing0pt1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paragraph" w:styleId="Bodytext1">
    <w:name w:val="Body text1"/>
    <w:basedOn w:val="Обычный"/>
    <w:next w:val="Bodytext1"/>
    <w:autoRedefine w:val="0"/>
    <w:hidden w:val="0"/>
    <w:qFormat w:val="0"/>
    <w:pPr>
      <w:shd w:color="auto" w:fill="ffffff" w:val="clear"/>
      <w:suppressAutoHyphens w:val="1"/>
      <w:spacing w:after="240" w:line="322" w:lineRule="atLeast"/>
      <w:ind w:leftChars="-1" w:rightChars="0" w:hanging="280" w:firstLineChars="-1"/>
      <w:jc w:val="center"/>
      <w:textDirection w:val="btLr"/>
      <w:textAlignment w:val="top"/>
      <w:outlineLvl w:val="0"/>
    </w:pPr>
    <w:rPr>
      <w:rFonts w:ascii="Times New Roman" w:eastAsia="Arial Unicode MS" w:hAnsi="Times New Roman"/>
      <w:spacing w:val="-10"/>
      <w:w w:val="100"/>
      <w:position w:val="-1"/>
      <w:sz w:val="28"/>
      <w:szCs w:val="28"/>
      <w:effect w:val="none"/>
      <w:vertAlign w:val="baseline"/>
      <w:cs w:val="0"/>
      <w:em w:val="none"/>
      <w:lang w:bidi="ar-SA" w:eastAsia="ko-KR" w:val="ru-RU"/>
    </w:rPr>
  </w:style>
  <w:style w:type="paragraph" w:styleId="Bodytext(3)1">
    <w:name w:val="Body text (3)1"/>
    <w:basedOn w:val="Обычный"/>
    <w:next w:val="Bodytext(3)1"/>
    <w:autoRedefine w:val="0"/>
    <w:hidden w:val="0"/>
    <w:qFormat w:val="0"/>
    <w:pPr>
      <w:shd w:color="auto" w:fill="ffffff" w:val="clear"/>
      <w:suppressAutoHyphens w:val="1"/>
      <w:spacing w:after="0" w:line="480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spacing w:val="-1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table" w:styleId="Сеткатаблицы3">
    <w:name w:val="Сетка таблицы3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  <w:tblPr>
      <w:tblStyle w:val="Сеткатаблицы3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Большоймаркер1">
    <w:name w:val="Большой маркер1"/>
    <w:next w:val="Большоймаркер1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числами1">
    <w:name w:val="С числами1"/>
    <w:next w:val="Счислами1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Пункт1">
    <w:name w:val="Пункт1"/>
    <w:next w:val="Пункт1"/>
    <w:autoRedefine w:val="0"/>
    <w:hidden w:val="0"/>
    <w:qFormat w:val="0"/>
    <w:pPr>
      <w:numPr>
        <w:ilvl w:val="0"/>
        <w:numId w:val="1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Большоймаркер2">
    <w:name w:val="Большой маркер2"/>
    <w:next w:val="Большоймаркер2"/>
    <w:autoRedefine w:val="0"/>
    <w:hidden w:val="0"/>
    <w:qFormat w:val="0"/>
    <w:pPr>
      <w:numPr>
        <w:ilvl w:val="0"/>
        <w:numId w:val="1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числами2">
    <w:name w:val="С числами2"/>
    <w:next w:val="Счислами2"/>
    <w:autoRedefine w:val="0"/>
    <w:hidden w:val="0"/>
    <w:qFormat w:val="0"/>
    <w:pPr>
      <w:numPr>
        <w:ilvl w:val="0"/>
        <w:numId w:val="1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Пункт2">
    <w:name w:val="Пункт2"/>
    <w:next w:val="Пункт2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4">
    <w:name w:val="Сетка таблицы4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4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Маркированныйсписок2">
    <w:name w:val="Маркированный список 2"/>
    <w:basedOn w:val="Обычный"/>
    <w:next w:val="Маркированныйсписок2"/>
    <w:autoRedefine w:val="0"/>
    <w:hidden w:val="0"/>
    <w:qFormat w:val="0"/>
    <w:pPr>
      <w:tabs>
        <w:tab w:val="num" w:leader="none" w:pos="360"/>
        <w:tab w:val="num" w:leader="none" w:pos="643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rFonts w:ascii="Times New Roman" w:eastAsia="Courier New" w:hAnsi="Times New Roman"/>
      <w:color w:val="000000"/>
      <w:spacing w:val="14"/>
      <w:w w:val="100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numbering" w:styleId="Большоймаркер3">
    <w:name w:val="Большой маркер3"/>
    <w:next w:val="Большоймаркер3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числами3">
    <w:name w:val="С числами3"/>
    <w:next w:val="Счислами3"/>
    <w:autoRedefine w:val="0"/>
    <w:hidden w:val="0"/>
    <w:qFormat w:val="0"/>
    <w:pPr>
      <w:numPr>
        <w:ilvl w:val="0"/>
        <w:numId w:val="1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Пункт3">
    <w:name w:val="Пункт3"/>
    <w:next w:val="Пункт3"/>
    <w:autoRedefine w:val="0"/>
    <w:hidden w:val="0"/>
    <w:qFormat w:val="0"/>
    <w:pPr>
      <w:numPr>
        <w:ilvl w:val="0"/>
        <w:numId w:val="1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5">
    <w:name w:val="Сетка таблицы5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5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21">
    <w:name w:val="Сетка таблицы2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2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elib.rsreu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indow.edu.ru/" TargetMode="External"/><Relationship Id="rId8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V6X47EoGVKSzcg/lGC2jd4Z3g==">AMUW2mUnoU6F6XEItDDehU5LfSRSWQx5+wZvRhzjSoQ6FmpY987vJM9Wyvy+OVZfR3DPlH7+rxiYmgxtawX8wrAS7nLKpo76AlzHjUHnHMB65lIyTyy25Sg=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2017-03-28T11:51:00Z</dcterms:created>
  <dc:creator>Kaf.IIBMT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