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55" w:rsidRPr="00226D55" w:rsidRDefault="00226D55" w:rsidP="00226D55">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226D55">
        <w:rPr>
          <w:rFonts w:ascii="Times New Roman" w:eastAsia="Calibri" w:hAnsi="Times New Roman" w:cs="Times New Roman"/>
          <w:sz w:val="26"/>
          <w:szCs w:val="26"/>
          <w:lang w:eastAsia="ru-RU"/>
        </w:rPr>
        <w:t>ПРИЛОЖЕНИЕ</w:t>
      </w:r>
    </w:p>
    <w:p w:rsidR="00226D55" w:rsidRPr="00226D55" w:rsidRDefault="00226D55" w:rsidP="00226D55">
      <w:pPr>
        <w:widowControl w:val="0"/>
        <w:spacing w:after="0" w:line="240" w:lineRule="auto"/>
        <w:jc w:val="center"/>
        <w:rPr>
          <w:rFonts w:ascii="Times New Roman" w:eastAsia="Calibri" w:hAnsi="Times New Roman" w:cs="Times New Roman"/>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D55">
        <w:rPr>
          <w:rFonts w:ascii="Times New Roman" w:eastAsia="Times New Roman" w:hAnsi="Times New Roman" w:cs="Times New Roman"/>
          <w:sz w:val="26"/>
          <w:szCs w:val="26"/>
          <w:lang w:eastAsia="ru-RU"/>
        </w:rPr>
        <w:t xml:space="preserve">МИНИСТЕРСТВО НАУКИ И ВЫСШЕГО ОБРАЗОВАНИЯ </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D55">
        <w:rPr>
          <w:rFonts w:ascii="Times New Roman" w:eastAsia="Times New Roman" w:hAnsi="Times New Roman" w:cs="Times New Roman"/>
          <w:sz w:val="26"/>
          <w:szCs w:val="26"/>
          <w:lang w:eastAsia="ru-RU"/>
        </w:rPr>
        <w:t>РОССИЙСКОЙ ФЕДЕРАЦИИ</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26D55" w:rsidRPr="00226D55" w:rsidRDefault="00226D55" w:rsidP="00226D55">
      <w:pPr>
        <w:widowControl w:val="0"/>
        <w:spacing w:after="0" w:line="240" w:lineRule="auto"/>
        <w:jc w:val="center"/>
        <w:rPr>
          <w:rFonts w:ascii="Times New Roman" w:eastAsia="Times New Roman" w:hAnsi="Times New Roman" w:cs="Times New Roman"/>
          <w:sz w:val="26"/>
          <w:szCs w:val="26"/>
          <w:lang w:eastAsia="ar-SA"/>
        </w:rPr>
      </w:pPr>
      <w:r w:rsidRPr="00226D55">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226D55" w:rsidRPr="00226D55" w:rsidRDefault="00226D55" w:rsidP="00226D55">
      <w:pPr>
        <w:widowControl w:val="0"/>
        <w:spacing w:after="0" w:line="240" w:lineRule="auto"/>
        <w:jc w:val="center"/>
        <w:rPr>
          <w:rFonts w:ascii="Times New Roman" w:eastAsia="Times New Roman" w:hAnsi="Times New Roman" w:cs="Times New Roman"/>
          <w:sz w:val="26"/>
          <w:szCs w:val="26"/>
          <w:lang w:eastAsia="ar-SA"/>
        </w:rPr>
      </w:pPr>
      <w:r w:rsidRPr="00226D55">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226D55" w:rsidRPr="00226D55" w:rsidRDefault="00226D55" w:rsidP="00226D5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cs="Times New Roman"/>
          <w:sz w:val="26"/>
          <w:szCs w:val="26"/>
          <w:lang w:eastAsia="ru-RU"/>
        </w:rPr>
      </w:pPr>
    </w:p>
    <w:p w:rsidR="00226D55" w:rsidRPr="00226D55" w:rsidRDefault="00226D55" w:rsidP="00226D5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cs="Times New Roman"/>
          <w:sz w:val="28"/>
          <w:szCs w:val="28"/>
          <w:lang w:eastAsia="ru-RU"/>
        </w:rPr>
      </w:pPr>
      <w:r w:rsidRPr="00226D55">
        <w:rPr>
          <w:rFonts w:ascii="Times New Roman" w:eastAsia="Times New Roman" w:hAnsi="Times New Roman" w:cs="Times New Roman"/>
          <w:sz w:val="28"/>
          <w:szCs w:val="28"/>
          <w:lang w:eastAsia="ru-RU"/>
        </w:rPr>
        <w:t>Кафедра «Экономика, менеджмент и организация производства»</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226D55">
        <w:rPr>
          <w:rFonts w:ascii="Times New Roman" w:eastAsia="Times New Roman" w:hAnsi="Times New Roman" w:cs="Times New Roman"/>
          <w:b/>
          <w:bCs/>
          <w:kern w:val="1"/>
          <w:sz w:val="28"/>
          <w:szCs w:val="28"/>
          <w:lang w:eastAsia="ru-RU"/>
        </w:rPr>
        <w:t>МЕТОДИЧЕСКОЕ ОБЕСПЕЧЕНИЕ ДИСЦИПЛИНЫ</w:t>
      </w:r>
    </w:p>
    <w:p w:rsidR="00226D55" w:rsidRPr="00226D55" w:rsidRDefault="00226D55" w:rsidP="00226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5149" w:rsidRPr="00A85149" w:rsidRDefault="00DF5A33" w:rsidP="00DF5A3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A85149" w:rsidRPr="00A85149" w:rsidRDefault="007E6407" w:rsidP="00DF5A33">
      <w:pPr>
        <w:widowControl w:val="0"/>
        <w:tabs>
          <w:tab w:val="left" w:pos="51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Б1.Б.22</w:t>
      </w:r>
      <w:r w:rsidR="00DF5A33">
        <w:rPr>
          <w:rFonts w:ascii="Times New Roman" w:eastAsia="Times New Roman" w:hAnsi="Times New Roman" w:cs="Times New Roman"/>
          <w:b/>
          <w:bCs/>
          <w:sz w:val="28"/>
          <w:szCs w:val="28"/>
          <w:lang w:eastAsia="ru-RU"/>
        </w:rPr>
        <w:t xml:space="preserve"> «МЕНЕДЖМЕНТ»</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Направление подготовки</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38.03.01 Экономика</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p>
    <w:p w:rsidR="00A85149" w:rsidRPr="00A85149" w:rsidRDefault="00A85149" w:rsidP="00A8514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85149">
        <w:rPr>
          <w:rFonts w:ascii="Times New Roman" w:eastAsia="Times New Roman" w:hAnsi="Times New Roman" w:cs="Times New Roman"/>
          <w:sz w:val="28"/>
          <w:szCs w:val="28"/>
          <w:lang w:eastAsia="ru-RU"/>
        </w:rPr>
        <w:t>Направленность (профиль) подготовки</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«Экономика предприятия»</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Квалификация выпускника – бакалавр</w:t>
      </w:r>
    </w:p>
    <w:p w:rsidR="00A85149" w:rsidRPr="00A85149" w:rsidRDefault="00A85149" w:rsidP="00A85149">
      <w:pPr>
        <w:widowControl w:val="0"/>
        <w:spacing w:after="0" w:line="240" w:lineRule="auto"/>
        <w:jc w:val="center"/>
        <w:rPr>
          <w:rFonts w:ascii="Times New Roman" w:eastAsia="Times New Roman" w:hAnsi="Times New Roman" w:cs="Calibri"/>
          <w:sz w:val="28"/>
          <w:szCs w:val="28"/>
          <w:lang w:eastAsia="ar-SA"/>
        </w:rPr>
      </w:pP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 xml:space="preserve">Форма обучения – </w:t>
      </w:r>
      <w:r w:rsidR="00897162">
        <w:rPr>
          <w:rFonts w:ascii="Times New Roman" w:eastAsia="Times New Roman" w:hAnsi="Times New Roman" w:cs="Calibri"/>
          <w:sz w:val="28"/>
          <w:szCs w:val="28"/>
          <w:lang w:eastAsia="ar-SA"/>
        </w:rPr>
        <w:t>заочная</w:t>
      </w: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uppressAutoHyphens/>
        <w:spacing w:after="0" w:line="240" w:lineRule="auto"/>
        <w:contextualSpacing/>
        <w:jc w:val="center"/>
        <w:rPr>
          <w:rFonts w:ascii="Times New Roman" w:eastAsia="Times New Roman" w:hAnsi="Times New Roman" w:cs="Times New Roman"/>
          <w:kern w:val="1"/>
          <w:lang w:eastAsia="ar-SA"/>
        </w:rPr>
      </w:pPr>
      <w:r w:rsidRPr="00226D55">
        <w:rPr>
          <w:rFonts w:ascii="Times New Roman" w:eastAsia="Times New Roman" w:hAnsi="Times New Roman" w:cs="Times New Roman"/>
          <w:sz w:val="28"/>
          <w:szCs w:val="28"/>
          <w:lang w:eastAsia="ru-RU"/>
        </w:rPr>
        <w:t>Рязань 20</w:t>
      </w:r>
      <w:r>
        <w:rPr>
          <w:rFonts w:ascii="Times New Roman" w:eastAsia="Times New Roman" w:hAnsi="Times New Roman" w:cs="Times New Roman"/>
          <w:sz w:val="28"/>
          <w:szCs w:val="28"/>
          <w:lang w:eastAsia="ru-RU"/>
        </w:rPr>
        <w:t>2</w:t>
      </w:r>
      <w:r w:rsidR="007E4C77">
        <w:rPr>
          <w:rFonts w:ascii="Times New Roman" w:eastAsia="Times New Roman" w:hAnsi="Times New Roman" w:cs="Times New Roman"/>
          <w:sz w:val="28"/>
          <w:szCs w:val="28"/>
          <w:lang w:eastAsia="ru-RU"/>
        </w:rPr>
        <w:t>0</w:t>
      </w:r>
      <w:r w:rsidRPr="00226D55">
        <w:rPr>
          <w:rFonts w:ascii="Times New Roman" w:eastAsia="Calibri" w:hAnsi="Times New Roman" w:cs="Times New Roman"/>
          <w:b/>
        </w:rPr>
        <w:br w:type="page"/>
      </w:r>
    </w:p>
    <w:p w:rsidR="00226D55" w:rsidRPr="00226D55" w:rsidRDefault="00226D55" w:rsidP="00226D55">
      <w:pPr>
        <w:widowControl w:val="0"/>
        <w:numPr>
          <w:ilvl w:val="0"/>
          <w:numId w:val="3"/>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226D55">
        <w:rPr>
          <w:rFonts w:ascii="Times New Roman" w:eastAsia="Times New Roman" w:hAnsi="Times New Roman" w:cs="Times New Roman"/>
          <w:b/>
          <w:bCs/>
          <w:lang w:eastAsia="ru-RU"/>
        </w:rPr>
        <w:lastRenderedPageBreak/>
        <w:t xml:space="preserve">МЕТОДИЧЕСКИЕ УКАЗАНИЯ ДЛЯ </w:t>
      </w:r>
      <w:proofErr w:type="gramStart"/>
      <w:r w:rsidRPr="00226D55">
        <w:rPr>
          <w:rFonts w:ascii="Times New Roman" w:eastAsia="Times New Roman" w:hAnsi="Times New Roman" w:cs="Times New Roman"/>
          <w:b/>
          <w:bCs/>
          <w:lang w:eastAsia="ru-RU"/>
        </w:rPr>
        <w:t>ОБУЧАЮЩИХСЯ</w:t>
      </w:r>
      <w:proofErr w:type="gramEnd"/>
      <w:r w:rsidRPr="00226D55">
        <w:rPr>
          <w:rFonts w:ascii="Times New Roman" w:eastAsia="Times New Roman" w:hAnsi="Times New Roman" w:cs="Times New Roman"/>
          <w:b/>
          <w:bCs/>
          <w:lang w:eastAsia="ru-RU"/>
        </w:rPr>
        <w:t xml:space="preserve"> ПО ОСВОЕНИЮ ДИСЦИПЛИНЫ</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226D55">
        <w:rPr>
          <w:rFonts w:ascii="Times New Roman" w:eastAsia="Times New Roman" w:hAnsi="Times New Roman" w:cs="Times New Roman"/>
          <w:b/>
          <w:i/>
          <w:lang w:eastAsia="ru-RU"/>
        </w:rPr>
        <w:t>1. Описание последовательности действий студента («сценарий изучения дисциплины»)</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226D55">
        <w:rPr>
          <w:rFonts w:ascii="Times New Roman" w:eastAsia="Times New Roman" w:hAnsi="Times New Roman" w:cs="Times New Roman"/>
          <w:lang w:eastAsia="ru-RU"/>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при подготовке к следующей лекции, нужно просмотреть те</w:t>
      </w:r>
      <w:proofErr w:type="gramStart"/>
      <w:r w:rsidRPr="00226D55">
        <w:rPr>
          <w:rFonts w:ascii="Times New Roman" w:eastAsia="Times New Roman" w:hAnsi="Times New Roman" w:cs="Times New Roman"/>
          <w:lang w:eastAsia="ru-RU"/>
        </w:rPr>
        <w:t>кст пр</w:t>
      </w:r>
      <w:proofErr w:type="gramEnd"/>
      <w:r w:rsidRPr="00226D55">
        <w:rPr>
          <w:rFonts w:ascii="Times New Roman" w:eastAsia="Times New Roman" w:hAnsi="Times New Roman" w:cs="Times New Roman"/>
          <w:lang w:eastAsia="ru-RU"/>
        </w:rPr>
        <w:t xml:space="preserve">едыдущей лекции (10-15 минут), </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226D55">
        <w:rPr>
          <w:rFonts w:ascii="Times New Roman" w:eastAsia="Times New Roman" w:hAnsi="Times New Roman" w:cs="Times New Roman"/>
          <w:b/>
          <w:i/>
          <w:lang w:eastAsia="ru-RU"/>
        </w:rPr>
        <w:t>2. Рекомендации по работе с литературой</w:t>
      </w:r>
      <w:r w:rsidRPr="00226D55">
        <w:rPr>
          <w:rFonts w:ascii="Times New Roman" w:eastAsia="Times New Roman" w:hAnsi="Times New Roman" w:cs="Times New Roman"/>
          <w:i/>
          <w:lang w:eastAsia="ru-RU"/>
        </w:rPr>
        <w:t xml:space="preserve"> </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226D55" w:rsidRPr="00226D55" w:rsidRDefault="00226D55" w:rsidP="00226D55">
      <w:pPr>
        <w:widowControl w:val="0"/>
        <w:autoSpaceDE w:val="0"/>
        <w:autoSpaceDN w:val="0"/>
        <w:adjustRightInd w:val="0"/>
        <w:spacing w:after="0" w:line="240" w:lineRule="auto"/>
        <w:ind w:firstLine="709"/>
        <w:rPr>
          <w:rFonts w:ascii="Times New Roman" w:eastAsia="Times New Roman" w:hAnsi="Times New Roman" w:cs="Times New Roman"/>
          <w:lang w:eastAsia="ru-RU"/>
        </w:rPr>
      </w:pPr>
    </w:p>
    <w:p w:rsidR="00226D55" w:rsidRPr="00226D55" w:rsidRDefault="00226D55" w:rsidP="00226D55">
      <w:pPr>
        <w:widowControl w:val="0"/>
        <w:tabs>
          <w:tab w:val="left" w:pos="58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b/>
          <w:i/>
          <w:lang w:eastAsia="ru-RU"/>
        </w:rPr>
        <w:t xml:space="preserve">3. Подготовка к </w:t>
      </w:r>
      <w:r w:rsidR="001D3F49">
        <w:rPr>
          <w:rFonts w:ascii="Times New Roman" w:eastAsia="Meiryo" w:hAnsi="Times New Roman" w:cs="Times New Roman"/>
          <w:b/>
          <w:i/>
          <w:lang w:eastAsia="ru-RU"/>
        </w:rPr>
        <w:t>промежуточной аттестации</w:t>
      </w:r>
    </w:p>
    <w:p w:rsidR="00226D55" w:rsidRPr="00226D55" w:rsidRDefault="00226D55" w:rsidP="00226D55">
      <w:pPr>
        <w:widowControl w:val="0"/>
        <w:tabs>
          <w:tab w:val="left" w:pos="2900"/>
          <w:tab w:val="left" w:pos="3940"/>
          <w:tab w:val="left" w:pos="4820"/>
          <w:tab w:val="left" w:pos="5880"/>
          <w:tab w:val="left" w:pos="7520"/>
          <w:tab w:val="left" w:pos="8020"/>
          <w:tab w:val="left" w:pos="906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Главная задача </w:t>
      </w:r>
      <w:r w:rsidR="001D3F49">
        <w:rPr>
          <w:rFonts w:ascii="Times New Roman" w:eastAsia="Meiryo" w:hAnsi="Times New Roman" w:cs="Times New Roman"/>
          <w:lang w:eastAsia="ru-RU"/>
        </w:rPr>
        <w:t>промежуточной аттестации</w:t>
      </w:r>
      <w:r>
        <w:rPr>
          <w:rFonts w:ascii="Times New Roman" w:eastAsia="Meiryo" w:hAnsi="Times New Roman" w:cs="Times New Roman"/>
          <w:lang w:eastAsia="ru-RU"/>
        </w:rPr>
        <w:t xml:space="preserve"> </w:t>
      </w:r>
      <w:r w:rsidRPr="00226D55">
        <w:rPr>
          <w:rFonts w:ascii="Times New Roman" w:eastAsia="Meiryo" w:hAnsi="Times New Roman" w:cs="Times New Roman"/>
          <w:lang w:eastAsia="ru-RU"/>
        </w:rPr>
        <w:t>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w:t>
      </w:r>
      <w:r w:rsidR="001D3F49">
        <w:rPr>
          <w:rFonts w:ascii="Times New Roman" w:eastAsia="Meiryo" w:hAnsi="Times New Roman" w:cs="Times New Roman"/>
          <w:lang w:eastAsia="ru-RU"/>
        </w:rPr>
        <w:t xml:space="preserve"> промежуточной </w:t>
      </w:r>
      <w:proofErr w:type="gramStart"/>
      <w:r w:rsidR="001D3F49">
        <w:rPr>
          <w:rFonts w:ascii="Times New Roman" w:eastAsia="Meiryo" w:hAnsi="Times New Roman" w:cs="Times New Roman"/>
          <w:lang w:eastAsia="ru-RU"/>
        </w:rPr>
        <w:t>аттестации</w:t>
      </w:r>
      <w:proofErr w:type="gramEnd"/>
      <w:r>
        <w:rPr>
          <w:rFonts w:ascii="Times New Roman" w:eastAsia="Meiryo" w:hAnsi="Times New Roman" w:cs="Times New Roman"/>
          <w:lang w:eastAsia="ru-RU"/>
        </w:rPr>
        <w:t xml:space="preserve"> </w:t>
      </w:r>
      <w:r w:rsidRPr="00226D55">
        <w:rPr>
          <w:rFonts w:ascii="Times New Roman" w:eastAsia="Meiryo" w:hAnsi="Times New Roman" w:cs="Times New Roman"/>
          <w:lang w:eastAsia="ru-RU"/>
        </w:rPr>
        <w:t xml:space="preserve">студент приводит в систему знания, полученные на лекциях, практических занятиях, разбирается в том, что осталось непонятным. </w:t>
      </w:r>
    </w:p>
    <w:p w:rsidR="00226D55" w:rsidRPr="00226D55" w:rsidRDefault="00226D55" w:rsidP="00226D55">
      <w:pPr>
        <w:spacing w:after="0" w:line="240" w:lineRule="auto"/>
        <w:ind w:firstLine="709"/>
        <w:rPr>
          <w:rFonts w:ascii="Calibri" w:eastAsia="Calibri" w:hAnsi="Calibri" w:cs="Times New Roman"/>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numPr>
          <w:ilvl w:val="0"/>
          <w:numId w:val="3"/>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226D55">
        <w:rPr>
          <w:rFonts w:ascii="Times New Roman" w:eastAsia="Times New Roman" w:hAnsi="Times New Roman" w:cs="Times New Roman"/>
          <w:b/>
          <w:bCs/>
          <w:lang w:eastAsia="ru-RU"/>
        </w:rPr>
        <w:t>МЕТОДИЧЕСКИЕ УКАЗАНИЯ ДЛЯ САМОСТОЯТЕЛЬНОЙ РАБОТЫ СТУДЕНТА</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Выделяют два вида самостоятельной работы студента (СРС):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непосредственно в ходе аудиторных занятий (лекций, практических, семинарских, </w:t>
      </w:r>
      <w:r w:rsidRPr="00226D55">
        <w:rPr>
          <w:rFonts w:ascii="Times New Roman" w:eastAsia="Meiryo" w:hAnsi="Times New Roman" w:cs="Times New Roman"/>
          <w:lang w:eastAsia="ru-RU"/>
        </w:rPr>
        <w:lastRenderedPageBreak/>
        <w:t>лабораторных занятий) под руководством и контролем преподавателя;</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самостоятельная работа студента во внеаудиторное время без участия преподавателя (дома, в библиотеке, в общежитии и т.д.).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Основными формами внеаудиторной СРС под руководством и контролем преподавателя являются: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текущие консультации (перед </w:t>
      </w:r>
      <w:r w:rsidR="001D3F49">
        <w:rPr>
          <w:rFonts w:ascii="Times New Roman" w:eastAsia="Meiryo" w:hAnsi="Times New Roman" w:cs="Times New Roman"/>
          <w:lang w:eastAsia="ru-RU"/>
        </w:rPr>
        <w:t>промежуточной аттестацией</w:t>
      </w:r>
      <w:r w:rsidRPr="00226D55">
        <w:rPr>
          <w:rFonts w:ascii="Times New Roman" w:eastAsia="Meiryo" w:hAnsi="Times New Roman" w:cs="Times New Roman"/>
          <w:lang w:eastAsia="ru-RU"/>
        </w:rPr>
        <w:t xml:space="preserve">, в межсессионный период и т. д.);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различных видов заданий во время прохождения учебных и производственных практик;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подготовка докладов и рефератов, написание курсовых и выпускных квалификационных работ;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участие в работе научных студенческих кружков, исследовательских лабораторий, конференций, в проведении комплексных научных исследований.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Основными формами внеаудиторной СРС без участия преподавателя являются: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изучение учебной, научной, методической, справочной литературы, в том числе с привлечением электронных средств информации;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составление различных видов записей </w:t>
      </w:r>
      <w:proofErr w:type="gramStart"/>
      <w:r w:rsidRPr="00226D55">
        <w:rPr>
          <w:rFonts w:ascii="Times New Roman" w:eastAsia="Meiryo" w:hAnsi="Times New Roman" w:cs="Times New Roman"/>
          <w:lang w:eastAsia="ru-RU"/>
        </w:rPr>
        <w:t>прочитанного</w:t>
      </w:r>
      <w:proofErr w:type="gramEnd"/>
      <w:r w:rsidRPr="00226D55">
        <w:rPr>
          <w:rFonts w:ascii="Times New Roman" w:eastAsia="Meiryo" w:hAnsi="Times New Roman" w:cs="Times New Roman"/>
          <w:lang w:eastAsia="ru-RU"/>
        </w:rPr>
        <w:t xml:space="preserve">: конспектирование, аннотирование, реферирование, цитирование, </w:t>
      </w:r>
      <w:proofErr w:type="spellStart"/>
      <w:r w:rsidRPr="00226D55">
        <w:rPr>
          <w:rFonts w:ascii="Times New Roman" w:eastAsia="Meiryo" w:hAnsi="Times New Roman" w:cs="Times New Roman"/>
          <w:lang w:eastAsia="ru-RU"/>
        </w:rPr>
        <w:t>тезирование</w:t>
      </w:r>
      <w:proofErr w:type="spellEnd"/>
      <w:r w:rsidRPr="00226D55">
        <w:rPr>
          <w:rFonts w:ascii="Times New Roman" w:eastAsia="Meiryo" w:hAnsi="Times New Roman" w:cs="Times New Roman"/>
          <w:lang w:eastAsia="ru-RU"/>
        </w:rPr>
        <w:t xml:space="preserve">;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составление библиографии для различных видов учебных и научных работ;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подготовка к лабораторным, контрольным работам, их оформление; подготовка сообщений к выступлению на семинаре, конференции;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индивидуальных творческих заданий по различным разделам содержания учебной дисциплины;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учебно-исследовательской работы;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текущий самоконтроль успеваемости на базе традиционных и электронных обучающих и аттестующих тестов.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Беглое чтение – первый шаг в работе с книгой. Оно предполагает ознакомление с книгой в целом при достаточно высокой скорости (до 300 страниц текста за 1,5-2 часа). Приемами </w:t>
      </w:r>
      <w:proofErr w:type="spellStart"/>
      <w:r w:rsidRPr="00226D55">
        <w:rPr>
          <w:rFonts w:ascii="Times New Roman" w:eastAsia="Meiryo" w:hAnsi="Times New Roman" w:cs="Times New Roman"/>
          <w:lang w:eastAsia="ru-RU"/>
        </w:rPr>
        <w:t>скорочтения</w:t>
      </w:r>
      <w:proofErr w:type="spellEnd"/>
      <w:r w:rsidRPr="00226D55">
        <w:rPr>
          <w:rFonts w:ascii="Times New Roman" w:eastAsia="Meiryo" w:hAnsi="Times New Roman" w:cs="Times New Roman"/>
          <w:lang w:eastAsia="ru-RU"/>
        </w:rPr>
        <w:t xml:space="preserve"> можно овладеть путем специальных тренировок.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Смешанное чтение. В нем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Существует несколько видов систематизированной записи </w:t>
      </w:r>
      <w:proofErr w:type="gramStart"/>
      <w:r w:rsidRPr="00226D55">
        <w:rPr>
          <w:rFonts w:ascii="Times New Roman" w:eastAsia="Meiryo" w:hAnsi="Times New Roman" w:cs="Times New Roman"/>
          <w:lang w:eastAsia="ru-RU"/>
        </w:rPr>
        <w:t>прочитанного</w:t>
      </w:r>
      <w:proofErr w:type="gramEnd"/>
      <w:r w:rsidRPr="00226D55">
        <w:rPr>
          <w:rFonts w:ascii="Times New Roman" w:eastAsia="Meiryo" w:hAnsi="Times New Roman" w:cs="Times New Roman"/>
          <w:lang w:eastAsia="ru-RU"/>
        </w:rPr>
        <w:t xml:space="preserve">: аннотирование, планирование, конспектирование, </w:t>
      </w:r>
      <w:proofErr w:type="spellStart"/>
      <w:r w:rsidRPr="00226D55">
        <w:rPr>
          <w:rFonts w:ascii="Times New Roman" w:eastAsia="Meiryo" w:hAnsi="Times New Roman" w:cs="Times New Roman"/>
          <w:lang w:eastAsia="ru-RU"/>
        </w:rPr>
        <w:t>тезирование</w:t>
      </w:r>
      <w:proofErr w:type="spellEnd"/>
      <w:r w:rsidRPr="00226D55">
        <w:rPr>
          <w:rFonts w:ascii="Times New Roman" w:eastAsia="Meiryo" w:hAnsi="Times New Roman" w:cs="Times New Roman"/>
          <w:lang w:eastAsia="ru-RU"/>
        </w:rPr>
        <w:t xml:space="preserve">, цитирование.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Аннотация - очень краткое изложение содержания. Ее можно написать только после прочтения и глубокого осмысления всего текста. В ней обычно дается оценка книги, статьи. В книгах она обычно помещается в самом начале.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Планирование – краткая логическая организация текса, раскрывающая содержание и структуру изучаемого материала. Планы бывают простые и сложные. Образцом простого плана </w:t>
      </w:r>
      <w:r w:rsidRPr="00226D55">
        <w:rPr>
          <w:rFonts w:ascii="Times New Roman" w:eastAsia="Meiryo" w:hAnsi="Times New Roman" w:cs="Times New Roman"/>
          <w:lang w:eastAsia="ru-RU"/>
        </w:rPr>
        <w:lastRenderedPageBreak/>
        <w:t xml:space="preserve">является оглавление книги. В нем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Конспектирование – наиболее распространенная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Цитирование – дословное выписывание из текста выдержек, извлечений, наиболее существенно отражающих ту или иную мысль автора. Выбор цитат нужно подчинять определенной цели (как иллюстрация или подкрепление вывода и т.д.). Каждая цитата заключается в кавычки и сопровождается указанием на ее источник.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Существуют и другие виды записей по результатам работы с литературой.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Отзыв - оценка </w:t>
      </w:r>
      <w:proofErr w:type="gramStart"/>
      <w:r w:rsidRPr="00226D55">
        <w:rPr>
          <w:rFonts w:ascii="Times New Roman" w:eastAsia="Meiryo" w:hAnsi="Times New Roman" w:cs="Times New Roman"/>
          <w:lang w:eastAsia="ru-RU"/>
        </w:rPr>
        <w:t>прочитанного</w:t>
      </w:r>
      <w:proofErr w:type="gramEnd"/>
      <w:r w:rsidRPr="00226D55">
        <w:rPr>
          <w:rFonts w:ascii="Times New Roman" w:eastAsia="Meiryo" w:hAnsi="Times New Roman" w:cs="Times New Roman"/>
          <w:lang w:eastAsia="ru-RU"/>
        </w:rPr>
        <w:t xml:space="preserve">.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Резюме - краткая оценка прочитанного, с выводами, главными итогами работы. Оно часто дается в заключение работы.</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rsid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p>
    <w:p w:rsid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numPr>
          <w:ilvl w:val="0"/>
          <w:numId w:val="3"/>
        </w:numPr>
        <w:tabs>
          <w:tab w:val="num" w:pos="0"/>
          <w:tab w:val="left" w:pos="284"/>
        </w:tabs>
        <w:autoSpaceDE w:val="0"/>
        <w:autoSpaceDN w:val="0"/>
        <w:adjustRightInd w:val="0"/>
        <w:spacing w:after="0" w:line="240" w:lineRule="auto"/>
        <w:jc w:val="center"/>
        <w:rPr>
          <w:rFonts w:ascii="Times New Roman" w:eastAsia="Times New Roman" w:hAnsi="Times New Roman" w:cs="Times New Roman"/>
          <w:b/>
          <w:i/>
          <w:kern w:val="1"/>
          <w:lang w:eastAsia="zh-CN"/>
        </w:rPr>
      </w:pPr>
      <w:r w:rsidRPr="00226D55">
        <w:rPr>
          <w:rFonts w:ascii="Times New Roman" w:eastAsia="Times New Roman" w:hAnsi="Times New Roman" w:cs="Times New Roman"/>
          <w:b/>
          <w:kern w:val="1"/>
          <w:lang w:eastAsia="zh-CN"/>
        </w:rPr>
        <w:t xml:space="preserve">ВОПРОСЫ ДЛЯ ПОДГОТОВКИ К </w:t>
      </w:r>
      <w:r w:rsidR="001D3F49">
        <w:rPr>
          <w:rFonts w:ascii="Times New Roman" w:eastAsia="Times New Roman" w:hAnsi="Times New Roman" w:cs="Times New Roman"/>
          <w:b/>
          <w:kern w:val="1"/>
          <w:lang w:eastAsia="zh-CN"/>
        </w:rPr>
        <w:t>ПРОМЕЖУТОЧНОЙ АТТЕСТАЦИИ</w:t>
      </w:r>
      <w:r w:rsidRPr="00226D55">
        <w:rPr>
          <w:rFonts w:ascii="Times New Roman" w:eastAsia="Times New Roman" w:hAnsi="Times New Roman" w:cs="Times New Roman"/>
          <w:b/>
          <w:kern w:val="1"/>
          <w:lang w:eastAsia="zh-CN"/>
        </w:rPr>
        <w:t xml:space="preserve"> </w:t>
      </w:r>
    </w:p>
    <w:p w:rsidR="00DF5A33" w:rsidRPr="005E5C41" w:rsidRDefault="00DF5A33" w:rsidP="00DF5A33">
      <w:pPr>
        <w:suppressAutoHyphens/>
        <w:ind w:left="1069"/>
        <w:contextualSpacing/>
        <w:jc w:val="both"/>
        <w:rPr>
          <w:lang w:eastAsia="zh-CN"/>
        </w:rPr>
      </w:pPr>
      <w:r>
        <w:rPr>
          <w:rFonts w:ascii="Times New Roman" w:eastAsia="Times New Roman" w:hAnsi="Times New Roman" w:cs="Times New Roman"/>
          <w:lang w:eastAsia="ar-SA"/>
        </w:rPr>
        <w:t xml:space="preserve"> </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Понятие «менеджмент» Основные категории, через которые определяется менеджмент.</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Определение менеджмента как науки и искусства.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Содержание труда менеджеров, различные взгляды на определение профессии.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Требования к профессиональной компетенции менеджера.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 xml:space="preserve"> Разделения управленческого труда.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Особенности работы управленческих работников различных категорий.</w:t>
      </w:r>
      <w:bookmarkStart w:id="0" w:name="_GoBack"/>
      <w:bookmarkEnd w:id="0"/>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Структурное разделение труда менеджеров.</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 xml:space="preserve">Роли менеджера по </w:t>
      </w:r>
      <w:proofErr w:type="spellStart"/>
      <w:r w:rsidRPr="00DF5A33">
        <w:rPr>
          <w:rFonts w:ascii="Times New Roman" w:hAnsi="Times New Roman" w:cs="Times New Roman"/>
          <w:lang w:eastAsia="zh-CN"/>
        </w:rPr>
        <w:t>Минцбергу</w:t>
      </w:r>
      <w:proofErr w:type="spellEnd"/>
      <w:r w:rsidRPr="00DF5A33">
        <w:rPr>
          <w:rFonts w:ascii="Times New Roman" w:hAnsi="Times New Roman" w:cs="Times New Roman"/>
          <w:lang w:eastAsia="zh-CN"/>
        </w:rPr>
        <w:t>.</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Концепция научного управления Ф.Тейлора.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Классическая (административная) школа развития менеджмента.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Школа человеческих отношений и поведенческих наук.</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Математическая школа управления.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Системный, ситуационный и процессный подходы в управлении.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Особенности американских и японских подходов в управлении.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Внутренняя среда организации.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Внешняя среда прямого воздействия.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lastRenderedPageBreak/>
        <w:t>Внешняя среда косвенного воздействия.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 xml:space="preserve">Модель </w:t>
      </w:r>
      <w:r w:rsidRPr="00DF5A33">
        <w:rPr>
          <w:rFonts w:ascii="Times New Roman" w:hAnsi="Times New Roman" w:cs="Times New Roman"/>
          <w:lang w:val="en-US" w:eastAsia="zh-CN"/>
        </w:rPr>
        <w:t>SWOT</w:t>
      </w:r>
      <w:r w:rsidRPr="00DF5A33">
        <w:rPr>
          <w:rFonts w:ascii="Times New Roman" w:hAnsi="Times New Roman" w:cs="Times New Roman"/>
          <w:lang w:eastAsia="zh-CN"/>
        </w:rPr>
        <w:t>-анализа.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Взаимосвязь и зависимость функций менеджмента. Характеристика функций управления.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Методы менеджмента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Функция «мотивация». Содержательные теории мотивации.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Процессуальные теории мотивации.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 xml:space="preserve">Виды стимулирования. </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Понятие цели. Функции и требования к целям.</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Метод управления по целям.</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«Дерево целей». Правила его построения.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Миссия как философия бизнеса.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Принципиальные различия иерархических и органичных структур управления.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Иерархические структуры управления: преимущества и недостатки.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Органические структуры управления: преимущества и недостатки.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Линейная, функциональная, линейно-функциональная, штабная структуры управления.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proofErr w:type="spellStart"/>
      <w:r w:rsidRPr="00DF5A33">
        <w:rPr>
          <w:rFonts w:ascii="Times New Roman" w:hAnsi="Times New Roman" w:cs="Times New Roman"/>
          <w:lang w:eastAsia="zh-CN"/>
        </w:rPr>
        <w:t>Дивизиональная</w:t>
      </w:r>
      <w:proofErr w:type="spellEnd"/>
      <w:r w:rsidRPr="00DF5A33">
        <w:rPr>
          <w:rFonts w:ascii="Times New Roman" w:hAnsi="Times New Roman" w:cs="Times New Roman"/>
          <w:lang w:eastAsia="zh-CN"/>
        </w:rPr>
        <w:t xml:space="preserve"> структура управления: достоинства и недостатки.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Проектная, матричная структура управления: достоинства и недостатки.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Методы построения структур управления.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Современные тенденции развития организационных структур управления.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Решение как элемент управления. Классификация управленческих решений.</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Этапы принятия рационального решения.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Количественные и качественные (экспертные)  методы принятия   решений.</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Характеристика стилей управления.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Авторитет как важная социальная роль руководителя.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 xml:space="preserve"> Власть и лидерство в управлении.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Ситуационные методы принятия решений.</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Организационная культура: понятие, характеристика, функции организационной культуры.</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Классификация организационной культуры.</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Национальные особенности корпоративных культур.</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Управление организационной культурой.</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Особенности стратегического управления.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Признаки нестратегического управления организацией.</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Эталонные стратегии развития, их характеристики.</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Стратегии концентрированного и интегрированного роста.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Стратегия диверсифицированного роста.</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Стратегии сокращения.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Стратегии по Портеру: лидерство по издержкам, стратегия дифференциации, стратегия фокусирования.</w:t>
      </w:r>
    </w:p>
    <w:p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 xml:space="preserve">Выбор стратегии развития в зависимости от динамики рынка и конкурентной позиции организации (матрица </w:t>
      </w:r>
      <w:proofErr w:type="spellStart"/>
      <w:r w:rsidRPr="00DF5A33">
        <w:rPr>
          <w:rFonts w:ascii="Times New Roman" w:hAnsi="Times New Roman" w:cs="Times New Roman"/>
          <w:lang w:eastAsia="zh-CN"/>
        </w:rPr>
        <w:t>Томпсона-Стрикленда</w:t>
      </w:r>
      <w:proofErr w:type="spellEnd"/>
      <w:r w:rsidRPr="00DF5A33">
        <w:rPr>
          <w:rFonts w:ascii="Times New Roman" w:hAnsi="Times New Roman" w:cs="Times New Roman"/>
          <w:lang w:eastAsia="zh-CN"/>
        </w:rPr>
        <w:t xml:space="preserve">). </w:t>
      </w:r>
    </w:p>
    <w:p w:rsidR="00DF5A33" w:rsidRPr="00DF5A33" w:rsidRDefault="00DF5A33" w:rsidP="00DF5A33">
      <w:pPr>
        <w:ind w:firstLine="720"/>
        <w:jc w:val="both"/>
        <w:rPr>
          <w:rFonts w:ascii="Times New Roman" w:hAnsi="Times New Roman" w:cs="Times New Roman"/>
        </w:rPr>
      </w:pPr>
    </w:p>
    <w:p w:rsidR="00DF5A33" w:rsidRPr="00DF5A33" w:rsidRDefault="00DF5A33" w:rsidP="00DF5A33">
      <w:pPr>
        <w:ind w:firstLine="720"/>
        <w:jc w:val="both"/>
        <w:rPr>
          <w:rFonts w:ascii="Times New Roman" w:hAnsi="Times New Roman" w:cs="Times New Roman"/>
        </w:rPr>
      </w:pPr>
    </w:p>
    <w:p w:rsidR="00DF5A33" w:rsidRPr="00DF5A33" w:rsidRDefault="00DF5A33" w:rsidP="00DF5A33">
      <w:pPr>
        <w:rPr>
          <w:rFonts w:ascii="Times New Roman" w:hAnsi="Times New Roman" w:cs="Times New Roman"/>
        </w:rPr>
      </w:pPr>
    </w:p>
    <w:p w:rsidR="00226D55" w:rsidRPr="00DF5A33" w:rsidRDefault="00226D55" w:rsidP="00DF5A33">
      <w:pPr>
        <w:tabs>
          <w:tab w:val="left" w:pos="2243"/>
        </w:tabs>
        <w:rPr>
          <w:rFonts w:ascii="Times New Roman" w:eastAsia="Times New Roman" w:hAnsi="Times New Roman" w:cs="Times New Roman"/>
          <w:lang w:eastAsia="ar-SA"/>
        </w:rPr>
      </w:pPr>
    </w:p>
    <w:sectPr w:rsidR="00226D55" w:rsidRPr="00DF5A33" w:rsidSect="00226D55">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36"/>
    <w:lvl w:ilvl="0">
      <w:start w:val="1"/>
      <w:numFmt w:val="decimal"/>
      <w:lvlText w:val="%1)"/>
      <w:lvlJc w:val="left"/>
      <w:pPr>
        <w:tabs>
          <w:tab w:val="num" w:pos="814"/>
        </w:tabs>
        <w:ind w:left="814" w:hanging="360"/>
      </w:pPr>
    </w:lvl>
  </w:abstractNum>
  <w:abstractNum w:abstractNumId="1">
    <w:nsid w:val="00000012"/>
    <w:multiLevelType w:val="singleLevel"/>
    <w:tmpl w:val="D59EB83E"/>
    <w:lvl w:ilvl="0">
      <w:start w:val="1"/>
      <w:numFmt w:val="decimal"/>
      <w:lvlText w:val="%1."/>
      <w:lvlJc w:val="left"/>
      <w:pPr>
        <w:tabs>
          <w:tab w:val="num" w:pos="0"/>
        </w:tabs>
        <w:ind w:left="1069" w:hanging="360"/>
      </w:pPr>
      <w:rPr>
        <w:rFonts w:hint="default"/>
        <w:b/>
        <w:i w:val="0"/>
      </w:rPr>
    </w:lvl>
  </w:abstractNum>
  <w:abstractNum w:abstractNumId="2">
    <w:nsid w:val="10F70161"/>
    <w:multiLevelType w:val="hybridMultilevel"/>
    <w:tmpl w:val="17A0B578"/>
    <w:lvl w:ilvl="0" w:tplc="4746BC2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27CD1501"/>
    <w:multiLevelType w:val="hybridMultilevel"/>
    <w:tmpl w:val="C97ACE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FE92FBD"/>
    <w:multiLevelType w:val="hybridMultilevel"/>
    <w:tmpl w:val="539C1D1A"/>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nsid w:val="36AA5045"/>
    <w:multiLevelType w:val="hybridMultilevel"/>
    <w:tmpl w:val="7F7E6B76"/>
    <w:lvl w:ilvl="0" w:tplc="CB4CD870">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11121D5"/>
    <w:multiLevelType w:val="hybridMultilevel"/>
    <w:tmpl w:val="FD66FB3A"/>
    <w:lvl w:ilvl="0" w:tplc="A66AB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6D55"/>
    <w:rsid w:val="000D7F52"/>
    <w:rsid w:val="001D3F49"/>
    <w:rsid w:val="00226D55"/>
    <w:rsid w:val="00774CBA"/>
    <w:rsid w:val="007D11DF"/>
    <w:rsid w:val="007D467D"/>
    <w:rsid w:val="007E4C77"/>
    <w:rsid w:val="007E6407"/>
    <w:rsid w:val="00897162"/>
    <w:rsid w:val="008A3374"/>
    <w:rsid w:val="00A85149"/>
    <w:rsid w:val="00A9612C"/>
    <w:rsid w:val="00B33CBB"/>
    <w:rsid w:val="00BB54D4"/>
    <w:rsid w:val="00CC7181"/>
    <w:rsid w:val="00D44AE6"/>
    <w:rsid w:val="00DF5A33"/>
    <w:rsid w:val="00E83DDF"/>
    <w:rsid w:val="00E94395"/>
    <w:rsid w:val="00F37DA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D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2012</Words>
  <Characters>11470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ЭМОП</dc:creator>
  <cp:lastModifiedBy>Павел</cp:lastModifiedBy>
  <cp:revision>7</cp:revision>
  <dcterms:created xsi:type="dcterms:W3CDTF">2023-03-31T13:25:00Z</dcterms:created>
  <dcterms:modified xsi:type="dcterms:W3CDTF">2023-10-01T09:47:00Z</dcterms:modified>
</cp:coreProperties>
</file>