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861BC7">
      <w:pPr>
        <w:ind w:firstLine="567"/>
        <w:jc w:val="center"/>
        <w:rPr>
          <w:b/>
          <w:sz w:val="32"/>
          <w:szCs w:val="28"/>
        </w:rPr>
      </w:pPr>
      <w:r w:rsidRPr="00861BC7">
        <w:rPr>
          <w:b/>
          <w:sz w:val="32"/>
          <w:szCs w:val="28"/>
        </w:rPr>
        <w:t>Оборудование производств переработки нефти, газа и твердого топлива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8C71E8">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8C71E8">
        <w:pPr>
          <w:pStyle w:val="af"/>
          <w:jc w:val="center"/>
        </w:pPr>
        <w:r>
          <w:fldChar w:fldCharType="begin"/>
        </w:r>
        <w:r w:rsidR="00A83D1D">
          <w:instrText xml:space="preserve"> PAGE </w:instrText>
        </w:r>
        <w:r>
          <w:fldChar w:fldCharType="separate"/>
        </w:r>
        <w:r w:rsidR="00861BC7">
          <w:rPr>
            <w:noProof/>
          </w:rPr>
          <w:t>2</w:t>
        </w:r>
        <w:r>
          <w:fldChar w:fldCharType="end"/>
        </w:r>
      </w:p>
      <w:p w:rsidR="00753FE5" w:rsidRDefault="008C71E8">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8C71E8">
        <w:pPr>
          <w:pStyle w:val="af"/>
          <w:jc w:val="center"/>
        </w:pPr>
        <w:r>
          <w:fldChar w:fldCharType="begin"/>
        </w:r>
        <w:r w:rsidR="00A83D1D">
          <w:instrText xml:space="preserve"> PAGE </w:instrText>
        </w:r>
        <w:r>
          <w:fldChar w:fldCharType="separate"/>
        </w:r>
        <w:r w:rsidR="00861BC7">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1BC7"/>
    <w:rsid w:val="008661E0"/>
    <w:rsid w:val="008C71E8"/>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8C71E8"/>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8C71E8"/>
    <w:rPr>
      <w:rFonts w:cs="Arial"/>
    </w:rPr>
  </w:style>
  <w:style w:type="paragraph" w:styleId="aa">
    <w:name w:val="caption"/>
    <w:basedOn w:val="a"/>
    <w:qFormat/>
    <w:rsid w:val="008C71E8"/>
    <w:pPr>
      <w:suppressLineNumbers/>
      <w:spacing w:before="120" w:after="120"/>
    </w:pPr>
    <w:rPr>
      <w:rFonts w:cs="Arial"/>
      <w:i/>
      <w:iCs/>
    </w:rPr>
  </w:style>
  <w:style w:type="paragraph" w:styleId="ab">
    <w:name w:val="index heading"/>
    <w:basedOn w:val="a"/>
    <w:qFormat/>
    <w:rsid w:val="008C71E8"/>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8C71E8"/>
  </w:style>
  <w:style w:type="paragraph" w:customStyle="1" w:styleId="ae">
    <w:name w:val="Колонтитул"/>
    <w:basedOn w:val="a"/>
    <w:qFormat/>
    <w:rsid w:val="008C71E8"/>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3743</Words>
  <Characters>21340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