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ПРИЛОЖЕНИЕ 2</w:t>
      </w: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к рабочей программе дисциплины</w:t>
      </w: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</w:rPr>
      </w:pPr>
      <w:r w:rsidRPr="00E7727D">
        <w:rPr>
          <w:rFonts w:ascii="Times New Roman" w:hAnsi="Times New Roman" w:cs="Times New Roman"/>
          <w:kern w:val="1"/>
        </w:rPr>
        <w:t>МИНИСТЕРСТВО НАУКИ И ВЫСШЕГО ОБРАЗОВАНИЯ РОССИЙСКОЙ ФЕДЕРАЦИИ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УЧРЕЖДЕНИЕ ВЫСШЕГО ОБРАЗОВАНИЯ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ИМЕНИ В.Ф. УТКИНА»</w:t>
      </w:r>
    </w:p>
    <w:p w:rsidR="00E7727D" w:rsidRPr="00E7727D" w:rsidRDefault="00E7727D" w:rsidP="00E7727D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Кафедра «</w:t>
      </w:r>
      <w:r w:rsidRPr="00E7727D">
        <w:rPr>
          <w:rFonts w:ascii="Times New Roman" w:hAnsi="Times New Roman" w:cs="Times New Roman"/>
          <w:sz w:val="24"/>
          <w:szCs w:val="24"/>
        </w:rPr>
        <w:t>Автоматика и информационные технологии в управлении</w:t>
      </w:r>
      <w:r w:rsidRPr="00E7727D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»</w:t>
      </w: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МЕТОДИЧЕСКОЕ ОБЕСПЕЧЕНИЕ  ДИСЦИПЛИНЫ</w:t>
      </w:r>
    </w:p>
    <w:p w:rsidR="00E7727D" w:rsidRPr="00E7727D" w:rsidRDefault="00E7727D" w:rsidP="00E7727D">
      <w:pPr>
        <w:widowControl w:val="0"/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754652" w:rsidP="00E7727D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Б</w:t>
      </w:r>
      <w:proofErr w:type="gramStart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proofErr w:type="gramEnd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.В</w:t>
      </w:r>
      <w:r w:rsidR="00E7727D"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02</w:t>
      </w:r>
      <w:r w:rsidR="00E7727D" w:rsidRPr="00E7727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«Эконометрика»</w:t>
      </w:r>
    </w:p>
    <w:p w:rsidR="00E7727D" w:rsidRPr="00E7727D" w:rsidRDefault="00E7727D" w:rsidP="00E7727D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uppressAutoHyphens/>
        <w:spacing w:line="240" w:lineRule="auto"/>
        <w:ind w:firstLine="760"/>
        <w:contextualSpacing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Направление 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38.05.01 Экономическая безопасность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550B0A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Специализация</w:t>
      </w:r>
      <w:r w:rsidR="00E7727D" w:rsidRPr="00E7727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</w:t>
      </w:r>
      <w:r w:rsidR="00550B0A">
        <w:rPr>
          <w:rFonts w:ascii="Times New Roman" w:hAnsi="Times New Roman" w:cs="Times New Roman"/>
          <w:kern w:val="1"/>
          <w:sz w:val="24"/>
          <w:szCs w:val="24"/>
          <w:u w:val="single"/>
        </w:rPr>
        <w:t>ческая безопасность хозяйствующих субъектов</w:t>
      </w:r>
      <w:bookmarkStart w:id="0" w:name="_GoBack"/>
      <w:bookmarkEnd w:id="0"/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>Уровень подготовки</w:t>
      </w:r>
    </w:p>
    <w:p w:rsidR="00E7727D" w:rsidRPr="00E7727D" w:rsidRDefault="00754652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специалитет</w:t>
      </w:r>
      <w:proofErr w:type="spellEnd"/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 xml:space="preserve">Квалификация выпускника – </w:t>
      </w:r>
      <w:r w:rsidRPr="00E7727D"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экономист</w:t>
      </w: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7727D" w:rsidRPr="00E7727D" w:rsidRDefault="00E7727D" w:rsidP="00E7727D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</w:rPr>
        <w:t xml:space="preserve">Формы обучения – </w:t>
      </w:r>
      <w:r w:rsidR="00BA3578">
        <w:rPr>
          <w:rFonts w:ascii="Times New Roman" w:hAnsi="Times New Roman" w:cs="Times New Roman"/>
          <w:kern w:val="1"/>
          <w:sz w:val="24"/>
          <w:szCs w:val="24"/>
        </w:rPr>
        <w:t>за</w:t>
      </w:r>
      <w:r w:rsidRPr="00E7727D">
        <w:rPr>
          <w:rFonts w:ascii="Times New Roman" w:hAnsi="Times New Roman" w:cs="Times New Roman"/>
          <w:kern w:val="1"/>
          <w:sz w:val="24"/>
          <w:szCs w:val="24"/>
        </w:rPr>
        <w:t>очная</w:t>
      </w:r>
    </w:p>
    <w:p w:rsidR="00E7727D" w:rsidRPr="00E7727D" w:rsidRDefault="00E7727D" w:rsidP="00E7727D">
      <w:pPr>
        <w:widowControl w:val="0"/>
        <w:spacing w:after="0"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E7727D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Рязань 20</w:t>
      </w:r>
      <w:r w:rsidRPr="00E7727D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2</w:t>
      </w: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1 </w:t>
      </w:r>
    </w:p>
    <w:p w:rsidR="00E7727D" w:rsidRPr="00E7727D" w:rsidRDefault="00E7727D" w:rsidP="00E7727D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7727D" w:rsidRPr="00E7727D" w:rsidRDefault="00E7727D" w:rsidP="00267D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2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E7727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727D"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</w:t>
      </w:r>
    </w:p>
    <w:p w:rsidR="00E7727D" w:rsidRPr="00E7727D" w:rsidRDefault="00E7727D" w:rsidP="00267D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7D">
        <w:rPr>
          <w:rFonts w:ascii="Times New Roman" w:hAnsi="Times New Roman" w:cs="Times New Roman"/>
          <w:b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конспекта лекции в тот же день, после лекции – не менее 10-15 минут.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конспекта лекции за день перед следующей лекцией – не менее 10-15 минут.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E7727D" w:rsidRPr="00E7727D" w:rsidRDefault="00E7727D" w:rsidP="00267D4F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727D">
        <w:rPr>
          <w:rFonts w:ascii="Times New Roman" w:hAnsi="Times New Roman" w:cs="Times New Roman"/>
          <w:b/>
          <w:iCs/>
          <w:sz w:val="24"/>
          <w:szCs w:val="24"/>
        </w:rPr>
        <w:t>Описание последовательности действий студента («сценарий изучения дисциплины»):</w:t>
      </w:r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27D">
        <w:rPr>
          <w:rFonts w:ascii="Times New Roman" w:hAnsi="Times New Roman" w:cs="Times New Roman"/>
          <w:sz w:val="24"/>
          <w:szCs w:val="24"/>
        </w:rPr>
        <w:t>- написание конспекта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термины;</w:t>
      </w:r>
      <w:proofErr w:type="gramEnd"/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- подготовка к практическим занятиям: необходимо изучить рекомендованные преподавателем источники (основную и дополнительную литературу,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>) и выполнить подготовительные задания;</w:t>
      </w:r>
    </w:p>
    <w:p w:rsidR="00E7727D" w:rsidRPr="00E7727D" w:rsidRDefault="00E7727D" w:rsidP="00267D4F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- при изучении дисциплины очень полезно самостоятельно изучать материал, который еще не прочитан на лекции, не применялся на практическом занятии. Для понимания материала и качественного его усвоения рекомендуется такая последовательность действий: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при подготовке к следующей лекции, нужно просмотреть те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27D">
        <w:rPr>
          <w:rFonts w:ascii="Times New Roman" w:hAnsi="Times New Roman" w:cs="Times New Roman"/>
          <w:sz w:val="24"/>
          <w:szCs w:val="24"/>
        </w:rPr>
        <w:t xml:space="preserve">едыдущей лекции (10-15 минут), </w:t>
      </w:r>
    </w:p>
    <w:p w:rsidR="00E7727D" w:rsidRPr="00E7727D" w:rsidRDefault="00E7727D" w:rsidP="00267D4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7D">
        <w:rPr>
          <w:rFonts w:ascii="Times New Roman" w:hAnsi="Times New Roman" w:cs="Times New Roman"/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b/>
          <w:kern w:val="1"/>
          <w:sz w:val="24"/>
          <w:szCs w:val="24"/>
          <w:lang w:eastAsia="ar-SA"/>
        </w:rPr>
        <w:t>Рекомендации по работе с литературой</w:t>
      </w:r>
    </w:p>
    <w:p w:rsidR="00E7727D" w:rsidRPr="00E7727D" w:rsidRDefault="00E7727D" w:rsidP="00267D4F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E7727D" w:rsidRPr="00E7727D" w:rsidRDefault="00E7727D" w:rsidP="00267D4F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b/>
          <w:bCs/>
          <w:kern w:val="1"/>
          <w:sz w:val="24"/>
          <w:szCs w:val="24"/>
          <w:lang w:eastAsia="ar-SA"/>
        </w:rPr>
        <w:t>Работа студента на лекции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</w:t>
      </w: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lastRenderedPageBreak/>
        <w:t xml:space="preserve">следующих правил и рекомендаций: 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E7727D" w:rsidRPr="00E7727D" w:rsidRDefault="00E7727D" w:rsidP="00267D4F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ar-SA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iCs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  <w:t>Подготовка к практическим занятиям</w:t>
      </w:r>
    </w:p>
    <w:p w:rsidR="00E7727D" w:rsidRPr="00E7727D" w:rsidRDefault="00E7727D" w:rsidP="00267D4F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Практические занятия по решению типовых задач  по изучаемой теме существенно дополняют лекции. В процессе решения задач, анализа полученных результатов студенты расширяют и углубляют знания, полученные из лекционного курса, учебной литературы, информационных источников. Решение задач способствует закреплению знаний, а также формирует особый стиль умственной деятельности. В часы самостоятельной работы студенты  могут закончить решение задач, которые не успели решить во время аудиторных занятий. Также могут быть заданы задания для выполнения самостоятельно. </w:t>
      </w:r>
    </w:p>
    <w:p w:rsidR="00E7727D" w:rsidRPr="00E7727D" w:rsidRDefault="00E7727D" w:rsidP="00267D4F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b/>
          <w:iCs/>
          <w:kern w:val="1"/>
          <w:sz w:val="24"/>
          <w:szCs w:val="24"/>
          <w:lang w:eastAsia="zh-CN"/>
        </w:rPr>
        <w:t>Подготовка к  экзамену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Экзамен – форма промежуточной аттестации </w:t>
      </w:r>
      <w:proofErr w:type="gram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обучающихся</w:t>
      </w:r>
      <w:proofErr w:type="gram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. Экзамены способствуют обобщению и закреплению знаний и умений, приведению их в строгую систему, а также устранению возникших в процессе занятий пробелов. Готовясь к экзамену, студент приводит в систему знания, полученные на лекциях, на практических занятиях, Экзамены дают возможность также выявить, умеют ли студенты использовать теоретические знания при решении задач. На экзамене оцениваются: понимание и степень усвоения теории; методическая подготовка; знание фактического материала; знакомство с основной, дополнительной литературой; умение применить теорию к практике, знание исторических аспектов развития предметной области дисциплины; логика, структура, стиль ответа, умение защищать выдвигаемые положения. Целесообразно тщательно систематизировать материал при вдумчивом повторении, запоминании формулировок, установлении </w:t>
      </w:r>
      <w:proofErr w:type="spell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внутрипредметных</w:t>
      </w:r>
      <w:proofErr w:type="spell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 xml:space="preserve"> связей, увязке различных тем и разделов, закреплении путем решения задач. 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Перед экзаменом назначается консультация. Цель ее – получить ответы на вопросы, возникшие в ходе самостоятельной подготовки. Здесь студент имеет полную возможность получить разъяснения преподавателя по непонятым темам (вопросам). Подготовку к экзаменам следует начинать с определения объема материала, подлежащего проработке. Второй этап предусматривает системное изучение материала по данному предмету с обязательной записью всех выкладок, выводов, формул.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E7727D" w:rsidRPr="00E7727D" w:rsidRDefault="00E7727D" w:rsidP="00267D4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</w:pPr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Преподаватель осуществляет взаимодействие (</w:t>
      </w:r>
      <w:proofErr w:type="spellStart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контактирование</w:t>
      </w:r>
      <w:proofErr w:type="spellEnd"/>
      <w:r w:rsidRPr="00E7727D">
        <w:rPr>
          <w:rFonts w:ascii="Times New Roman" w:eastAsia="Meiryo" w:hAnsi="Times New Roman" w:cs="Times New Roman"/>
          <w:kern w:val="1"/>
          <w:sz w:val="24"/>
          <w:szCs w:val="24"/>
          <w:lang w:eastAsia="zh-CN"/>
        </w:rPr>
        <w:t>) со студентом во время сдачи экзамена.</w:t>
      </w:r>
    </w:p>
    <w:p w:rsidR="00E7727D" w:rsidRPr="00E7727D" w:rsidRDefault="00E7727D" w:rsidP="00267D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27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К ЭКЗАМЕНУ </w:t>
      </w:r>
    </w:p>
    <w:p w:rsidR="00E7727D" w:rsidRPr="00E7727D" w:rsidRDefault="00E7727D" w:rsidP="00267D4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1. Определение и назначение эконометрики, ее место в ряду математико-статистических и экономических дисциплин.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2. 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lastRenderedPageBreak/>
        <w:t>3. Классификация переменных в эконометрических моделях.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4. Модель парной линейной регрессии, экономическая интерпретация случайной составляющей.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5. Оценивание параметров уравнения парной линейной регрессии методом наименьших квадратов.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6. Статистические свойства оценок параметров уравнения парной линейной регрессии методом наименьших квадратов.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7. Теорема Гаусса-Маркова.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8. Корреляционный анализ, коэффициент корреляции и его свойства.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9. Степень соответствия парной линейной регрессии имеющимся данным, коэффициент детерминации и его свойства.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10. Проверка значимости коэффициентов уравнения регрессии методом </w:t>
      </w:r>
      <w:r w:rsidRPr="00E772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727D">
        <w:rPr>
          <w:rFonts w:ascii="Times New Roman" w:hAnsi="Times New Roman" w:cs="Times New Roman"/>
          <w:sz w:val="24"/>
          <w:szCs w:val="24"/>
        </w:rPr>
        <w:t xml:space="preserve">-статистик.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11. Экономические приложения модели парной линейной регрессии.</w:t>
      </w: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12. 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Модель множественной  линейной регрессии в скалярной и векторно-матричной формах.</w:t>
      </w:r>
      <w:proofErr w:type="gramEnd"/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13. Метод наименьших квадратов для оценивания параметров уравнения множественной линейной регрессии.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14. Теорема Гаусса-Маркова для множественной линейной регрессии.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15. Проверка значимости коэффициентов уравнения множественной линейной регрессии методом </w:t>
      </w:r>
      <w:r w:rsidRPr="00E772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727D">
        <w:rPr>
          <w:rFonts w:ascii="Times New Roman" w:hAnsi="Times New Roman" w:cs="Times New Roman"/>
          <w:sz w:val="24"/>
          <w:szCs w:val="24"/>
        </w:rPr>
        <w:t>-статистик.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16. 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E7727D" w:rsidRPr="00E7727D" w:rsidRDefault="00E7727D" w:rsidP="00267D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17. Апостериорный подход для выявления существенных объясняющих переменных.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18. Априорный подход для выявления существенных объясняющих переменных.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19. Использование качественных факторов в регрессионных моделях. Фиктивные переменные. 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20. Критерий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 xml:space="preserve"> для выявления влияния качественного фактора на выходную переменную.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21. 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22. Методы линеаризации регрессионных моделей, логарифмическое преобразование.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23. Оценка производственной функции </w:t>
      </w:r>
      <w:proofErr w:type="spellStart"/>
      <w:r w:rsidRPr="00E7727D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E7727D">
        <w:rPr>
          <w:rFonts w:ascii="Times New Roman" w:hAnsi="Times New Roman" w:cs="Times New Roman"/>
          <w:sz w:val="24"/>
          <w:szCs w:val="24"/>
        </w:rPr>
        <w:t>-Дугласа.</w:t>
      </w:r>
    </w:p>
    <w:p w:rsidR="00E7727D" w:rsidRPr="00E7727D" w:rsidRDefault="00E7727D" w:rsidP="0026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     24. Временные ряды: определение, основные задачи эконометрического анализа временных рядов.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25. Выделение тренда временного ряда методом наименьших квадратов с использованием </w:t>
      </w:r>
      <w:proofErr w:type="gramStart"/>
      <w:r w:rsidRPr="00E7727D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Pr="00E7727D">
        <w:rPr>
          <w:rFonts w:ascii="Times New Roman" w:hAnsi="Times New Roman" w:cs="Times New Roman"/>
          <w:sz w:val="24"/>
          <w:szCs w:val="24"/>
        </w:rPr>
        <w:t xml:space="preserve"> и типовых нелинейных регрессионных моделей.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>26. Точечный и интервальный прогнозы временного ряда по выделенному тренду.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27. Сезонная составляющая временного ряда. Выделение сезонной составляющей с применением фиктивных переменных.  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28. Сезонная составляющая временного ряда. Выделение сезонной составляющей с помощью гармонических функций. </w:t>
      </w:r>
    </w:p>
    <w:p w:rsidR="00E7727D" w:rsidRPr="00E7727D" w:rsidRDefault="00E7727D" w:rsidP="00267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27D">
        <w:rPr>
          <w:rFonts w:ascii="Times New Roman" w:hAnsi="Times New Roman" w:cs="Times New Roman"/>
          <w:sz w:val="24"/>
          <w:szCs w:val="24"/>
        </w:rPr>
        <w:t xml:space="preserve">29. Точечный и интервальный прогнозы временного ряда при наличии сезонной составляющей. </w:t>
      </w:r>
    </w:p>
    <w:p w:rsidR="00E7727D" w:rsidRPr="00E7727D" w:rsidRDefault="00E7727D" w:rsidP="00267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727D" w:rsidRPr="00E7727D" w:rsidRDefault="00E7727D" w:rsidP="00267D4F">
      <w:pPr>
        <w:pStyle w:val="3"/>
        <w:jc w:val="left"/>
        <w:rPr>
          <w:i w:val="0"/>
        </w:rPr>
      </w:pPr>
    </w:p>
    <w:p w:rsidR="00E7727D" w:rsidRPr="00E7727D" w:rsidRDefault="00E7727D" w:rsidP="00267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727D" w:rsidRPr="00E7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09"/>
    <w:rsid w:val="00267D4F"/>
    <w:rsid w:val="00320109"/>
    <w:rsid w:val="004435E2"/>
    <w:rsid w:val="004D50BB"/>
    <w:rsid w:val="00550B0A"/>
    <w:rsid w:val="006621D7"/>
    <w:rsid w:val="00754652"/>
    <w:rsid w:val="00BA3578"/>
    <w:rsid w:val="00CB71DC"/>
    <w:rsid w:val="00E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2021-06-25T12:10:00Z</dcterms:created>
  <dcterms:modified xsi:type="dcterms:W3CDTF">2021-07-02T08:53:00Z</dcterms:modified>
</cp:coreProperties>
</file>