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17" w:rsidRPr="00BF62F9" w:rsidRDefault="00204B17" w:rsidP="00204B17">
      <w:pPr>
        <w:spacing w:line="264" w:lineRule="auto"/>
        <w:jc w:val="center"/>
        <w:rPr>
          <w:sz w:val="24"/>
          <w:szCs w:val="24"/>
        </w:rPr>
      </w:pPr>
      <w:bookmarkStart w:id="0" w:name="_GoBack"/>
      <w:bookmarkEnd w:id="0"/>
      <w:r w:rsidRPr="00BF62F9">
        <w:rPr>
          <w:sz w:val="24"/>
          <w:szCs w:val="24"/>
        </w:rPr>
        <w:t>МИНИСТЕРСТВО  НАУКИ И ВЫСШЕГО ОБРАЗОВАНИЯ</w:t>
      </w:r>
    </w:p>
    <w:p w:rsidR="00204B17" w:rsidRPr="00565500" w:rsidRDefault="00204B17" w:rsidP="00204B17">
      <w:pPr>
        <w:spacing w:line="264" w:lineRule="auto"/>
        <w:jc w:val="center"/>
        <w:rPr>
          <w:sz w:val="28"/>
          <w:szCs w:val="28"/>
        </w:rPr>
      </w:pPr>
      <w:r w:rsidRPr="00BF62F9">
        <w:rPr>
          <w:sz w:val="24"/>
          <w:szCs w:val="24"/>
        </w:rPr>
        <w:t>РОССИЙСКОЙ ФЕДЕРАЦИИ</w:t>
      </w:r>
    </w:p>
    <w:p w:rsidR="00204B17" w:rsidRDefault="00204B17" w:rsidP="00204B17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204B17" w:rsidRPr="00565500" w:rsidRDefault="00204B17" w:rsidP="00204B17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204B17" w:rsidRPr="00BF62F9" w:rsidRDefault="00204B17" w:rsidP="00204B17">
      <w:pPr>
        <w:spacing w:line="264" w:lineRule="auto"/>
        <w:jc w:val="center"/>
        <w:rPr>
          <w:sz w:val="24"/>
          <w:szCs w:val="24"/>
        </w:rPr>
      </w:pPr>
      <w:r w:rsidRPr="00BF62F9">
        <w:rPr>
          <w:sz w:val="24"/>
          <w:szCs w:val="24"/>
        </w:rPr>
        <w:t>«РЯЗАНСКИЙ ГОСУДАРСТВЕННЫЙ РАДИОТЕХНИЧЕСКИЙ УНИВЕРСИТЕТ ИМЕНИ В.</w:t>
      </w:r>
      <w:r>
        <w:rPr>
          <w:sz w:val="24"/>
          <w:szCs w:val="24"/>
        </w:rPr>
        <w:t xml:space="preserve"> </w:t>
      </w:r>
      <w:r w:rsidRPr="00BF62F9">
        <w:rPr>
          <w:sz w:val="24"/>
          <w:szCs w:val="24"/>
        </w:rPr>
        <w:t>Ф. УТКИНА»</w:t>
      </w:r>
    </w:p>
    <w:p w:rsidR="00204B17" w:rsidRPr="002039AC" w:rsidRDefault="00204B17" w:rsidP="00204B17">
      <w:pPr>
        <w:spacing w:line="264" w:lineRule="auto"/>
        <w:jc w:val="center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Кафедра  </w:t>
      </w:r>
      <w:r w:rsidRPr="00D92F52">
        <w:rPr>
          <w:sz w:val="28"/>
          <w:szCs w:val="28"/>
        </w:rPr>
        <w:t>«</w:t>
      </w:r>
      <w:r w:rsidRPr="00D92F52">
        <w:rPr>
          <w:sz w:val="28"/>
          <w:szCs w:val="28"/>
          <w:u w:val="single"/>
        </w:rPr>
        <w:t>Государственного, муниципального и корпоративного управления»</w:t>
      </w:r>
    </w:p>
    <w:p w:rsidR="00204B17" w:rsidRDefault="00204B17" w:rsidP="00204B17">
      <w:pPr>
        <w:spacing w:line="264" w:lineRule="auto"/>
        <w:jc w:val="right"/>
        <w:rPr>
          <w:sz w:val="28"/>
          <w:szCs w:val="28"/>
        </w:rPr>
      </w:pPr>
    </w:p>
    <w:p w:rsidR="00204B17" w:rsidRDefault="00204B17" w:rsidP="00204B17">
      <w:pPr>
        <w:spacing w:line="264" w:lineRule="auto"/>
        <w:rPr>
          <w:sz w:val="28"/>
          <w:szCs w:val="28"/>
        </w:rPr>
      </w:pPr>
    </w:p>
    <w:p w:rsidR="00204B17" w:rsidRDefault="00204B17" w:rsidP="00204B17">
      <w:pPr>
        <w:spacing w:line="264" w:lineRule="auto"/>
        <w:rPr>
          <w:sz w:val="28"/>
          <w:szCs w:val="28"/>
        </w:rPr>
      </w:pPr>
    </w:p>
    <w:p w:rsidR="00204B17" w:rsidRDefault="00204B17" w:rsidP="00204B17">
      <w:pPr>
        <w:spacing w:line="264" w:lineRule="auto"/>
        <w:rPr>
          <w:sz w:val="28"/>
          <w:szCs w:val="28"/>
        </w:rPr>
      </w:pPr>
    </w:p>
    <w:p w:rsidR="00204B17" w:rsidRDefault="00204B17" w:rsidP="00204B17">
      <w:pPr>
        <w:spacing w:line="264" w:lineRule="auto"/>
        <w:rPr>
          <w:sz w:val="28"/>
          <w:szCs w:val="28"/>
        </w:rPr>
      </w:pPr>
    </w:p>
    <w:p w:rsidR="00204B17" w:rsidRDefault="00204B17" w:rsidP="00204B17">
      <w:pPr>
        <w:spacing w:line="264" w:lineRule="auto"/>
        <w:rPr>
          <w:sz w:val="28"/>
          <w:szCs w:val="28"/>
        </w:rPr>
      </w:pPr>
    </w:p>
    <w:p w:rsidR="00204B17" w:rsidRDefault="00204B17" w:rsidP="00204B17">
      <w:pPr>
        <w:spacing w:line="264" w:lineRule="auto"/>
        <w:rPr>
          <w:sz w:val="28"/>
          <w:szCs w:val="28"/>
        </w:rPr>
      </w:pPr>
    </w:p>
    <w:p w:rsidR="00204B17" w:rsidRDefault="00204B17" w:rsidP="00204B17">
      <w:pPr>
        <w:spacing w:line="264" w:lineRule="auto"/>
        <w:rPr>
          <w:sz w:val="28"/>
          <w:szCs w:val="28"/>
        </w:rPr>
      </w:pPr>
    </w:p>
    <w:p w:rsidR="00204B17" w:rsidRDefault="00204B17" w:rsidP="00204B17">
      <w:pPr>
        <w:spacing w:line="264" w:lineRule="auto"/>
        <w:rPr>
          <w:sz w:val="28"/>
          <w:szCs w:val="28"/>
        </w:rPr>
      </w:pPr>
    </w:p>
    <w:p w:rsidR="00204B17" w:rsidRDefault="00204B17" w:rsidP="00204B17">
      <w:pPr>
        <w:suppressAutoHyphens/>
        <w:spacing w:line="264" w:lineRule="auto"/>
        <w:jc w:val="center"/>
        <w:rPr>
          <w:rFonts w:eastAsia="Times New Roman"/>
          <w:b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>МЕТОДИЧЕСКОЕ ОБЕСПЕЧЕНИЕ  ДИСЦИПЛИНЫ</w:t>
      </w:r>
    </w:p>
    <w:p w:rsidR="00204B17" w:rsidRDefault="0079024D" w:rsidP="00204B17">
      <w:pPr>
        <w:suppressAutoHyphens/>
        <w:spacing w:line="264" w:lineRule="auto"/>
        <w:jc w:val="center"/>
        <w:rPr>
          <w:rFonts w:eastAsia="Times New Roman"/>
          <w:b/>
          <w:sz w:val="28"/>
          <w:szCs w:val="28"/>
          <w:lang w:eastAsia="zh-CN"/>
        </w:rPr>
      </w:pPr>
      <w:r w:rsidRPr="0079024D">
        <w:rPr>
          <w:rFonts w:eastAsia="Times New Roman"/>
          <w:b/>
          <w:sz w:val="28"/>
          <w:szCs w:val="28"/>
          <w:lang w:eastAsia="zh-CN"/>
        </w:rPr>
        <w:t>Б</w:t>
      </w:r>
      <w:proofErr w:type="gramStart"/>
      <w:r w:rsidRPr="0079024D">
        <w:rPr>
          <w:rFonts w:eastAsia="Times New Roman"/>
          <w:b/>
          <w:sz w:val="28"/>
          <w:szCs w:val="28"/>
          <w:lang w:eastAsia="zh-CN"/>
        </w:rPr>
        <w:t>1</w:t>
      </w:r>
      <w:proofErr w:type="gramEnd"/>
      <w:r w:rsidRPr="0079024D">
        <w:rPr>
          <w:rFonts w:eastAsia="Times New Roman"/>
          <w:b/>
          <w:sz w:val="28"/>
          <w:szCs w:val="28"/>
          <w:lang w:eastAsia="zh-CN"/>
        </w:rPr>
        <w:t>.В.ДВ.01.01</w:t>
      </w:r>
      <w:r w:rsidR="00204B17">
        <w:rPr>
          <w:rFonts w:eastAsia="Times New Roman"/>
          <w:b/>
          <w:sz w:val="28"/>
          <w:szCs w:val="28"/>
          <w:lang w:eastAsia="zh-CN"/>
        </w:rPr>
        <w:t xml:space="preserve"> «Делопроизводство и режим секретности»</w:t>
      </w:r>
    </w:p>
    <w:p w:rsidR="00204B17" w:rsidRDefault="00204B17" w:rsidP="00204B17">
      <w:pPr>
        <w:suppressAutoHyphens/>
        <w:spacing w:line="264" w:lineRule="auto"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204B17" w:rsidRPr="00BD350A" w:rsidRDefault="00204B17" w:rsidP="00204B17">
      <w:pPr>
        <w:suppressAutoHyphens/>
        <w:spacing w:line="264" w:lineRule="auto"/>
        <w:jc w:val="center"/>
        <w:rPr>
          <w:rFonts w:eastAsia="Times New Roman"/>
          <w:b/>
          <w:bCs/>
          <w:sz w:val="28"/>
          <w:szCs w:val="28"/>
          <w:lang w:eastAsia="zh-CN"/>
        </w:rPr>
      </w:pPr>
    </w:p>
    <w:p w:rsidR="00204B17" w:rsidRDefault="00204B17" w:rsidP="00204B17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>Специальность</w:t>
      </w:r>
    </w:p>
    <w:p w:rsidR="00204B17" w:rsidRDefault="00204B17" w:rsidP="00204B17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 38.05.01 Экономическая безопасность</w:t>
      </w:r>
    </w:p>
    <w:p w:rsidR="00204B17" w:rsidRDefault="00204B17" w:rsidP="00204B17">
      <w:pPr>
        <w:spacing w:line="264" w:lineRule="auto"/>
        <w:jc w:val="center"/>
        <w:rPr>
          <w:sz w:val="28"/>
          <w:szCs w:val="28"/>
        </w:rPr>
      </w:pPr>
    </w:p>
    <w:p w:rsidR="00204B17" w:rsidRDefault="0079024D" w:rsidP="00204B17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Экономическая безопасность хозяйствующих субъектов</w:t>
      </w:r>
    </w:p>
    <w:p w:rsidR="00204B17" w:rsidRDefault="00204B17" w:rsidP="00204B17">
      <w:pPr>
        <w:spacing w:line="264" w:lineRule="auto"/>
        <w:jc w:val="center"/>
        <w:rPr>
          <w:b/>
          <w:sz w:val="28"/>
          <w:szCs w:val="28"/>
        </w:rPr>
      </w:pPr>
    </w:p>
    <w:p w:rsidR="00204B17" w:rsidRDefault="00204B17" w:rsidP="00204B17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>Квалификация</w:t>
      </w:r>
      <w:r>
        <w:rPr>
          <w:sz w:val="28"/>
          <w:szCs w:val="28"/>
        </w:rPr>
        <w:t xml:space="preserve">  -</w:t>
      </w:r>
      <w:r w:rsidRPr="0056550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экономист</w:t>
      </w:r>
    </w:p>
    <w:p w:rsidR="00204B17" w:rsidRPr="00141CD1" w:rsidRDefault="00204B17" w:rsidP="00204B17">
      <w:pPr>
        <w:spacing w:line="264" w:lineRule="auto"/>
        <w:jc w:val="center"/>
        <w:rPr>
          <w:sz w:val="28"/>
          <w:szCs w:val="28"/>
        </w:rPr>
      </w:pPr>
    </w:p>
    <w:p w:rsidR="00204B17" w:rsidRPr="00141CD1" w:rsidRDefault="00204B17" w:rsidP="00204B17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обучения – </w:t>
      </w:r>
      <w:r w:rsidR="005C615D">
        <w:rPr>
          <w:sz w:val="28"/>
          <w:szCs w:val="28"/>
        </w:rPr>
        <w:t>за</w:t>
      </w:r>
      <w:r>
        <w:rPr>
          <w:sz w:val="28"/>
          <w:szCs w:val="28"/>
        </w:rPr>
        <w:t>очная</w:t>
      </w:r>
    </w:p>
    <w:p w:rsidR="00204B17" w:rsidRPr="00141CD1" w:rsidRDefault="00204B17" w:rsidP="00204B17">
      <w:pPr>
        <w:spacing w:line="264" w:lineRule="auto"/>
        <w:ind w:firstLine="0"/>
        <w:rPr>
          <w:sz w:val="28"/>
          <w:szCs w:val="28"/>
        </w:rPr>
      </w:pPr>
    </w:p>
    <w:p w:rsidR="00204B17" w:rsidRDefault="00204B17" w:rsidP="00204B17">
      <w:pPr>
        <w:spacing w:line="264" w:lineRule="auto"/>
        <w:jc w:val="center"/>
        <w:rPr>
          <w:b/>
          <w:sz w:val="28"/>
          <w:szCs w:val="28"/>
        </w:rPr>
      </w:pPr>
    </w:p>
    <w:p w:rsidR="00204B17" w:rsidRDefault="00204B17" w:rsidP="00204B17">
      <w:pPr>
        <w:spacing w:line="264" w:lineRule="auto"/>
        <w:jc w:val="center"/>
        <w:rPr>
          <w:b/>
          <w:sz w:val="28"/>
          <w:szCs w:val="28"/>
        </w:rPr>
      </w:pPr>
    </w:p>
    <w:p w:rsidR="00204B17" w:rsidRDefault="00204B17" w:rsidP="00204B17">
      <w:pPr>
        <w:spacing w:line="264" w:lineRule="auto"/>
        <w:jc w:val="center"/>
        <w:rPr>
          <w:b/>
          <w:sz w:val="28"/>
          <w:szCs w:val="28"/>
        </w:rPr>
      </w:pPr>
    </w:p>
    <w:p w:rsidR="00204B17" w:rsidRDefault="00204B17" w:rsidP="00204B17">
      <w:pPr>
        <w:spacing w:line="264" w:lineRule="auto"/>
        <w:jc w:val="center"/>
        <w:rPr>
          <w:b/>
          <w:sz w:val="28"/>
          <w:szCs w:val="28"/>
        </w:rPr>
      </w:pPr>
    </w:p>
    <w:p w:rsidR="00204B17" w:rsidRDefault="00204B17" w:rsidP="00204B17">
      <w:pPr>
        <w:spacing w:line="264" w:lineRule="auto"/>
        <w:jc w:val="center"/>
        <w:rPr>
          <w:b/>
          <w:sz w:val="28"/>
          <w:szCs w:val="28"/>
        </w:rPr>
      </w:pPr>
    </w:p>
    <w:p w:rsidR="00204B17" w:rsidRDefault="00204B17" w:rsidP="00204B17">
      <w:pPr>
        <w:spacing w:line="264" w:lineRule="auto"/>
        <w:jc w:val="center"/>
        <w:rPr>
          <w:b/>
          <w:sz w:val="28"/>
          <w:szCs w:val="28"/>
        </w:rPr>
      </w:pPr>
    </w:p>
    <w:p w:rsidR="00204B17" w:rsidRDefault="00204B17" w:rsidP="00204B17">
      <w:pPr>
        <w:spacing w:line="264" w:lineRule="auto"/>
        <w:jc w:val="center"/>
        <w:rPr>
          <w:b/>
          <w:sz w:val="28"/>
          <w:szCs w:val="28"/>
        </w:rPr>
      </w:pPr>
    </w:p>
    <w:p w:rsidR="00204B17" w:rsidRDefault="00204B17" w:rsidP="00204B17">
      <w:pPr>
        <w:spacing w:line="264" w:lineRule="auto"/>
        <w:jc w:val="center"/>
        <w:rPr>
          <w:b/>
          <w:sz w:val="28"/>
          <w:szCs w:val="28"/>
        </w:rPr>
      </w:pPr>
    </w:p>
    <w:p w:rsidR="0079024D" w:rsidRDefault="0079024D" w:rsidP="00204B17">
      <w:pPr>
        <w:spacing w:line="264" w:lineRule="auto"/>
        <w:jc w:val="center"/>
        <w:rPr>
          <w:b/>
          <w:sz w:val="28"/>
          <w:szCs w:val="28"/>
        </w:rPr>
      </w:pPr>
    </w:p>
    <w:p w:rsidR="00204B17" w:rsidRDefault="00204B17" w:rsidP="00204B17">
      <w:pPr>
        <w:spacing w:line="264" w:lineRule="auto"/>
        <w:rPr>
          <w:b/>
          <w:sz w:val="28"/>
          <w:szCs w:val="28"/>
        </w:rPr>
      </w:pPr>
    </w:p>
    <w:p w:rsidR="00204B17" w:rsidRDefault="00204B17" w:rsidP="00204B17">
      <w:pPr>
        <w:spacing w:line="264" w:lineRule="auto"/>
        <w:jc w:val="center"/>
        <w:rPr>
          <w:sz w:val="28"/>
          <w:szCs w:val="28"/>
        </w:rPr>
      </w:pPr>
      <w:r w:rsidRPr="00141CD1">
        <w:rPr>
          <w:sz w:val="28"/>
          <w:szCs w:val="28"/>
        </w:rPr>
        <w:t>Рязань 20</w:t>
      </w:r>
      <w:r>
        <w:rPr>
          <w:sz w:val="28"/>
          <w:szCs w:val="28"/>
        </w:rPr>
        <w:t>21</w:t>
      </w:r>
      <w:r w:rsidRPr="00BF62F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204B17" w:rsidRPr="00AA2200" w:rsidRDefault="00204B17" w:rsidP="00204B17">
      <w:pPr>
        <w:widowControl/>
        <w:numPr>
          <w:ilvl w:val="0"/>
          <w:numId w:val="3"/>
        </w:numPr>
        <w:tabs>
          <w:tab w:val="left" w:pos="1418"/>
        </w:tabs>
        <w:suppressAutoHyphens/>
        <w:spacing w:line="240" w:lineRule="auto"/>
        <w:ind w:left="0" w:firstLine="709"/>
        <w:jc w:val="center"/>
        <w:rPr>
          <w:b/>
          <w:caps/>
          <w:sz w:val="22"/>
          <w:szCs w:val="28"/>
        </w:rPr>
      </w:pPr>
      <w:r w:rsidRPr="00AA2200">
        <w:rPr>
          <w:b/>
          <w:caps/>
          <w:sz w:val="22"/>
          <w:szCs w:val="28"/>
        </w:rPr>
        <w:lastRenderedPageBreak/>
        <w:t>Методические рекомендации по самостоятельной работе студента</w:t>
      </w:r>
    </w:p>
    <w:p w:rsidR="00204B17" w:rsidRDefault="00204B17" w:rsidP="00204B17">
      <w:pPr>
        <w:ind w:firstLine="720"/>
        <w:jc w:val="both"/>
        <w:rPr>
          <w:sz w:val="28"/>
          <w:szCs w:val="28"/>
        </w:rPr>
      </w:pPr>
    </w:p>
    <w:p w:rsidR="00204B17" w:rsidRPr="009F3512" w:rsidRDefault="00204B17" w:rsidP="00204B17">
      <w:pPr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bCs/>
          <w:sz w:val="22"/>
          <w:szCs w:val="24"/>
        </w:rPr>
        <w:t>При изучении данной дисциплины студенты выполняют различные виды самостоятельной работы:</w:t>
      </w:r>
      <w:r w:rsidRPr="009F3512">
        <w:rPr>
          <w:spacing w:val="-4"/>
          <w:sz w:val="22"/>
          <w:szCs w:val="24"/>
        </w:rPr>
        <w:t xml:space="preserve"> </w:t>
      </w:r>
      <w:r w:rsidRPr="009F3512">
        <w:rPr>
          <w:sz w:val="22"/>
          <w:szCs w:val="24"/>
        </w:rPr>
        <w:t>изучение конспекта лекций, изучение основной и дополнительной литературы, подготовка к практическим занятиям и др.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bCs/>
          <w:sz w:val="22"/>
          <w:szCs w:val="24"/>
        </w:rPr>
        <w:t>При выполнении всех форм самостоятельной работы студенты пользуются</w:t>
      </w:r>
      <w:r w:rsidRPr="009F3512">
        <w:rPr>
          <w:spacing w:val="-4"/>
          <w:sz w:val="22"/>
          <w:szCs w:val="24"/>
        </w:rPr>
        <w:t xml:space="preserve"> литературой, указанной в списке основной и дополнительной литературы. 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sz w:val="22"/>
          <w:szCs w:val="24"/>
        </w:rPr>
        <w:t xml:space="preserve">Самостоятельная работа выполняется студентами в процессе изучения всех учебных дисциплин. Она направлена на овладение обучающимися  фундаментальными знаниями, профессиональными умениями  и навыками, умениями работы с литературными источниками,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развитие познавательных способностей. 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sz w:val="22"/>
          <w:szCs w:val="24"/>
        </w:rPr>
        <w:t xml:space="preserve">Выделяют два </w:t>
      </w:r>
      <w:r w:rsidRPr="009F3512">
        <w:rPr>
          <w:i/>
          <w:sz w:val="22"/>
          <w:szCs w:val="24"/>
        </w:rPr>
        <w:t>вида</w:t>
      </w:r>
      <w:r w:rsidRPr="009F3512">
        <w:rPr>
          <w:sz w:val="22"/>
          <w:szCs w:val="24"/>
        </w:rPr>
        <w:t xml:space="preserve"> самостоятельной работы студента (СРС): </w:t>
      </w:r>
    </w:p>
    <w:p w:rsidR="00204B17" w:rsidRPr="009F3512" w:rsidRDefault="00204B17" w:rsidP="00204B17">
      <w:pPr>
        <w:widowControl/>
        <w:numPr>
          <w:ilvl w:val="0"/>
          <w:numId w:val="2"/>
        </w:numPr>
        <w:suppressAutoHyphens/>
        <w:spacing w:line="276" w:lineRule="auto"/>
        <w:ind w:firstLine="720"/>
        <w:contextualSpacing/>
        <w:jc w:val="both"/>
        <w:rPr>
          <w:spacing w:val="-4"/>
          <w:sz w:val="22"/>
          <w:szCs w:val="24"/>
        </w:rPr>
      </w:pPr>
      <w:r w:rsidRPr="009F3512">
        <w:rPr>
          <w:spacing w:val="-4"/>
          <w:sz w:val="22"/>
          <w:szCs w:val="24"/>
        </w:rPr>
        <w:t xml:space="preserve">непосредственно в ходе аудиторных занятий (лекций, практических, семинарских, лабораторных занятий) под руководством и контролем преподавателя. </w:t>
      </w:r>
    </w:p>
    <w:p w:rsidR="00204B17" w:rsidRPr="009F3512" w:rsidRDefault="00204B17" w:rsidP="00204B17">
      <w:pPr>
        <w:widowControl/>
        <w:numPr>
          <w:ilvl w:val="0"/>
          <w:numId w:val="2"/>
        </w:numPr>
        <w:suppressAutoHyphens/>
        <w:spacing w:line="276" w:lineRule="auto"/>
        <w:ind w:firstLine="720"/>
        <w:contextualSpacing/>
        <w:jc w:val="both"/>
        <w:rPr>
          <w:spacing w:val="-4"/>
          <w:sz w:val="22"/>
          <w:szCs w:val="24"/>
        </w:rPr>
      </w:pPr>
      <w:r w:rsidRPr="009F3512">
        <w:rPr>
          <w:spacing w:val="-4"/>
          <w:sz w:val="22"/>
          <w:szCs w:val="24"/>
        </w:rPr>
        <w:t>Самостоятельная работа студента во внеаудиторное время без участия преподавателя (дома, в библиотеке, в общежитии и т.д.).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pacing w:val="-4"/>
          <w:sz w:val="22"/>
          <w:szCs w:val="24"/>
        </w:rPr>
      </w:pPr>
    </w:p>
    <w:p w:rsidR="00204B17" w:rsidRPr="009F3512" w:rsidRDefault="00204B17" w:rsidP="00204B17">
      <w:pPr>
        <w:spacing w:line="276" w:lineRule="auto"/>
        <w:ind w:left="720" w:firstLine="720"/>
        <w:jc w:val="both"/>
        <w:rPr>
          <w:bCs/>
          <w:i/>
          <w:sz w:val="22"/>
          <w:szCs w:val="24"/>
        </w:rPr>
      </w:pPr>
      <w:r w:rsidRPr="009F3512">
        <w:rPr>
          <w:bCs/>
          <w:i/>
          <w:sz w:val="22"/>
          <w:szCs w:val="24"/>
        </w:rPr>
        <w:t>Основными формами внеаудиторной СРС под руководством и контролем преподавателя являются: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>текущие консультации (перед экзаменами и зачетами, в межсессионный период и т. д.);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>выполнение различных видов заданий во время прохождения учебных и производственных практик;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>подготовка докладов и рефератов, написание курсовых и выпускных квалификационных работ;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>участие в работе научных студенческих кружков, исследовательских лабораторий, конференций, в проведении комплексных научных исследований.</w:t>
      </w:r>
    </w:p>
    <w:p w:rsidR="00204B17" w:rsidRPr="009F3512" w:rsidRDefault="00204B17" w:rsidP="00204B17">
      <w:pPr>
        <w:spacing w:line="276" w:lineRule="auto"/>
        <w:ind w:left="720" w:firstLine="720"/>
        <w:jc w:val="both"/>
        <w:rPr>
          <w:i/>
          <w:sz w:val="22"/>
          <w:szCs w:val="24"/>
        </w:rPr>
      </w:pPr>
      <w:r w:rsidRPr="009F3512">
        <w:rPr>
          <w:bCs/>
          <w:i/>
          <w:sz w:val="22"/>
          <w:szCs w:val="24"/>
        </w:rPr>
        <w:t>Основными формами внеаудиторной СРС без участия преподавателя являются: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>работа с конспектами лекций (обработка текста); усвоение содержания конспекта лекций на базе рекомендованной учебной и дополнительной литературы;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>изучение учебной, научной, методической, справочной литературы, в том числе с привлечением электронных средств информации;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 xml:space="preserve">составление различных видов записей </w:t>
      </w:r>
      <w:proofErr w:type="gramStart"/>
      <w:r w:rsidRPr="009F3512">
        <w:rPr>
          <w:sz w:val="22"/>
          <w:szCs w:val="24"/>
        </w:rPr>
        <w:t>прочитанного</w:t>
      </w:r>
      <w:proofErr w:type="gramEnd"/>
      <w:r w:rsidRPr="009F3512">
        <w:rPr>
          <w:sz w:val="22"/>
          <w:szCs w:val="24"/>
        </w:rPr>
        <w:t xml:space="preserve">: конспектирование, аннотирование, реферирование, цитирование, </w:t>
      </w:r>
      <w:proofErr w:type="spellStart"/>
      <w:r w:rsidRPr="009F3512">
        <w:rPr>
          <w:sz w:val="22"/>
          <w:szCs w:val="24"/>
        </w:rPr>
        <w:t>тезирование</w:t>
      </w:r>
      <w:proofErr w:type="spellEnd"/>
      <w:r w:rsidRPr="009F3512">
        <w:rPr>
          <w:sz w:val="22"/>
          <w:szCs w:val="24"/>
        </w:rPr>
        <w:t>;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 xml:space="preserve">  составление библиографии  для различных видов учебных и научных работ;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>подготовка к лабораторным, контрольным работам, их оформление; подготовка сообщений к выступлению на семинаре, конференции;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>выполнение индивидуальных творческих заданий по различным разделам содержания учебной дисциплины;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>выполнение рефератов, докладов, курсовых и выпускных квалификационных работ, подготовка отчетов по практике, осуществление индивидуальной учебно-исследовательской работы;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>текущий самоконтроль успеваемости на базе традиционных и электронных обучающих и аттестующих тестов.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spacing w:val="-4"/>
          <w:sz w:val="22"/>
          <w:szCs w:val="24"/>
        </w:rPr>
        <w:t xml:space="preserve"> При выполнении любой формы самостоятельной работы студенту приходится работать с учебной и научной литературой.</w:t>
      </w:r>
    </w:p>
    <w:p w:rsidR="00204B17" w:rsidRPr="009F3512" w:rsidRDefault="00204B17" w:rsidP="00204B17">
      <w:pPr>
        <w:shd w:val="clear" w:color="auto" w:fill="FFFFFF"/>
        <w:tabs>
          <w:tab w:val="left" w:leader="underscore" w:pos="9403"/>
        </w:tabs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spacing w:val="-4"/>
          <w:sz w:val="22"/>
          <w:szCs w:val="24"/>
        </w:rPr>
        <w:lastRenderedPageBreak/>
        <w:t>Существуют различные виды чтения книги.</w:t>
      </w:r>
    </w:p>
    <w:p w:rsidR="00204B17" w:rsidRPr="009F3512" w:rsidRDefault="00204B17" w:rsidP="00204B17">
      <w:pPr>
        <w:shd w:val="clear" w:color="auto" w:fill="FFFFFF"/>
        <w:tabs>
          <w:tab w:val="left" w:leader="underscore" w:pos="9403"/>
        </w:tabs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i/>
          <w:spacing w:val="-4"/>
          <w:sz w:val="22"/>
          <w:szCs w:val="24"/>
        </w:rPr>
        <w:t>Беглое чтение –</w:t>
      </w:r>
      <w:r w:rsidRPr="009F3512">
        <w:rPr>
          <w:spacing w:val="-4"/>
          <w:sz w:val="22"/>
          <w:szCs w:val="24"/>
        </w:rPr>
        <w:t xml:space="preserve"> первый шаг в работе с книгой. Оно предполагает ознакомление с книгой  в целом при  достаточно высокой скорости (до 300 страниц текста за 1,5-2 часа). Приёмами </w:t>
      </w:r>
      <w:proofErr w:type="spellStart"/>
      <w:r w:rsidRPr="009F3512">
        <w:rPr>
          <w:spacing w:val="-4"/>
          <w:sz w:val="22"/>
          <w:szCs w:val="24"/>
        </w:rPr>
        <w:t>скорочтения</w:t>
      </w:r>
      <w:proofErr w:type="spellEnd"/>
      <w:r w:rsidRPr="009F3512">
        <w:rPr>
          <w:spacing w:val="-4"/>
          <w:sz w:val="22"/>
          <w:szCs w:val="24"/>
        </w:rPr>
        <w:t xml:space="preserve"> можно овладеть путём специальных тренировок.</w:t>
      </w:r>
    </w:p>
    <w:p w:rsidR="00204B17" w:rsidRPr="009F3512" w:rsidRDefault="00204B17" w:rsidP="00204B17">
      <w:pPr>
        <w:shd w:val="clear" w:color="auto" w:fill="FFFFFF"/>
        <w:tabs>
          <w:tab w:val="left" w:leader="underscore" w:pos="9403"/>
        </w:tabs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i/>
          <w:spacing w:val="-4"/>
          <w:sz w:val="22"/>
          <w:szCs w:val="24"/>
        </w:rPr>
        <w:t>Выборочное чтение</w:t>
      </w:r>
      <w:r w:rsidRPr="009F3512">
        <w:rPr>
          <w:spacing w:val="-4"/>
          <w:sz w:val="22"/>
          <w:szCs w:val="24"/>
        </w:rPr>
        <w:t xml:space="preserve"> предполагает углубленное изучение того или иного раздела печатного источника в соответствии с заданной учебной или исследовательской целью. При  этом важно соотносить изучаемый раздел с содержанием всей книги (статьи) как часть с целым.</w:t>
      </w:r>
    </w:p>
    <w:p w:rsidR="00204B17" w:rsidRPr="009F3512" w:rsidRDefault="00204B17" w:rsidP="00204B17">
      <w:pPr>
        <w:shd w:val="clear" w:color="auto" w:fill="FFFFFF"/>
        <w:tabs>
          <w:tab w:val="left" w:leader="underscore" w:pos="9403"/>
        </w:tabs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i/>
          <w:spacing w:val="-4"/>
          <w:sz w:val="22"/>
          <w:szCs w:val="24"/>
        </w:rPr>
        <w:t xml:space="preserve">Сплошное чтение </w:t>
      </w:r>
      <w:r w:rsidRPr="009F3512">
        <w:rPr>
          <w:spacing w:val="-4"/>
          <w:sz w:val="22"/>
          <w:szCs w:val="24"/>
        </w:rPr>
        <w:t>применяется при необходимости охватить  текст в целом, расчленить его содержание на составные части, показать их соотношение и взаимную связь, сделать основные выводы.</w:t>
      </w:r>
    </w:p>
    <w:p w:rsidR="00204B17" w:rsidRPr="009F3512" w:rsidRDefault="00204B17" w:rsidP="00204B17">
      <w:pPr>
        <w:shd w:val="clear" w:color="auto" w:fill="FFFFFF"/>
        <w:tabs>
          <w:tab w:val="left" w:leader="underscore" w:pos="9403"/>
        </w:tabs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i/>
          <w:spacing w:val="-4"/>
          <w:sz w:val="22"/>
          <w:szCs w:val="24"/>
        </w:rPr>
        <w:t>Чтение с проработкой материала</w:t>
      </w:r>
      <w:r w:rsidRPr="009F3512">
        <w:rPr>
          <w:spacing w:val="-4"/>
          <w:sz w:val="22"/>
          <w:szCs w:val="24"/>
        </w:rPr>
        <w:t xml:space="preserve"> применяется при работе с первоисточниками и сопровождается конспектированием наиболее существенного, важного.</w:t>
      </w:r>
    </w:p>
    <w:p w:rsidR="00204B17" w:rsidRPr="009F3512" w:rsidRDefault="00204B17" w:rsidP="00204B17">
      <w:pPr>
        <w:shd w:val="clear" w:color="auto" w:fill="FFFFFF"/>
        <w:tabs>
          <w:tab w:val="left" w:leader="underscore" w:pos="9403"/>
        </w:tabs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i/>
          <w:spacing w:val="-4"/>
          <w:sz w:val="22"/>
          <w:szCs w:val="24"/>
        </w:rPr>
        <w:t xml:space="preserve">Смешанное чтение. </w:t>
      </w:r>
      <w:r w:rsidRPr="009F3512">
        <w:rPr>
          <w:spacing w:val="-4"/>
          <w:sz w:val="22"/>
          <w:szCs w:val="24"/>
        </w:rPr>
        <w:t>В нём сочетаются различные виды чтения в зависимости от содержания материала, целей и задач его изучения. Один и тот же источник может быть сначала бегло просмотрен, затем подвергнут сплошному или выборочному чтению, критическому разбору читаемого с целью глубокого проникновения в его сущность.</w:t>
      </w:r>
    </w:p>
    <w:p w:rsidR="00204B17" w:rsidRPr="009F3512" w:rsidRDefault="00204B17" w:rsidP="00204B17">
      <w:pPr>
        <w:shd w:val="clear" w:color="auto" w:fill="FFFFFF"/>
        <w:tabs>
          <w:tab w:val="left" w:leader="underscore" w:pos="9403"/>
        </w:tabs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spacing w:val="-4"/>
          <w:sz w:val="22"/>
          <w:szCs w:val="24"/>
        </w:rPr>
        <w:t>Запись прочитанного учит студента разделять изучаемое на относительно самостоятельные смысловые единицы, выделять в тексте главную мысль, основное положение, тезис и его доказательство, позволяет работать без лишних затрат и времени, повышает работоспособность.</w:t>
      </w:r>
    </w:p>
    <w:p w:rsidR="00204B17" w:rsidRPr="009F3512" w:rsidRDefault="00204B17" w:rsidP="00204B17">
      <w:pPr>
        <w:shd w:val="clear" w:color="auto" w:fill="FFFFFF"/>
        <w:tabs>
          <w:tab w:val="left" w:leader="underscore" w:pos="9403"/>
        </w:tabs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spacing w:val="-4"/>
          <w:sz w:val="22"/>
          <w:szCs w:val="24"/>
        </w:rPr>
        <w:t xml:space="preserve">Существует несколько видов систематизированной записи </w:t>
      </w:r>
      <w:proofErr w:type="gramStart"/>
      <w:r w:rsidRPr="009F3512">
        <w:rPr>
          <w:spacing w:val="-4"/>
          <w:sz w:val="22"/>
          <w:szCs w:val="24"/>
        </w:rPr>
        <w:t>прочитанного</w:t>
      </w:r>
      <w:proofErr w:type="gramEnd"/>
      <w:r w:rsidRPr="009F3512">
        <w:rPr>
          <w:spacing w:val="-4"/>
          <w:sz w:val="22"/>
          <w:szCs w:val="24"/>
        </w:rPr>
        <w:t xml:space="preserve">: аннотирование, планирование, конспектирование, </w:t>
      </w:r>
      <w:proofErr w:type="spellStart"/>
      <w:r w:rsidRPr="009F3512">
        <w:rPr>
          <w:spacing w:val="-4"/>
          <w:sz w:val="22"/>
          <w:szCs w:val="24"/>
        </w:rPr>
        <w:t>тезирование</w:t>
      </w:r>
      <w:proofErr w:type="spellEnd"/>
      <w:r w:rsidRPr="009F3512">
        <w:rPr>
          <w:spacing w:val="-4"/>
          <w:sz w:val="22"/>
          <w:szCs w:val="24"/>
        </w:rPr>
        <w:t xml:space="preserve">, цитирование. 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i/>
          <w:sz w:val="22"/>
          <w:szCs w:val="24"/>
        </w:rPr>
        <w:t xml:space="preserve">Аннотация - </w:t>
      </w:r>
      <w:r w:rsidRPr="009F3512">
        <w:rPr>
          <w:sz w:val="22"/>
          <w:szCs w:val="24"/>
        </w:rPr>
        <w:t>очень краткое изложение содержания. Её можно написать только после прочтения и глубокого осмысления всего текста. В ней обычно даётся оценка книги, статьи. В книгах она обычно помещается в самом начале.</w:t>
      </w:r>
    </w:p>
    <w:p w:rsidR="00204B17" w:rsidRPr="009F3512" w:rsidRDefault="00204B17" w:rsidP="00204B17">
      <w:pPr>
        <w:shd w:val="clear" w:color="auto" w:fill="FFFFFF"/>
        <w:tabs>
          <w:tab w:val="left" w:leader="underscore" w:pos="9403"/>
        </w:tabs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i/>
          <w:spacing w:val="-4"/>
          <w:sz w:val="22"/>
          <w:szCs w:val="24"/>
        </w:rPr>
        <w:t xml:space="preserve">Планирование </w:t>
      </w:r>
      <w:r w:rsidRPr="009F3512">
        <w:rPr>
          <w:spacing w:val="-4"/>
          <w:sz w:val="22"/>
          <w:szCs w:val="24"/>
        </w:rPr>
        <w:t>– краткая логическая организация текса, раскрывающая содержание и структуру изучаемого материала. Планы бывают простые и сложные. Образцом простого плана является оглавление книги. В нём содержится только перечень главных вопросов и порядок их рассмотрения. Расчленяя каждый пункт  простого плана на составляющие его подпункты, можно без особого труда составить сложный расширенный план.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i/>
          <w:sz w:val="22"/>
          <w:szCs w:val="24"/>
        </w:rPr>
        <w:t xml:space="preserve">Конспектирование – </w:t>
      </w:r>
      <w:r w:rsidRPr="009F3512">
        <w:rPr>
          <w:sz w:val="22"/>
          <w:szCs w:val="24"/>
        </w:rPr>
        <w:t>наиболее распространённая форма рабочей записи, она предусматривает краткое и последовательное изложение  содержания прочитанного и включает в себя все другие виды записей.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i/>
          <w:sz w:val="22"/>
          <w:szCs w:val="24"/>
        </w:rPr>
        <w:t xml:space="preserve">Тезисы </w:t>
      </w:r>
      <w:r w:rsidRPr="009F3512">
        <w:rPr>
          <w:sz w:val="22"/>
          <w:szCs w:val="24"/>
        </w:rPr>
        <w:t>- сжатое изложение основных мыслей, постановка изучаемых вопросов. Здесь нет примеров, фактографического материала. В тезисах должна быть отражена вся логическая структура работы, все основные мысли. В них вырисовывается красная нить содержания работы исследователя.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i/>
          <w:sz w:val="22"/>
          <w:szCs w:val="24"/>
        </w:rPr>
        <w:t>Цитирование</w:t>
      </w:r>
      <w:r w:rsidRPr="009F3512">
        <w:rPr>
          <w:sz w:val="22"/>
          <w:szCs w:val="24"/>
        </w:rPr>
        <w:t xml:space="preserve"> – дословное выписывание из текста выдержек, извлечений, наиболее существенно отражающих ту или иную мысль автора. Выбор цитат нужно подчинять определённой цели (как иллюстрация или подкрепление вывода и т.д.). Каждая цитата заключается в кавычки и сопровождается указанием на её источник.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sz w:val="22"/>
          <w:szCs w:val="24"/>
        </w:rPr>
        <w:t>Существуют и другие виды записей по результатам работы с литературой.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i/>
          <w:sz w:val="22"/>
          <w:szCs w:val="24"/>
        </w:rPr>
        <w:t>Отзыв</w:t>
      </w:r>
      <w:r w:rsidRPr="009F3512">
        <w:rPr>
          <w:sz w:val="22"/>
          <w:szCs w:val="24"/>
        </w:rPr>
        <w:t xml:space="preserve"> - оценка </w:t>
      </w:r>
      <w:proofErr w:type="gramStart"/>
      <w:r w:rsidRPr="009F3512">
        <w:rPr>
          <w:sz w:val="22"/>
          <w:szCs w:val="24"/>
        </w:rPr>
        <w:t>прочитанного</w:t>
      </w:r>
      <w:proofErr w:type="gramEnd"/>
      <w:r w:rsidRPr="009F3512">
        <w:rPr>
          <w:sz w:val="22"/>
          <w:szCs w:val="24"/>
        </w:rPr>
        <w:t>. Обычно излагаются ключевые вопросы с оценкой и характеристикой исследования. Отзывы обычно пишутся с целью рекомендации или отклонения обсуждаемых работ к печати, к использованию в практической работе. В отзыве необходимо давать глубоко аргументированные выводы.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i/>
          <w:sz w:val="22"/>
          <w:szCs w:val="24"/>
        </w:rPr>
        <w:t>Рецензия</w:t>
      </w:r>
      <w:r w:rsidRPr="009F3512">
        <w:rPr>
          <w:sz w:val="22"/>
          <w:szCs w:val="24"/>
        </w:rPr>
        <w:t xml:space="preserve"> - это тоже критический отзыв о книге, статье, спектакле, фильме и пр. в рецензии обычно более подробно излагаются основные мысли автора и их критическая оценка. Также даются положительные или отрицательные рекомендации, отклонения.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i/>
          <w:sz w:val="22"/>
          <w:szCs w:val="24"/>
        </w:rPr>
        <w:t>Резюме</w:t>
      </w:r>
      <w:r w:rsidRPr="009F3512">
        <w:rPr>
          <w:sz w:val="22"/>
          <w:szCs w:val="24"/>
        </w:rPr>
        <w:t xml:space="preserve"> - краткая оценка прочитанного, с выводами, главными итогами работы. Оно часто даётся в заключение работы.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i/>
          <w:sz w:val="22"/>
          <w:szCs w:val="24"/>
        </w:rPr>
        <w:lastRenderedPageBreak/>
        <w:t>Эссе</w:t>
      </w:r>
      <w:r w:rsidRPr="009F3512">
        <w:rPr>
          <w:sz w:val="22"/>
          <w:szCs w:val="24"/>
        </w:rPr>
        <w:t xml:space="preserve"> - прозаичное сочинение небольшого объема и свободной композиции, трактующее ту или иную тему и представляющее попытку передать индивидуальные впечатления и соображения, так или иначе, с ним связанные.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i/>
          <w:sz w:val="22"/>
          <w:szCs w:val="24"/>
        </w:rPr>
        <w:t>Записи на карточку</w:t>
      </w:r>
      <w:r w:rsidRPr="009F3512">
        <w:rPr>
          <w:sz w:val="22"/>
          <w:szCs w:val="24"/>
        </w:rPr>
        <w:t xml:space="preserve"> - важная составляющая в работе с научно-педагогической литературой. Обязательно указывается фамилия, имя, отчество автора, название книги, место издания, название издательства, год издания и общее количество страниц. Если в карточку записывается статья из научного сборника или периодической педагогической печати, то необходимо указать год и номер издания, страницы, указывающие начало и окончание статьи.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i/>
          <w:sz w:val="22"/>
          <w:szCs w:val="24"/>
        </w:rPr>
        <w:t xml:space="preserve">Дословные выдержки </w:t>
      </w:r>
      <w:r w:rsidRPr="009F3512">
        <w:rPr>
          <w:sz w:val="22"/>
          <w:szCs w:val="24"/>
        </w:rPr>
        <w:t>из научного текста с указанием источника, страницы и автора. Эта форма используется иногда, когда какие-то мысли особенно хорошо изложены и впоследствии предполагается дословно цитировать данный отрывок текста.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sz w:val="22"/>
          <w:szCs w:val="24"/>
        </w:rPr>
        <w:t xml:space="preserve">Иногда эти выписки делаются с комментариями, когда предполагается выступление с критикой читаемого текста, при написании отзыва или рецензии. Такая форма записей положительно зарекомендовала себя при работе над темой научного исследования. </w:t>
      </w:r>
    </w:p>
    <w:p w:rsidR="00204B17" w:rsidRDefault="00204B17" w:rsidP="00204B17">
      <w:pPr>
        <w:pStyle w:val="a3"/>
        <w:spacing w:before="0" w:beforeAutospacing="0" w:after="0" w:afterAutospacing="0"/>
        <w:jc w:val="both"/>
      </w:pPr>
    </w:p>
    <w:p w:rsidR="00204B17" w:rsidRDefault="00204B17" w:rsidP="00204B17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5A2D88">
        <w:rPr>
          <w:b/>
          <w:sz w:val="22"/>
          <w:szCs w:val="22"/>
        </w:rPr>
        <w:t>Вопросы к зачету</w:t>
      </w:r>
    </w:p>
    <w:p w:rsidR="00204B17" w:rsidRPr="005A2D88" w:rsidRDefault="00204B17" w:rsidP="00204B17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История развития делопроизводства в России.</w:t>
      </w:r>
    </w:p>
    <w:p w:rsidR="00204B17" w:rsidRPr="00F40B71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pacing w:val="5"/>
          <w:sz w:val="22"/>
          <w:szCs w:val="22"/>
        </w:rPr>
        <w:t>Цель  документирования управленческой деятельности.</w:t>
      </w:r>
    </w:p>
    <w:p w:rsidR="00204B17" w:rsidRPr="00F40B71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pacing w:val="5"/>
          <w:sz w:val="22"/>
          <w:szCs w:val="22"/>
        </w:rPr>
        <w:t>За</w:t>
      </w:r>
      <w:r w:rsidRPr="000D7157">
        <w:rPr>
          <w:spacing w:val="5"/>
          <w:sz w:val="22"/>
          <w:szCs w:val="22"/>
        </w:rPr>
        <w:t>дачи документирования управленческой деятельности</w:t>
      </w:r>
      <w:r>
        <w:rPr>
          <w:spacing w:val="5"/>
          <w:sz w:val="22"/>
          <w:szCs w:val="22"/>
        </w:rPr>
        <w:t>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pacing w:val="5"/>
          <w:sz w:val="22"/>
          <w:szCs w:val="22"/>
        </w:rPr>
        <w:t xml:space="preserve"> </w:t>
      </w:r>
      <w:r w:rsidRPr="000D7157">
        <w:rPr>
          <w:sz w:val="22"/>
          <w:szCs w:val="22"/>
        </w:rPr>
        <w:t>Виды документов</w:t>
      </w:r>
      <w:r>
        <w:rPr>
          <w:sz w:val="22"/>
          <w:szCs w:val="22"/>
        </w:rPr>
        <w:t>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0D7157">
        <w:rPr>
          <w:sz w:val="22"/>
          <w:szCs w:val="22"/>
        </w:rPr>
        <w:t>лассификация</w:t>
      </w:r>
      <w:r>
        <w:rPr>
          <w:sz w:val="22"/>
          <w:szCs w:val="22"/>
        </w:rPr>
        <w:t xml:space="preserve"> документов</w:t>
      </w:r>
      <w:r w:rsidRPr="000D7157">
        <w:rPr>
          <w:sz w:val="22"/>
          <w:szCs w:val="22"/>
        </w:rPr>
        <w:t>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Нормативно-правовые основы делопроизводства на предприятии</w:t>
      </w:r>
    </w:p>
    <w:p w:rsidR="00204B17" w:rsidRPr="00F40B71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color w:val="000000"/>
          <w:spacing w:val="3"/>
          <w:sz w:val="22"/>
          <w:szCs w:val="22"/>
        </w:rPr>
        <w:t>Унификация и стандартизация документов.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Основные правила подготовки и оформления документов.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 Оформление реквизитов документов. 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Типы документов.</w:t>
      </w:r>
    </w:p>
    <w:p w:rsidR="00204B17" w:rsidRPr="000D715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Виды документов.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Виды организационной документации</w:t>
      </w:r>
      <w:r w:rsidRPr="000D7157">
        <w:rPr>
          <w:sz w:val="22"/>
          <w:szCs w:val="22"/>
        </w:rPr>
        <w:t>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 Устав. Положение.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 Основные требования к составлению </w:t>
      </w:r>
      <w:r>
        <w:rPr>
          <w:sz w:val="22"/>
          <w:szCs w:val="22"/>
        </w:rPr>
        <w:t xml:space="preserve">организационных </w:t>
      </w:r>
      <w:r w:rsidRPr="000D7157">
        <w:rPr>
          <w:sz w:val="22"/>
          <w:szCs w:val="22"/>
        </w:rPr>
        <w:t>документов.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 Структура и штатная численность. 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Штатное расписание.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Инструкция. Должностная инструкция.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Распорядительные документы</w:t>
      </w:r>
      <w:r>
        <w:rPr>
          <w:sz w:val="22"/>
          <w:szCs w:val="22"/>
        </w:rPr>
        <w:t xml:space="preserve"> и их виды.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Решение. Распоряжение. 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Приказ. Указание. 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Подготовка, составление, и оформление распорядительного документа. 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Срок исполнения документа.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Организационно-технические мероприятия по под</w:t>
      </w:r>
      <w:r>
        <w:rPr>
          <w:sz w:val="22"/>
          <w:szCs w:val="22"/>
        </w:rPr>
        <w:t>готовке и проведению совещаний.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Структура доклада и отчета на совещании, заседании, конференции.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Требования к составлению и оформлению протокола.</w:t>
      </w:r>
    </w:p>
    <w:p w:rsidR="00204B17" w:rsidRPr="00F40B71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3877C6">
        <w:rPr>
          <w:bCs/>
          <w:sz w:val="22"/>
          <w:szCs w:val="22"/>
        </w:rPr>
        <w:t>Деловое письмо.</w:t>
      </w:r>
    </w:p>
    <w:p w:rsidR="00204B17" w:rsidRPr="00F40B71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Виды деловых писем.</w:t>
      </w:r>
    </w:p>
    <w:p w:rsidR="00204B17" w:rsidRPr="00F40B71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3877C6">
        <w:rPr>
          <w:bCs/>
          <w:sz w:val="22"/>
          <w:szCs w:val="22"/>
        </w:rPr>
        <w:t>Правила составления и оформления делового пись</w:t>
      </w:r>
      <w:r>
        <w:rPr>
          <w:bCs/>
          <w:sz w:val="22"/>
          <w:szCs w:val="22"/>
        </w:rPr>
        <w:t>ма.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3877C6">
        <w:rPr>
          <w:bCs/>
          <w:sz w:val="22"/>
          <w:szCs w:val="22"/>
        </w:rPr>
        <w:t>Входящие и исходящие письма.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Основные реквизиты информационно-справочных документов. 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Справки</w:t>
      </w:r>
      <w:r>
        <w:rPr>
          <w:sz w:val="22"/>
          <w:szCs w:val="22"/>
        </w:rPr>
        <w:t>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Служебные записки.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0D7157">
        <w:rPr>
          <w:sz w:val="22"/>
          <w:szCs w:val="22"/>
        </w:rPr>
        <w:t xml:space="preserve">окладные </w:t>
      </w:r>
      <w:r>
        <w:rPr>
          <w:sz w:val="22"/>
          <w:szCs w:val="22"/>
        </w:rPr>
        <w:t>записки.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Объяснительные записки.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Акты.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Оформление документов по приему на работу, перемещению, увольнению, предоставлению отпусков. 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Оформление трудовой книжки. 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Заявление.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Характеристика.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Контрактная форма най</w:t>
      </w:r>
      <w:r>
        <w:rPr>
          <w:sz w:val="22"/>
          <w:szCs w:val="22"/>
        </w:rPr>
        <w:t>ма, организации и оплаты труда.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Составление контракта.</w:t>
      </w:r>
    </w:p>
    <w:p w:rsidR="00204B17" w:rsidRPr="00F40B71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pacing w:val="8"/>
          <w:sz w:val="22"/>
          <w:szCs w:val="22"/>
        </w:rPr>
        <w:t>Организация документооборота.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pacing w:val="8"/>
          <w:sz w:val="22"/>
          <w:szCs w:val="22"/>
        </w:rPr>
        <w:t xml:space="preserve">Порядок исполнения входящих, </w:t>
      </w:r>
      <w:r w:rsidRPr="000D7157">
        <w:rPr>
          <w:sz w:val="22"/>
          <w:szCs w:val="22"/>
        </w:rPr>
        <w:t>исходящих и внутренних документов. Формы регистрации документов</w:t>
      </w:r>
      <w:r>
        <w:rPr>
          <w:sz w:val="22"/>
          <w:szCs w:val="22"/>
        </w:rPr>
        <w:t>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Учет объема документооборота.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Обобщение и анализ д</w:t>
      </w:r>
      <w:r>
        <w:rPr>
          <w:sz w:val="22"/>
          <w:szCs w:val="22"/>
        </w:rPr>
        <w:t>анных об исполнении документов.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Контроль исполнения докумен</w:t>
      </w:r>
      <w:r>
        <w:rPr>
          <w:sz w:val="22"/>
          <w:szCs w:val="22"/>
        </w:rPr>
        <w:t>тов.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Формы контроля исполнения документов.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Систематизация документов.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дел.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Номенклатура дел.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Экспертиза научной и пр</w:t>
      </w:r>
      <w:r>
        <w:rPr>
          <w:sz w:val="22"/>
          <w:szCs w:val="22"/>
        </w:rPr>
        <w:t>актической ценности документов.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Оформление дел.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Описание документов постоянного и вре</w:t>
      </w:r>
      <w:r>
        <w:rPr>
          <w:sz w:val="22"/>
          <w:szCs w:val="22"/>
        </w:rPr>
        <w:t>менного хранения.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Обеспечение сохранности</w:t>
      </w:r>
      <w:r>
        <w:rPr>
          <w:sz w:val="22"/>
          <w:szCs w:val="22"/>
        </w:rPr>
        <w:t xml:space="preserve"> документов в делопроизводстве.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Передача дел в ведомственный </w:t>
      </w:r>
      <w:r w:rsidRPr="000D7157">
        <w:rPr>
          <w:spacing w:val="-5"/>
          <w:sz w:val="22"/>
          <w:szCs w:val="22"/>
        </w:rPr>
        <w:t>архив.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Понятие режима секретности на предприятии.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Роль режима секретности на предприятии.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Виды секретности.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Уровни секретности.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Сведения ограниченного использования.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делопроизводства и документооборота при режиме секретности.</w:t>
      </w:r>
    </w:p>
    <w:p w:rsidR="00204B17" w:rsidRPr="003877C6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службы документооборота при режиме секретности.</w:t>
      </w:r>
    </w:p>
    <w:p w:rsidR="00AB7827" w:rsidRDefault="00AB7827"/>
    <w:sectPr w:rsidR="00AB7827" w:rsidSect="00AB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33DB"/>
    <w:multiLevelType w:val="hybridMultilevel"/>
    <w:tmpl w:val="1D4C51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C8740D"/>
    <w:multiLevelType w:val="hybridMultilevel"/>
    <w:tmpl w:val="F4D4FC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AE3D44"/>
    <w:multiLevelType w:val="hybridMultilevel"/>
    <w:tmpl w:val="B8703594"/>
    <w:lvl w:ilvl="0" w:tplc="DC3A4594">
      <w:start w:val="1"/>
      <w:numFmt w:val="decimal"/>
      <w:lvlText w:val="%1."/>
      <w:lvlJc w:val="left"/>
      <w:pPr>
        <w:ind w:left="144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D203DD"/>
    <w:multiLevelType w:val="hybridMultilevel"/>
    <w:tmpl w:val="98E867E8"/>
    <w:lvl w:ilvl="0" w:tplc="C85039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17"/>
    <w:rsid w:val="00204B17"/>
    <w:rsid w:val="002C11F8"/>
    <w:rsid w:val="005C615D"/>
    <w:rsid w:val="0079024D"/>
    <w:rsid w:val="00AB7827"/>
    <w:rsid w:val="00E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17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4B17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17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4B17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2021-07-12T12:51:00Z</dcterms:created>
  <dcterms:modified xsi:type="dcterms:W3CDTF">2021-07-12T12:51:00Z</dcterms:modified>
</cp:coreProperties>
</file>