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29D9" w:rsidRPr="003339B2" w:rsidRDefault="007529D9" w:rsidP="007529D9">
      <w:pPr>
        <w:spacing w:before="222" w:after="222" w:line="240" w:lineRule="auto"/>
        <w:ind w:firstLine="567"/>
        <w:jc w:val="center"/>
        <w:rPr>
          <w:rFonts w:ascii="Times New Roman" w:eastAsia="Times New Roman" w:hAnsi="Times New Roman" w:cs="Times New Roman"/>
          <w:sz w:val="24"/>
          <w:szCs w:val="24"/>
          <w:lang w:eastAsia="ru-RU"/>
        </w:rPr>
      </w:pPr>
      <w:r w:rsidRPr="003339B2">
        <w:rPr>
          <w:rFonts w:ascii="Times New Roman" w:eastAsia="Times New Roman" w:hAnsi="Times New Roman" w:cs="Times New Roman"/>
          <w:b/>
          <w:bCs/>
          <w:color w:val="000000"/>
          <w:sz w:val="28"/>
          <w:szCs w:val="28"/>
          <w:lang w:eastAsia="ru-RU"/>
        </w:rPr>
        <w:t>МИНИСТЕРСТВО НАУКИ И ВЫСШЕГО ОБРАЗОВАНИЯ РОССИЙСКОЙ ФЕДЕРАЦИИ</w:t>
      </w:r>
    </w:p>
    <w:p w:rsidR="007529D9" w:rsidRPr="003339B2" w:rsidRDefault="007529D9" w:rsidP="007529D9">
      <w:pPr>
        <w:spacing w:after="0" w:line="240" w:lineRule="auto"/>
        <w:rPr>
          <w:rFonts w:ascii="Times New Roman" w:eastAsia="Times New Roman" w:hAnsi="Times New Roman" w:cs="Times New Roman"/>
          <w:sz w:val="24"/>
          <w:szCs w:val="24"/>
          <w:lang w:eastAsia="ru-RU"/>
        </w:rPr>
      </w:pPr>
    </w:p>
    <w:p w:rsidR="007529D9" w:rsidRPr="003339B2" w:rsidRDefault="007529D9" w:rsidP="007529D9">
      <w:pPr>
        <w:spacing w:after="0" w:line="240" w:lineRule="auto"/>
        <w:ind w:firstLine="567"/>
        <w:jc w:val="center"/>
        <w:rPr>
          <w:rFonts w:ascii="Times New Roman" w:eastAsia="Times New Roman" w:hAnsi="Times New Roman" w:cs="Times New Roman"/>
          <w:sz w:val="24"/>
          <w:szCs w:val="24"/>
          <w:lang w:eastAsia="ru-RU"/>
        </w:rPr>
      </w:pPr>
      <w:r w:rsidRPr="003339B2">
        <w:rPr>
          <w:rFonts w:ascii="Times New Roman" w:eastAsia="Times New Roman" w:hAnsi="Times New Roman" w:cs="Times New Roman"/>
          <w:b/>
          <w:bCs/>
          <w:color w:val="000000"/>
          <w:sz w:val="28"/>
          <w:szCs w:val="28"/>
          <w:lang w:eastAsia="ru-RU"/>
        </w:rPr>
        <w:t>РЯЗАНСКИЙ ГОСУДАРСТВЕННЫЙ РАДИОТЕХНИЧЕСКИЙ УНИВЕРСИТЕТ им. В.Ф. УТКИНА</w:t>
      </w:r>
    </w:p>
    <w:p w:rsidR="007529D9" w:rsidRPr="003339B2" w:rsidRDefault="007529D9" w:rsidP="007529D9">
      <w:pPr>
        <w:spacing w:after="0" w:line="240" w:lineRule="auto"/>
        <w:rPr>
          <w:rFonts w:ascii="Times New Roman" w:eastAsia="Times New Roman" w:hAnsi="Times New Roman" w:cs="Times New Roman"/>
          <w:sz w:val="24"/>
          <w:szCs w:val="24"/>
          <w:lang w:eastAsia="ru-RU"/>
        </w:rPr>
      </w:pPr>
    </w:p>
    <w:p w:rsidR="007529D9" w:rsidRPr="003339B2" w:rsidRDefault="007529D9" w:rsidP="007529D9">
      <w:pPr>
        <w:shd w:val="clear" w:color="auto" w:fill="FFFFFF"/>
        <w:spacing w:after="0" w:line="240" w:lineRule="auto"/>
        <w:ind w:firstLine="567"/>
        <w:jc w:val="center"/>
        <w:rPr>
          <w:rFonts w:ascii="Times New Roman" w:eastAsia="Times New Roman" w:hAnsi="Times New Roman" w:cs="Times New Roman"/>
          <w:sz w:val="24"/>
          <w:szCs w:val="24"/>
          <w:lang w:eastAsia="ru-RU"/>
        </w:rPr>
      </w:pPr>
      <w:r w:rsidRPr="003339B2">
        <w:rPr>
          <w:rFonts w:ascii="Times New Roman" w:eastAsia="Times New Roman" w:hAnsi="Times New Roman" w:cs="Times New Roman"/>
          <w:color w:val="000000"/>
          <w:sz w:val="28"/>
          <w:szCs w:val="28"/>
          <w:lang w:eastAsia="ru-RU"/>
        </w:rPr>
        <w:t>Кафедра «Информационно-измерительная и биомедицинская техника»</w:t>
      </w:r>
    </w:p>
    <w:p w:rsidR="007529D9" w:rsidRPr="003339B2" w:rsidRDefault="007529D9" w:rsidP="007529D9">
      <w:pPr>
        <w:spacing w:after="240" w:line="240" w:lineRule="auto"/>
        <w:rPr>
          <w:rFonts w:ascii="Times New Roman" w:eastAsia="Times New Roman" w:hAnsi="Times New Roman" w:cs="Times New Roman"/>
          <w:sz w:val="24"/>
          <w:szCs w:val="24"/>
          <w:lang w:eastAsia="ru-RU"/>
        </w:rPr>
      </w:pPr>
      <w:r w:rsidRPr="003339B2">
        <w:rPr>
          <w:rFonts w:ascii="Times New Roman" w:eastAsia="Times New Roman" w:hAnsi="Times New Roman" w:cs="Times New Roman"/>
          <w:sz w:val="24"/>
          <w:szCs w:val="24"/>
          <w:lang w:eastAsia="ru-RU"/>
        </w:rPr>
        <w:br/>
      </w:r>
      <w:r w:rsidRPr="003339B2">
        <w:rPr>
          <w:rFonts w:ascii="Times New Roman" w:eastAsia="Times New Roman" w:hAnsi="Times New Roman" w:cs="Times New Roman"/>
          <w:sz w:val="24"/>
          <w:szCs w:val="24"/>
          <w:lang w:eastAsia="ru-RU"/>
        </w:rPr>
        <w:br/>
      </w:r>
      <w:r w:rsidRPr="003339B2">
        <w:rPr>
          <w:rFonts w:ascii="Times New Roman" w:eastAsia="Times New Roman" w:hAnsi="Times New Roman" w:cs="Times New Roman"/>
          <w:sz w:val="24"/>
          <w:szCs w:val="24"/>
          <w:lang w:eastAsia="ru-RU"/>
        </w:rPr>
        <w:br/>
      </w:r>
      <w:r w:rsidRPr="003339B2">
        <w:rPr>
          <w:rFonts w:ascii="Times New Roman" w:eastAsia="Times New Roman" w:hAnsi="Times New Roman" w:cs="Times New Roman"/>
          <w:sz w:val="24"/>
          <w:szCs w:val="24"/>
          <w:lang w:eastAsia="ru-RU"/>
        </w:rPr>
        <w:br/>
      </w:r>
      <w:r w:rsidRPr="003339B2">
        <w:rPr>
          <w:rFonts w:ascii="Times New Roman" w:eastAsia="Times New Roman" w:hAnsi="Times New Roman" w:cs="Times New Roman"/>
          <w:sz w:val="24"/>
          <w:szCs w:val="24"/>
          <w:lang w:eastAsia="ru-RU"/>
        </w:rPr>
        <w:br/>
      </w:r>
      <w:r w:rsidRPr="003339B2">
        <w:rPr>
          <w:rFonts w:ascii="Times New Roman" w:eastAsia="Times New Roman" w:hAnsi="Times New Roman" w:cs="Times New Roman"/>
          <w:sz w:val="24"/>
          <w:szCs w:val="24"/>
          <w:lang w:eastAsia="ru-RU"/>
        </w:rPr>
        <w:br/>
      </w:r>
    </w:p>
    <w:p w:rsidR="007529D9" w:rsidRDefault="007529D9" w:rsidP="007529D9">
      <w:pPr>
        <w:shd w:val="clear" w:color="auto" w:fill="FFFFFF"/>
        <w:spacing w:after="0" w:line="240" w:lineRule="auto"/>
        <w:ind w:firstLine="567"/>
        <w:jc w:val="center"/>
        <w:rPr>
          <w:rFonts w:ascii="Times New Roman" w:eastAsia="Times New Roman" w:hAnsi="Times New Roman" w:cs="Times New Roman"/>
          <w:b/>
          <w:bCs/>
          <w:color w:val="000000"/>
          <w:sz w:val="32"/>
          <w:szCs w:val="32"/>
          <w:lang w:eastAsia="ru-RU"/>
        </w:rPr>
      </w:pPr>
      <w:r w:rsidRPr="003339B2">
        <w:rPr>
          <w:rFonts w:ascii="Times New Roman" w:eastAsia="Times New Roman" w:hAnsi="Times New Roman" w:cs="Times New Roman"/>
          <w:b/>
          <w:bCs/>
          <w:color w:val="000000"/>
          <w:sz w:val="32"/>
          <w:szCs w:val="32"/>
          <w:lang w:eastAsia="ru-RU"/>
        </w:rPr>
        <w:t>МЕТОДИЧЕСКОЕ ОБЕСПЕЧЕНИЕ ДИСЦИПЛИНЫ</w:t>
      </w:r>
    </w:p>
    <w:p w:rsidR="007529D9" w:rsidRDefault="007529D9" w:rsidP="007529D9">
      <w:pPr>
        <w:shd w:val="clear" w:color="auto" w:fill="FFFFFF"/>
        <w:spacing w:after="0" w:line="240" w:lineRule="auto"/>
        <w:ind w:firstLine="567"/>
        <w:jc w:val="center"/>
        <w:rPr>
          <w:rFonts w:ascii="Times New Roman" w:eastAsia="Times New Roman" w:hAnsi="Times New Roman" w:cs="Times New Roman"/>
          <w:b/>
          <w:bCs/>
          <w:color w:val="000000"/>
          <w:sz w:val="32"/>
          <w:szCs w:val="32"/>
          <w:lang w:eastAsia="ru-RU"/>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r>
        <w:rPr>
          <w:rFonts w:ascii="Times New Roman" w:hAnsi="Times New Roman" w:cs="Times New Roman"/>
          <w:b/>
          <w:i/>
          <w:color w:val="000000"/>
          <w:sz w:val="40"/>
          <w:szCs w:val="40"/>
        </w:rPr>
        <w:t>Б</w:t>
      </w:r>
      <w:proofErr w:type="gramStart"/>
      <w:r>
        <w:rPr>
          <w:rFonts w:ascii="Times New Roman" w:hAnsi="Times New Roman" w:cs="Times New Roman"/>
          <w:b/>
          <w:i/>
          <w:color w:val="000000"/>
          <w:sz w:val="40"/>
          <w:szCs w:val="40"/>
        </w:rPr>
        <w:t>1</w:t>
      </w:r>
      <w:proofErr w:type="gramEnd"/>
      <w:r>
        <w:rPr>
          <w:rFonts w:ascii="Times New Roman" w:hAnsi="Times New Roman" w:cs="Times New Roman"/>
          <w:b/>
          <w:i/>
          <w:color w:val="000000"/>
          <w:sz w:val="40"/>
          <w:szCs w:val="40"/>
        </w:rPr>
        <w:t>.В.ДВ.07.02 «</w:t>
      </w:r>
      <w:r w:rsidRPr="007529D9">
        <w:rPr>
          <w:rFonts w:ascii="Times New Roman" w:hAnsi="Times New Roman" w:cs="Times New Roman"/>
          <w:b/>
          <w:i/>
          <w:color w:val="000000"/>
          <w:sz w:val="40"/>
          <w:szCs w:val="40"/>
        </w:rPr>
        <w:t>Информационно-вычислительные комплексы в мехатронике</w:t>
      </w:r>
      <w:r>
        <w:rPr>
          <w:rFonts w:ascii="Times New Roman" w:hAnsi="Times New Roman" w:cs="Times New Roman"/>
          <w:b/>
          <w:i/>
          <w:color w:val="000000"/>
          <w:sz w:val="40"/>
          <w:szCs w:val="40"/>
        </w:rPr>
        <w:t>»</w:t>
      </w: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7529D9" w:rsidP="007529D9">
      <w:pPr>
        <w:shd w:val="clear" w:color="auto" w:fill="FFFFFF"/>
        <w:spacing w:after="0" w:line="240" w:lineRule="auto"/>
        <w:rPr>
          <w:rFonts w:ascii="Times New Roman" w:hAnsi="Times New Roman" w:cs="Times New Roman"/>
          <w:b/>
          <w:i/>
          <w:color w:val="000000"/>
          <w:sz w:val="40"/>
          <w:szCs w:val="40"/>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7529D9" w:rsidP="007529D9">
      <w:pPr>
        <w:shd w:val="clear" w:color="auto" w:fill="FFFFFF"/>
        <w:spacing w:after="0" w:line="240" w:lineRule="auto"/>
        <w:rPr>
          <w:rFonts w:ascii="Times New Roman" w:hAnsi="Times New Roman" w:cs="Times New Roman"/>
          <w:b/>
          <w:i/>
          <w:color w:val="000000"/>
          <w:sz w:val="40"/>
          <w:szCs w:val="40"/>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7529D9" w:rsidP="007529D9">
      <w:pPr>
        <w:shd w:val="clear" w:color="auto" w:fill="FFFFFF"/>
        <w:spacing w:after="0" w:line="240" w:lineRule="auto"/>
        <w:ind w:firstLine="567"/>
        <w:jc w:val="center"/>
        <w:rPr>
          <w:rFonts w:ascii="Times New Roman" w:hAnsi="Times New Roman" w:cs="Times New Roman"/>
          <w:b/>
          <w:i/>
          <w:color w:val="000000"/>
          <w:sz w:val="40"/>
          <w:szCs w:val="40"/>
        </w:rPr>
      </w:pPr>
    </w:p>
    <w:p w:rsidR="007529D9" w:rsidRDefault="00BD710F" w:rsidP="007529D9">
      <w:pPr>
        <w:shd w:val="clear" w:color="auto" w:fill="FFFFFF"/>
        <w:spacing w:after="0" w:line="240" w:lineRule="auto"/>
        <w:ind w:firstLine="567"/>
        <w:jc w:val="center"/>
        <w:rPr>
          <w:rFonts w:ascii="Times New Roman" w:hAnsi="Times New Roman" w:cs="Times New Roman"/>
          <w:sz w:val="32"/>
          <w:szCs w:val="36"/>
        </w:rPr>
      </w:pPr>
      <w:r>
        <w:rPr>
          <w:rFonts w:ascii="Times New Roman" w:hAnsi="Times New Roman" w:cs="Times New Roman"/>
          <w:sz w:val="32"/>
          <w:szCs w:val="36"/>
        </w:rPr>
        <w:t>Рязань 2023</w:t>
      </w:r>
    </w:p>
    <w:p w:rsidR="007529D9" w:rsidRDefault="007529D9" w:rsidP="007529D9">
      <w:pPr>
        <w:shd w:val="clear" w:color="auto" w:fill="FFFFFF"/>
        <w:spacing w:after="0" w:line="240" w:lineRule="auto"/>
        <w:ind w:firstLine="567"/>
        <w:jc w:val="center"/>
        <w:rPr>
          <w:rFonts w:ascii="Times New Roman" w:hAnsi="Times New Roman" w:cs="Times New Roman"/>
          <w:sz w:val="32"/>
          <w:szCs w:val="36"/>
        </w:rPr>
      </w:pPr>
    </w:p>
    <w:p w:rsidR="007529D9" w:rsidRPr="007529D9" w:rsidRDefault="007529D9" w:rsidP="007529D9">
      <w:pPr>
        <w:spacing w:after="0" w:line="240" w:lineRule="auto"/>
        <w:ind w:firstLine="567"/>
        <w:jc w:val="center"/>
        <w:rPr>
          <w:rFonts w:ascii="Times New Roman" w:eastAsia="Times New Roman" w:hAnsi="Times New Roman" w:cs="Times New Roman"/>
          <w:b/>
          <w:bCs/>
          <w:sz w:val="28"/>
          <w:szCs w:val="28"/>
          <w:lang w:eastAsia="ru-RU"/>
        </w:rPr>
      </w:pPr>
      <w:r w:rsidRPr="007529D9">
        <w:rPr>
          <w:rFonts w:ascii="Times New Roman" w:eastAsia="Times New Roman" w:hAnsi="Times New Roman" w:cs="Times New Roman"/>
          <w:b/>
          <w:bCs/>
          <w:sz w:val="28"/>
          <w:szCs w:val="28"/>
          <w:lang w:eastAsia="ru-RU"/>
        </w:rPr>
        <w:lastRenderedPageBreak/>
        <w:t>Методические рекомендации студентам</w:t>
      </w:r>
    </w:p>
    <w:p w:rsidR="007529D9" w:rsidRPr="007529D9" w:rsidRDefault="007529D9" w:rsidP="007529D9">
      <w:pPr>
        <w:spacing w:after="0" w:line="240" w:lineRule="auto"/>
        <w:ind w:firstLine="567"/>
        <w:jc w:val="center"/>
        <w:rPr>
          <w:rFonts w:ascii="Times New Roman" w:eastAsia="Times New Roman" w:hAnsi="Times New Roman" w:cs="Times New Roman"/>
          <w:b/>
          <w:bCs/>
          <w:sz w:val="28"/>
          <w:szCs w:val="28"/>
          <w:lang w:eastAsia="ru-RU"/>
        </w:rPr>
      </w:pPr>
      <w:r w:rsidRPr="007529D9">
        <w:rPr>
          <w:rFonts w:ascii="Times New Roman" w:eastAsia="Times New Roman" w:hAnsi="Times New Roman" w:cs="Times New Roman"/>
          <w:b/>
          <w:bCs/>
          <w:sz w:val="28"/>
          <w:szCs w:val="28"/>
          <w:lang w:eastAsia="ru-RU"/>
        </w:rPr>
        <w:t>по освоению дисциплины</w:t>
      </w:r>
    </w:p>
    <w:p w:rsidR="007529D9" w:rsidRPr="007529D9" w:rsidRDefault="007529D9" w:rsidP="007529D9">
      <w:pPr>
        <w:autoSpaceDE w:val="0"/>
        <w:autoSpaceDN w:val="0"/>
        <w:adjustRightInd w:val="0"/>
        <w:spacing w:after="0" w:line="240" w:lineRule="auto"/>
        <w:ind w:firstLine="567"/>
        <w:rPr>
          <w:rFonts w:ascii="Times New Roman" w:eastAsia="Calibri" w:hAnsi="Times New Roman" w:cs="Times New Roman"/>
          <w:color w:val="000000"/>
          <w:sz w:val="28"/>
          <w:szCs w:val="28"/>
        </w:rPr>
      </w:pP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Перед началом изучения дисциплины студенту необходимо ознакомиться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имеющимися на образовательном портале РГРТУ и сайте кафедры.</w:t>
      </w: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r w:rsidRPr="007529D9">
        <w:rPr>
          <w:rFonts w:ascii="Times New Roman" w:eastAsia="Calibri" w:hAnsi="Times New Roman" w:cs="Times New Roman"/>
          <w:b/>
          <w:bCs/>
          <w:color w:val="000000"/>
          <w:sz w:val="28"/>
          <w:szCs w:val="28"/>
        </w:rPr>
        <w:t>Методические рекомендации студентам</w:t>
      </w: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r w:rsidRPr="007529D9">
        <w:rPr>
          <w:rFonts w:ascii="Times New Roman" w:eastAsia="Calibri" w:hAnsi="Times New Roman" w:cs="Times New Roman"/>
          <w:b/>
          <w:bCs/>
          <w:color w:val="000000"/>
          <w:sz w:val="28"/>
          <w:szCs w:val="28"/>
        </w:rPr>
        <w:t>по работе над конспектом лекции</w:t>
      </w: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color w:val="000000"/>
          <w:sz w:val="28"/>
          <w:szCs w:val="28"/>
        </w:rPr>
      </w:pP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Основу теоретического обучения студентов составляют лекции. Они дают систематизированные знания студентам о наиболее сложных и актуальных проблемах изучаемой дисциплины. На лекциях особое внимание уделяется не только усвоению студентами изучаемых проблем, но и стимулированию их активной познавательной деятельности, творческого мышления, развитию научного мировоззрения, профессионально-значимых свойств и качеств.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Перед каждой лекцией студенту необходимо просматривать рабочую программу дисциплины, что позволит сэкономить время на записывание темы лекции, ее основных вопросов, рекомендуемой литературы.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Перед очередной лекцией необходимо просмотреть по конспекту материал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Не оставляйте «белых пятен» в освоении материала.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Во время лекции студенты должны не только внимательно воспринимать действия преподавателя, но и самостоятельно мыслить, добиваться понимания изучаемого предмета. Студенты должны аккуратно вести конспект. В случае недопонимания какой-либо части предмета следует задать вопрос в установленном порядке преподавателю. В процессе работы на лекции необходимо так же выполнять в конспектах модели изучаемого предмета (рисунки, схемы, чертежи и т. д.), которые использует преподаватель.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Слушая лекцию, нужно из всего получаемого материала выбирать и записывать самое главное. Следует знать, что главные положения лекции преподаватель обычно выделяет интонацией или повторяет несколько раз. Именно поэтому предварительная подготовка к лекции позволит студенту уловить тот момент, когда следует перейти к конспектированию, а когда можно просто внимательно слушать лекцию. В связи с этим нелишне перед началом сессии еще раз бегло просмотреть учебники или прежние конспекты по изучаемым предметам. Это станет первичным знакомством с тем </w:t>
      </w:r>
      <w:r w:rsidRPr="007529D9">
        <w:rPr>
          <w:rFonts w:ascii="Times New Roman" w:eastAsia="Calibri" w:hAnsi="Times New Roman" w:cs="Times New Roman"/>
          <w:color w:val="000000"/>
          <w:sz w:val="28"/>
          <w:szCs w:val="28"/>
        </w:rPr>
        <w:lastRenderedPageBreak/>
        <w:t>материалом, который прозвучит на лекции, а также создаст необходимый психологический настрой.</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Чтобы правильно и быстро конспектировать лекцию важно учитывать, что способы подачи лекционного материала могут быть разными. Преподаватель может диктовать материал, рассказывать его, не давая ничего под запись, либо проводить занятие в форме диалога со студентами. Чаще всего можно наблюдать соединение двух или трех вышеназванных способов.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Эффективность конспектирования зависит от умения владеть правильной методикой записи лекции. Конечно, способы конспектирования у каждого человека индивидуальны. Однако существуют некоторые наиболее употребляемые и целесообразные приемы записи лекционного материала.</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Запись лекции можно вести в виде тезисов – коротких, простых предложений, фиксирующих только основное содержание материала. Количество и краткость тезисов может определяться как преподавателем, так и студентом. Естественно, что такая запись лекции требует впоследствии обращения к дополнительной литературе. На отдельные лекции можно приносить соответствующий иллюстративный материал на бумажных или электронных носителях, представленный лектором на портале или присланный на «электронный почтовый ящик группы» (таблицы, графики, схемы). Данный материал будет охарактеризован, прокомментирован, дополнен непосредственно на лекции.</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Кроме тезисов важно записывать примеры, доказательства, даты и цифры, имена. Значительно облегчают понимание лекции те схемы и графики, которые вычерчивает на доске преподаватель. По мере возможности студенты должны переносить их в тетрадь рядом с тем текстом, к которому эти схемы и графики относятся.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Хорошо если конспект лекции дополняется собственными мыслями, суждениями, вопросами, возникающими в ходе прослушивания содержания лекции. Те вопросы, которые возникают у студента при конспектировании лекции, не всегда целесообразно задавать сразу при их возникновении, чтобы не нарушить ход рассуждений преподавателя. Студент может попытаться ответить на них сам в процессе подготовки к семинарам либо обсудить их с преподавателем на консультации.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Важно и то, как будет расположен материал в лекции. Если запись тезисов ведется по всей строке, то целесообразно отделять их время от времени красной строкой или пропуском строки. Примеры же и дополнительные сведения можно смещать вправо или влево под тезисом, а также на поля. В тетради нужно выделять темы лекций, записывать рекомендуемую для самостоятельной подготовки литературу, внести фамилию, имя и отчество преподавателя. Наличие полей в тетради позволяет не только получить «ровный» текст, но и дает возможность при необходимости вставить важные дополнения и изменения в конспект лекции.</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При составлении конспектов необходимо использовать основные навыки стенографии. Так в процессе совершенствования навыков конспектирования лекций важно выработать индивидуальную систему </w:t>
      </w:r>
      <w:r w:rsidRPr="007529D9">
        <w:rPr>
          <w:rFonts w:ascii="Times New Roman" w:eastAsia="Calibri" w:hAnsi="Times New Roman" w:cs="Times New Roman"/>
          <w:color w:val="000000"/>
          <w:sz w:val="28"/>
          <w:szCs w:val="28"/>
        </w:rPr>
        <w:lastRenderedPageBreak/>
        <w:t xml:space="preserve">записи материала, научиться </w:t>
      </w:r>
      <w:proofErr w:type="gramStart"/>
      <w:r w:rsidRPr="007529D9">
        <w:rPr>
          <w:rFonts w:ascii="Times New Roman" w:eastAsia="Calibri" w:hAnsi="Times New Roman" w:cs="Times New Roman"/>
          <w:color w:val="000000"/>
          <w:sz w:val="28"/>
          <w:szCs w:val="28"/>
        </w:rPr>
        <w:t>рационально</w:t>
      </w:r>
      <w:proofErr w:type="gramEnd"/>
      <w:r w:rsidRPr="007529D9">
        <w:rPr>
          <w:rFonts w:ascii="Times New Roman" w:eastAsia="Calibri" w:hAnsi="Times New Roman" w:cs="Times New Roman"/>
          <w:color w:val="000000"/>
          <w:sz w:val="28"/>
          <w:szCs w:val="28"/>
        </w:rPr>
        <w:t xml:space="preserve"> сокращать слова и отдельные словосочетания.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Практика показывает, что не всегда студенту удается успевать записывать слова лектора даже при использовании приемов сокращения слов. В этом случае допустимо </w:t>
      </w:r>
      <w:proofErr w:type="gramStart"/>
      <w:r w:rsidRPr="007529D9">
        <w:rPr>
          <w:rFonts w:ascii="Times New Roman" w:eastAsia="Calibri" w:hAnsi="Times New Roman" w:cs="Times New Roman"/>
          <w:color w:val="000000"/>
          <w:sz w:val="28"/>
          <w:szCs w:val="28"/>
        </w:rPr>
        <w:t>обратиться к лектору с просьбой повторить</w:t>
      </w:r>
      <w:proofErr w:type="gramEnd"/>
      <w:r w:rsidRPr="007529D9">
        <w:rPr>
          <w:rFonts w:ascii="Times New Roman" w:eastAsia="Calibri" w:hAnsi="Times New Roman" w:cs="Times New Roman"/>
          <w:color w:val="000000"/>
          <w:sz w:val="28"/>
          <w:szCs w:val="28"/>
        </w:rPr>
        <w:t xml:space="preserve"> сказанное. При обращении важно четко сформулировать просьбу, указать какой отрывок необходимо воспроизвести еще раз. Однако не всегда удобно прерывать ход лекции. В этом </w:t>
      </w:r>
      <w:r w:rsidRPr="007529D9">
        <w:rPr>
          <w:rFonts w:ascii="Times New Roman" w:eastAsia="Calibri" w:hAnsi="Times New Roman" w:cs="Times New Roman"/>
          <w:sz w:val="28"/>
          <w:szCs w:val="28"/>
        </w:rPr>
        <w:t>случае можно оставить пропуск, и после лекции устранить его при помощи конспекта соседа. Важно сделать это в короткий срок, пока свежа память о воспринятой на лекции информации.</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Работу над конспектом следует начинать с его доработки, желательно в тот же день, пока материал еще легко воспроизводим в памяти (через 10 часов после лекции в памяти остается не более 30-40 % материала). С целью доработки необходимо прочитать записи, восстановить текст в памяти, а также исправить описки, расшифровать не принятые ранее сокращения, заполнить пропущенные места, понять текст, вникнуть в его смысл. Далее следует прочитать материал по рекомендуемой литературе, разрешая в ходе </w:t>
      </w:r>
      <w:proofErr w:type="gramStart"/>
      <w:r w:rsidRPr="007529D9">
        <w:rPr>
          <w:rFonts w:ascii="Times New Roman" w:eastAsia="Calibri" w:hAnsi="Times New Roman" w:cs="Times New Roman"/>
          <w:color w:val="000000"/>
          <w:sz w:val="28"/>
          <w:szCs w:val="28"/>
        </w:rPr>
        <w:t>чтения</w:t>
      </w:r>
      <w:proofErr w:type="gramEnd"/>
      <w:r w:rsidRPr="007529D9">
        <w:rPr>
          <w:rFonts w:ascii="Times New Roman" w:eastAsia="Calibri" w:hAnsi="Times New Roman" w:cs="Times New Roman"/>
          <w:color w:val="000000"/>
          <w:sz w:val="28"/>
          <w:szCs w:val="28"/>
        </w:rPr>
        <w:t xml:space="preserve"> возникшие ранее затруднения, вопросы, а также дополняя и исправляя свои записи. Записи должны быть наглядными, для чего следует применять различные способы выделений. В ходе доработки конспекта углубляются, расширяются и закрепляются знания, а также дополняется, исправляется и совершенствуется конспект.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Подготовленный конспект и рекомендуемая литература используются при подготовке к семинарским и практическим занятиям. Подготовка сводится к внимательному прочтению учебного материала, к выводу с карандашом в руках всех утверждений и формул, к решению примеров, задач, к ответам на вопросы. Примеры, задачи, вопросы по теме являются средством самоконтроля. </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Непременным условием глубокого усвоения учебного материала является знание основ, на которых строится изложение материала. Обычно преподаватель напоминает, какой ранее изученный материал и в какой степени требуется подготовить к очередному занятию. Обращение к ранее изученному материалу не только помогает восстановить в памяти известные положения, выводы, но и приводит разрозненные знания в систему, углубляет и расширяет их. Каждый возврат к старому материалу позволяет найти в нем что-то новое, переосмыслить его с иных позиций, определить для него наиболее подходящее место в уже имеющейся системе знаний. Неоднократное обращение к пройденному материалу является наиболее рациональной формой приобретения и закрепления знаний.</w:t>
      </w:r>
    </w:p>
    <w:p w:rsidR="007529D9" w:rsidRPr="007529D9" w:rsidRDefault="007529D9" w:rsidP="007529D9">
      <w:pPr>
        <w:autoSpaceDE w:val="0"/>
        <w:autoSpaceDN w:val="0"/>
        <w:adjustRightInd w:val="0"/>
        <w:spacing w:after="0" w:line="240" w:lineRule="auto"/>
        <w:ind w:firstLine="567"/>
        <w:rPr>
          <w:rFonts w:ascii="Times New Roman" w:eastAsia="Calibri" w:hAnsi="Times New Roman" w:cs="Times New Roman"/>
          <w:color w:val="000000"/>
          <w:sz w:val="28"/>
          <w:szCs w:val="28"/>
        </w:rPr>
      </w:pP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r w:rsidRPr="007529D9">
        <w:rPr>
          <w:rFonts w:ascii="Times New Roman" w:eastAsia="Calibri" w:hAnsi="Times New Roman" w:cs="Times New Roman"/>
          <w:b/>
          <w:bCs/>
          <w:color w:val="000000"/>
          <w:sz w:val="28"/>
          <w:szCs w:val="28"/>
        </w:rPr>
        <w:t>Методические рекомендации студентам</w:t>
      </w: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r w:rsidRPr="007529D9">
        <w:rPr>
          <w:rFonts w:ascii="Times New Roman" w:eastAsia="Calibri" w:hAnsi="Times New Roman" w:cs="Times New Roman"/>
          <w:b/>
          <w:bCs/>
          <w:color w:val="000000"/>
          <w:sz w:val="28"/>
          <w:szCs w:val="28"/>
        </w:rPr>
        <w:t>по работе с литературой</w:t>
      </w: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color w:val="000000"/>
          <w:sz w:val="28"/>
          <w:szCs w:val="28"/>
        </w:rPr>
      </w:pP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В рабочей программе дисциплины для каждого раздела и темы дисциплины указывается основная и дополнительная литература, </w:t>
      </w:r>
      <w:r w:rsidRPr="007529D9">
        <w:rPr>
          <w:rFonts w:ascii="Times New Roman" w:eastAsia="Calibri" w:hAnsi="Times New Roman" w:cs="Times New Roman"/>
          <w:color w:val="000000"/>
          <w:sz w:val="28"/>
          <w:szCs w:val="28"/>
        </w:rPr>
        <w:lastRenderedPageBreak/>
        <w:t>позволяющая более глубоко изучить данный вопрос. Обычно список всей рекомендуемой литературы преподаватель озвучивает на первой лекции или дает ссылки на ее местонахождение (на образовательном портале РГРТУ, на сайте кафедры и т. д.).</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При работе с рекомендуемой литературой целесообразно придерживаться такой последовательности. Сначала лучше прочитать заданный текст в быстром темпе. Цель такого чтения заключается в том, чтобы создать общее представление об изучаемом материале, понять общий смысл прочитанного. Затем прочитать вторично, более медленно, чтобы в ходе чтения понять и запомнить смысл каждой фразы, каждого положения и вопроса в целом.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Чтение приносит пользу и становится продуктивным, когда сопровождается записями. Это может быть составление плана прочитанного текста, тезисы или выписки, конспектирование и др. Выбор вида записи зависит от характера изучаемого материала и целей работы с ним. Если содержание материала несложное, легко усваиваемое, можно ограничиться составлением плана. Если материал содержит новую и трудно усваиваемую информацию, целесообразно его законспектировать.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План – это схема прочитанного материала, перечень вопросов, отражающих структуру и последовательность материала.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Конспект – это систематизированное, логичное изложение материала источника. Различаются четыре типа конспектов: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план-конспект – это развернутый детализированный план, в котором по наиболее сложным вопросам даются подробные пояснения,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текстуальный конспект – это воспроизведение наиболее важных положений и фактов источника,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свободный конспект – это четко и кратко изложенные основные положения в результате глубокого изучения материала, могут присутствовать выписки, цитаты, тезисы; часть материала может быть представлена планом,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тематический конспект – составляется на основе изучения ряда источников и дает ответ по изучаемому вопросу. </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В процессе изучения материала источника и составления конспекта нужно обязательно применять различные выделения, подзаголовки, создавая блочную структуру конспекта. Это делает конспект легко воспринимаемым и удобным для работы.</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r w:rsidRPr="007529D9">
        <w:rPr>
          <w:rFonts w:ascii="Times New Roman" w:eastAsia="Calibri" w:hAnsi="Times New Roman" w:cs="Times New Roman"/>
          <w:b/>
          <w:bCs/>
          <w:color w:val="000000"/>
          <w:sz w:val="28"/>
          <w:szCs w:val="28"/>
        </w:rPr>
        <w:t xml:space="preserve">Методические рекомендации студентам </w:t>
      </w: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r w:rsidRPr="007529D9">
        <w:rPr>
          <w:rFonts w:ascii="Times New Roman" w:eastAsia="Calibri" w:hAnsi="Times New Roman" w:cs="Times New Roman"/>
          <w:b/>
          <w:bCs/>
          <w:color w:val="000000"/>
          <w:sz w:val="28"/>
          <w:szCs w:val="28"/>
        </w:rPr>
        <w:t>по подготовке к практическим занятиям</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По наиболее сложным вопросам учебной дисциплины проводятся практические занятия. Их главной задачей является углубление и закрепление теоретических знаний у студентов, формирование и развитие у них умений и навыков применения знаний для успешного решения прикладных задач. Практическое занятие проводится в соответствии с </w:t>
      </w:r>
      <w:r w:rsidRPr="007529D9">
        <w:rPr>
          <w:rFonts w:ascii="Times New Roman" w:eastAsia="Calibri" w:hAnsi="Times New Roman" w:cs="Times New Roman"/>
          <w:sz w:val="28"/>
          <w:szCs w:val="28"/>
        </w:rPr>
        <w:lastRenderedPageBreak/>
        <w:t>планом. В плане указываются тема, время, место, цели и задачи практического занятия, список основной и дополнительной литературы, рекомендованной к практическому занятию. Подготовка студентов к занятию включает:</w:t>
      </w:r>
    </w:p>
    <w:p w:rsidR="007529D9" w:rsidRPr="007529D9" w:rsidRDefault="007529D9" w:rsidP="007529D9">
      <w:pPr>
        <w:autoSpaceDE w:val="0"/>
        <w:autoSpaceDN w:val="0"/>
        <w:adjustRightInd w:val="0"/>
        <w:spacing w:after="0" w:line="240" w:lineRule="auto"/>
        <w:ind w:firstLine="567"/>
        <w:rPr>
          <w:rFonts w:ascii="Times New Roman" w:eastAsia="Calibri" w:hAnsi="Times New Roman" w:cs="Times New Roman"/>
          <w:sz w:val="28"/>
          <w:szCs w:val="28"/>
        </w:rPr>
      </w:pPr>
      <w:r w:rsidRPr="007529D9">
        <w:rPr>
          <w:rFonts w:ascii="Times New Roman" w:eastAsia="SymbolMT" w:hAnsi="Times New Roman" w:cs="Times New Roman"/>
          <w:sz w:val="28"/>
          <w:szCs w:val="28"/>
        </w:rPr>
        <w:t xml:space="preserve">- </w:t>
      </w:r>
      <w:r w:rsidRPr="007529D9">
        <w:rPr>
          <w:rFonts w:ascii="Times New Roman" w:eastAsia="Calibri" w:hAnsi="Times New Roman" w:cs="Times New Roman"/>
          <w:sz w:val="28"/>
          <w:szCs w:val="28"/>
        </w:rPr>
        <w:t>заблаговременное ознакомление с планом занятия;</w:t>
      </w:r>
    </w:p>
    <w:p w:rsidR="007529D9" w:rsidRPr="007529D9" w:rsidRDefault="007529D9" w:rsidP="007529D9">
      <w:pPr>
        <w:autoSpaceDE w:val="0"/>
        <w:autoSpaceDN w:val="0"/>
        <w:adjustRightInd w:val="0"/>
        <w:spacing w:after="0" w:line="240" w:lineRule="auto"/>
        <w:ind w:firstLine="567"/>
        <w:rPr>
          <w:rFonts w:ascii="Times New Roman" w:eastAsia="Calibri" w:hAnsi="Times New Roman" w:cs="Times New Roman"/>
          <w:sz w:val="28"/>
          <w:szCs w:val="28"/>
        </w:rPr>
      </w:pPr>
      <w:r w:rsidRPr="007529D9">
        <w:rPr>
          <w:rFonts w:ascii="Times New Roman" w:eastAsia="SymbolMT" w:hAnsi="Times New Roman" w:cs="Times New Roman"/>
          <w:sz w:val="28"/>
          <w:szCs w:val="28"/>
        </w:rPr>
        <w:t xml:space="preserve">- </w:t>
      </w:r>
      <w:r w:rsidRPr="007529D9">
        <w:rPr>
          <w:rFonts w:ascii="Times New Roman" w:eastAsia="Calibri" w:hAnsi="Times New Roman" w:cs="Times New Roman"/>
          <w:sz w:val="28"/>
          <w:szCs w:val="28"/>
        </w:rPr>
        <w:t>изучение рекомендованной литературы и конспекта лекций;</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SymbolMT" w:hAnsi="Times New Roman" w:cs="Times New Roman"/>
          <w:sz w:val="28"/>
          <w:szCs w:val="28"/>
        </w:rPr>
        <w:t xml:space="preserve">- </w:t>
      </w:r>
      <w:r w:rsidRPr="007529D9">
        <w:rPr>
          <w:rFonts w:ascii="Times New Roman" w:eastAsia="Calibri" w:hAnsi="Times New Roman" w:cs="Times New Roman"/>
          <w:sz w:val="28"/>
          <w:szCs w:val="28"/>
        </w:rPr>
        <w:t>подготовку полных и глубоких ответов по каждому вопросу, выносимому для обсуждения;</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При проведении практического занятия уделяется особое внимание заданиям, предполагающим не только воспроизведение студентами знаний, но и направленных на развитие у них практических умений и навыков, а также творческого мышления, научного мировоззрения, профессиональных представлений и способностей.</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В ходе практического занятия студент должен опираться на свои конспекты, сделанные на лекции, собственные выписки из учебников по данной теме, примеры решения подобных задач, полученные во время самостоятельной работы.</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4"/>
          <w:szCs w:val="24"/>
        </w:rPr>
      </w:pPr>
      <w:r w:rsidRPr="007529D9">
        <w:rPr>
          <w:rFonts w:ascii="Times New Roman" w:eastAsia="Calibri" w:hAnsi="Times New Roman" w:cs="Times New Roman"/>
          <w:color w:val="000000"/>
          <w:sz w:val="28"/>
          <w:szCs w:val="28"/>
        </w:rPr>
        <w:t xml:space="preserve">Самое главное на практическом занятии – уметь решить поставленную на занятии задачу и дать преподавателю и своим коллегам-студентам соответствующие пояснения. Поэтому необходимо обратить внимание на полезные советы: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1. Если студент чувствует, что не владеет навыком устного изложения, необходимо составить подробный план материала, который он будет излагать. Но только план, а не подробный ответ, чтобы избежать зачитывания.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2. Студенту необходимо стараться отвечать, придерживаясь пунктов плана.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3. При устном ответе не волноваться, так как вокруг друзья, а они очень благожелательны к присутствующим.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4. Следует говорить внятно при ответе, не употреблять слова-паразиты.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5. Полезно изложить свои мысли по тому или иному вопросу дома, в общежитии. </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При необходимости следует обращаться за консультацией к преподавателю. Идя на консультацию, необходимо хорошо продумать вопросы, которые требуют разъяснения. Работа на всех практических занятиях в течение семестра позволяет подготовиться без трудностей и успешно сдать экзамен или зачет.</w:t>
      </w:r>
    </w:p>
    <w:p w:rsidR="003C1D74" w:rsidRDefault="003C1D74"/>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r w:rsidRPr="007529D9">
        <w:rPr>
          <w:rFonts w:ascii="Times New Roman" w:eastAsia="Calibri" w:hAnsi="Times New Roman" w:cs="Times New Roman"/>
          <w:b/>
          <w:bCs/>
          <w:color w:val="000000"/>
          <w:sz w:val="28"/>
          <w:szCs w:val="28"/>
        </w:rPr>
        <w:t xml:space="preserve">Методические рекомендации студентам </w:t>
      </w: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r w:rsidRPr="007529D9">
        <w:rPr>
          <w:rFonts w:ascii="Times New Roman" w:eastAsia="Calibri" w:hAnsi="Times New Roman" w:cs="Times New Roman"/>
          <w:b/>
          <w:bCs/>
          <w:color w:val="000000"/>
          <w:sz w:val="28"/>
          <w:szCs w:val="28"/>
        </w:rPr>
        <w:t>по подготовке к лабораторным работам</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Лабораторная работа — это форма организации учебного процесса, когда обучающиеся по заданию и под руководством преподавателя самостоятельно проводят опыты, измерения, экспериментальные </w:t>
      </w:r>
      <w:r w:rsidRPr="007529D9">
        <w:rPr>
          <w:rFonts w:ascii="Times New Roman" w:eastAsia="Calibri" w:hAnsi="Times New Roman" w:cs="Times New Roman"/>
          <w:color w:val="000000"/>
          <w:sz w:val="28"/>
          <w:szCs w:val="28"/>
        </w:rPr>
        <w:lastRenderedPageBreak/>
        <w:t xml:space="preserve">исследования, вычислительные расчеты, разработку программного обеспечения на основе специально разработанных заданий.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roofErr w:type="gramStart"/>
      <w:r w:rsidRPr="007529D9">
        <w:rPr>
          <w:rFonts w:ascii="Times New Roman" w:eastAsia="Calibri" w:hAnsi="Times New Roman" w:cs="Times New Roman"/>
          <w:color w:val="000000"/>
          <w:sz w:val="28"/>
          <w:szCs w:val="28"/>
        </w:rPr>
        <w:t>Для проведения лабораторных работ используется специальное лабораторное оборудование, измерительная аппаратура, вычислительная техника, которые размещаются в специально оборудованных учебных лабораториях.</w:t>
      </w:r>
      <w:proofErr w:type="gramEnd"/>
      <w:r w:rsidRPr="007529D9">
        <w:rPr>
          <w:rFonts w:ascii="Times New Roman" w:eastAsia="Calibri" w:hAnsi="Times New Roman" w:cs="Times New Roman"/>
          <w:color w:val="000000"/>
          <w:sz w:val="28"/>
          <w:szCs w:val="28"/>
        </w:rPr>
        <w:t xml:space="preserve"> Перед началом цикла лабораторных работ преподаватель или другое ответственное лицо проводит с </w:t>
      </w:r>
      <w:proofErr w:type="gramStart"/>
      <w:r w:rsidRPr="007529D9">
        <w:rPr>
          <w:rFonts w:ascii="Times New Roman" w:eastAsia="Calibri" w:hAnsi="Times New Roman" w:cs="Times New Roman"/>
          <w:color w:val="000000"/>
          <w:sz w:val="28"/>
          <w:szCs w:val="28"/>
        </w:rPr>
        <w:t>обучающимися</w:t>
      </w:r>
      <w:proofErr w:type="gramEnd"/>
      <w:r w:rsidRPr="007529D9">
        <w:rPr>
          <w:rFonts w:ascii="Times New Roman" w:eastAsia="Calibri" w:hAnsi="Times New Roman" w:cs="Times New Roman"/>
          <w:color w:val="000000"/>
          <w:sz w:val="28"/>
          <w:szCs w:val="28"/>
        </w:rPr>
        <w:t xml:space="preserve"> инструктаж о правилах техники безопасности в данной лаборатории, после чего студенты расписываются в специальном журнале техники безопасности.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По каждой лабораторной работе разрабатываются методические указания по их проведению. Они используются </w:t>
      </w:r>
      <w:proofErr w:type="gramStart"/>
      <w:r w:rsidRPr="007529D9">
        <w:rPr>
          <w:rFonts w:ascii="Times New Roman" w:eastAsia="Calibri" w:hAnsi="Times New Roman" w:cs="Times New Roman"/>
          <w:color w:val="000000"/>
          <w:sz w:val="28"/>
          <w:szCs w:val="28"/>
        </w:rPr>
        <w:t>обучающимися</w:t>
      </w:r>
      <w:proofErr w:type="gramEnd"/>
      <w:r w:rsidRPr="007529D9">
        <w:rPr>
          <w:rFonts w:ascii="Times New Roman" w:eastAsia="Calibri" w:hAnsi="Times New Roman" w:cs="Times New Roman"/>
          <w:color w:val="000000"/>
          <w:sz w:val="28"/>
          <w:szCs w:val="28"/>
        </w:rPr>
        <w:t xml:space="preserve"> при выполнении лабораторной работы.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Применяются разные формы организации обучающихся на лабораторных работах: </w:t>
      </w:r>
      <w:proofErr w:type="gramStart"/>
      <w:r w:rsidRPr="007529D9">
        <w:rPr>
          <w:rFonts w:ascii="Times New Roman" w:eastAsia="Calibri" w:hAnsi="Times New Roman" w:cs="Times New Roman"/>
          <w:color w:val="000000"/>
          <w:sz w:val="28"/>
          <w:szCs w:val="28"/>
        </w:rPr>
        <w:t>фронтальная</w:t>
      </w:r>
      <w:proofErr w:type="gramEnd"/>
      <w:r w:rsidRPr="007529D9">
        <w:rPr>
          <w:rFonts w:ascii="Times New Roman" w:eastAsia="Calibri" w:hAnsi="Times New Roman" w:cs="Times New Roman"/>
          <w:color w:val="000000"/>
          <w:sz w:val="28"/>
          <w:szCs w:val="28"/>
        </w:rPr>
        <w:t>, групповая и индивидуальная. При фронтальной форме организации занятий все обучающиеся выполняют одновременно одну и ту же работу. При групповой форме организации занятий одна и та же работа выполняется группами по 2-5 человек. При индивидуальной форме организации занятий каждый обучающийся выполняет индивидуальное задание. Выбор метода зависит от учебно-методической базы и задач курса.</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До начала лабораторной работы студент должен ознакомиться с теоретическими вопросами, которые будут изучаться или исследоваться в этой работе. Также необходимо познакомиться с принципами работы лабораторного оборудования, используемого в лабораторной работе. Перед началом лабораторной работы преподаватель может провести проверку знаний обучающихся - их теоретической готовности к выполнению задания. По итогам этой проверки студент допускается или не допускается к данной работе. О такой исходной проверке преподаватель информирует студентов заранее. Также возможна ситуация, когда допуском к очередной лабораторной работе является своевременная сдача предыдущей лабораторной работы (или подготовка отчета по ней).</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roofErr w:type="gramStart"/>
      <w:r w:rsidRPr="007529D9">
        <w:rPr>
          <w:rFonts w:ascii="Times New Roman" w:eastAsia="Calibri" w:hAnsi="Times New Roman" w:cs="Times New Roman"/>
          <w:color w:val="000000"/>
          <w:sz w:val="28"/>
          <w:szCs w:val="28"/>
        </w:rPr>
        <w:t>Во время лабораторной работы обучающиеся выполняют запланированное лабораторное задание.</w:t>
      </w:r>
      <w:proofErr w:type="gramEnd"/>
      <w:r w:rsidRPr="007529D9">
        <w:rPr>
          <w:rFonts w:ascii="Times New Roman" w:eastAsia="Calibri" w:hAnsi="Times New Roman" w:cs="Times New Roman"/>
          <w:color w:val="000000"/>
          <w:sz w:val="28"/>
          <w:szCs w:val="28"/>
        </w:rPr>
        <w:t xml:space="preserve"> Все полученные результаты (числовые данные, графики, тексты программ) необходимо зафиксировать в черновике отчета или сохранить в электронном виде на сменном носителе.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Завершается лабораторная работа оформлением индивидуального отчета и его защитой перед преподавателем.</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Приступая к работе в лаборатории студенту следует знать, что в отличи</w:t>
      </w:r>
      <w:proofErr w:type="gramStart"/>
      <w:r w:rsidRPr="007529D9">
        <w:rPr>
          <w:rFonts w:ascii="Times New Roman" w:eastAsia="Calibri" w:hAnsi="Times New Roman" w:cs="Times New Roman"/>
          <w:color w:val="000000"/>
          <w:sz w:val="28"/>
          <w:szCs w:val="28"/>
        </w:rPr>
        <w:t>и</w:t>
      </w:r>
      <w:proofErr w:type="gramEnd"/>
      <w:r w:rsidRPr="007529D9">
        <w:rPr>
          <w:rFonts w:ascii="Times New Roman" w:eastAsia="Calibri" w:hAnsi="Times New Roman" w:cs="Times New Roman"/>
          <w:color w:val="000000"/>
          <w:sz w:val="28"/>
          <w:szCs w:val="28"/>
        </w:rPr>
        <w:t xml:space="preserve"> от других видов занятий, пропущенную или некачественно выполненную лабораторную работу нельзя отработать в любое время. Для этого существуют специальные дополнительные дни ликвидации учебных задолженностей. Поэтому пропускать лабораторную работу без уважительной причины крайне нежелательно.</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r w:rsidRPr="007529D9">
        <w:rPr>
          <w:rFonts w:ascii="Times New Roman" w:eastAsia="Calibri" w:hAnsi="Times New Roman" w:cs="Times New Roman"/>
          <w:b/>
          <w:bCs/>
          <w:color w:val="000000"/>
          <w:sz w:val="28"/>
          <w:szCs w:val="28"/>
        </w:rPr>
        <w:t xml:space="preserve">Методические рекомендации студентам </w:t>
      </w: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r w:rsidRPr="007529D9">
        <w:rPr>
          <w:rFonts w:ascii="Times New Roman" w:eastAsia="Calibri" w:hAnsi="Times New Roman" w:cs="Times New Roman"/>
          <w:b/>
          <w:bCs/>
          <w:color w:val="000000"/>
          <w:sz w:val="28"/>
          <w:szCs w:val="28"/>
        </w:rPr>
        <w:lastRenderedPageBreak/>
        <w:t>по подготовке к зачету или экзамену</w:t>
      </w: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color w:val="000000"/>
          <w:sz w:val="28"/>
          <w:szCs w:val="28"/>
        </w:rPr>
      </w:pP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При подготовке к зачету или экзамену студент должен повторно изучить конспекты лекций и рекомендованную литературу, просмотреть решения основных задач, решенных самостоятельно и на семинарах, а также составить письменные ответы на все вопросы, вынесенные на зачет или экзамен.</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 xml:space="preserve">Необходимо помнить, что практически все зачеты и экзамены в вузе сконцентрированы в течение короткого временного периода в конце семестра в соответствии с расписанием. Промежутки между очередными зачетами и экзаменами обычно составляют всего несколько дней. Поэтому подготовку к ним нужно начинать заблаговременно в течение семестра. До наступления сессии уточните у преподавателя порядок проведения промежуточной аттестации по его предмету и формулировки критериев для количественной оценивания уровня подготовки студентов. Очень часто для итоговой положительной оценки по предмету необходимо вовремя и с нужным качеством выполнить или защитить контрольные работы, типовые расчеты, лабораторные работы, т. к. всё это может являться обязательной частью учебного процесса по данной дисциплине. </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Рекомендуется разработать план подготовки к каждому зачету и экзамену, в котором указать, какие вопросы или билеты нужно выучить, какие задачи решить за указанный в плане временной отрезок.</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Также бывает полезно вначале изучить более сложные вопросы, а затем переходить к изучению более простых вопросов. При этом желательно в начале каждого следующего дня подготовки бегло освежить в памяти выученный ранее материал.</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В период сдачи зачетов и экзаменов организм студента работает в крайне напряженном режиме и для успешной сдачи сессии нужно не забывать о простых, но обязательных правилах:</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 по возможности обеспечить достаточную изоляцию: не отвлекаться на разговоры с друзьями, просмотры телепередач, общение в социальных сетях;</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 уделять достаточное время сну;</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 отказаться от успокоительных. Здоровое волнение – это нормально. Лучше снимать волнение небольшими прогулками, самовнушением;</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 внушать себе, что сессия – это не проблема. Это нормальный рабочий процесс. Не накручивайте себя, не создавайте трагедий в своей голове;</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 помогите своему организму – обеспечьте ему полноценное питание, давайте ему периоды отдыха с переменой вида деятельности;</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r w:rsidRPr="007529D9">
        <w:rPr>
          <w:rFonts w:ascii="Times New Roman" w:eastAsia="Times New Roman" w:hAnsi="Times New Roman" w:cs="Times New Roman"/>
          <w:sz w:val="28"/>
          <w:szCs w:val="28"/>
          <w:lang w:eastAsia="ru-RU"/>
        </w:rPr>
        <w:t>- следуйте плану подготовки.</w:t>
      </w:r>
    </w:p>
    <w:p w:rsidR="007529D9" w:rsidRPr="007529D9" w:rsidRDefault="007529D9" w:rsidP="007529D9">
      <w:pPr>
        <w:spacing w:after="0" w:line="240" w:lineRule="auto"/>
        <w:ind w:firstLine="567"/>
        <w:jc w:val="both"/>
        <w:rPr>
          <w:rFonts w:ascii="Times New Roman" w:eastAsia="Times New Roman" w:hAnsi="Times New Roman" w:cs="Times New Roman"/>
          <w:sz w:val="28"/>
          <w:szCs w:val="28"/>
          <w:lang w:eastAsia="ru-RU"/>
        </w:rPr>
      </w:pP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r w:rsidRPr="007529D9">
        <w:rPr>
          <w:rFonts w:ascii="Times New Roman" w:eastAsia="Calibri" w:hAnsi="Times New Roman" w:cs="Times New Roman"/>
          <w:b/>
          <w:bCs/>
          <w:color w:val="000000"/>
          <w:sz w:val="28"/>
          <w:szCs w:val="28"/>
        </w:rPr>
        <w:t xml:space="preserve">Методические рекомендации студентам </w:t>
      </w: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r w:rsidRPr="007529D9">
        <w:rPr>
          <w:rFonts w:ascii="Times New Roman" w:eastAsia="Calibri" w:hAnsi="Times New Roman" w:cs="Times New Roman"/>
          <w:b/>
          <w:bCs/>
          <w:color w:val="000000"/>
          <w:sz w:val="28"/>
          <w:szCs w:val="28"/>
        </w:rPr>
        <w:t>по проведению самостоятельной работы</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ab/>
        <w:t xml:space="preserve">Самостоятельная работа студента над учебным материалом является неотъемлемой частью учебного процесса в вузе.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lastRenderedPageBreak/>
        <w:t xml:space="preserve">В учебном процессе образовательного учреждения выделяются два вида самостоятельной работы: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roofErr w:type="gramStart"/>
      <w:r w:rsidRPr="007529D9">
        <w:rPr>
          <w:rFonts w:ascii="Times New Roman" w:eastAsia="Calibri" w:hAnsi="Times New Roman" w:cs="Times New Roman"/>
          <w:color w:val="000000"/>
          <w:sz w:val="28"/>
          <w:szCs w:val="28"/>
        </w:rPr>
        <w:t xml:space="preserve">1) аудиторная – выполняется на учебных занятиях, под непосредственным руководством преподавателя и по его заданию), студентам могут быть предложены следующие виды заданий: </w:t>
      </w:r>
      <w:proofErr w:type="gramEnd"/>
    </w:p>
    <w:p w:rsidR="007529D9" w:rsidRPr="007529D9" w:rsidRDefault="007529D9" w:rsidP="007529D9">
      <w:pPr>
        <w:autoSpaceDE w:val="0"/>
        <w:autoSpaceDN w:val="0"/>
        <w:adjustRightInd w:val="0"/>
        <w:spacing w:after="0" w:line="240" w:lineRule="auto"/>
        <w:ind w:firstLine="567"/>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выполнение самостоятельных работ; </w:t>
      </w:r>
    </w:p>
    <w:p w:rsidR="007529D9" w:rsidRPr="007529D9" w:rsidRDefault="007529D9" w:rsidP="007529D9">
      <w:pPr>
        <w:autoSpaceDE w:val="0"/>
        <w:autoSpaceDN w:val="0"/>
        <w:adjustRightInd w:val="0"/>
        <w:spacing w:after="0" w:line="240" w:lineRule="auto"/>
        <w:ind w:firstLine="567"/>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выполнение контрольных и лабораторных работ; </w:t>
      </w:r>
    </w:p>
    <w:p w:rsidR="007529D9" w:rsidRPr="007529D9" w:rsidRDefault="007529D9" w:rsidP="007529D9">
      <w:pPr>
        <w:autoSpaceDE w:val="0"/>
        <w:autoSpaceDN w:val="0"/>
        <w:adjustRightInd w:val="0"/>
        <w:spacing w:after="0" w:line="240" w:lineRule="auto"/>
        <w:ind w:firstLine="567"/>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составление схем, диаграмм, заполнение таблиц; </w:t>
      </w:r>
    </w:p>
    <w:p w:rsidR="007529D9" w:rsidRPr="007529D9" w:rsidRDefault="007529D9" w:rsidP="007529D9">
      <w:pPr>
        <w:autoSpaceDE w:val="0"/>
        <w:autoSpaceDN w:val="0"/>
        <w:adjustRightInd w:val="0"/>
        <w:spacing w:after="0" w:line="240" w:lineRule="auto"/>
        <w:ind w:firstLine="567"/>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решение задач;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работу со справочной, нормативной документацией и научной литературой; </w:t>
      </w:r>
    </w:p>
    <w:p w:rsidR="007529D9" w:rsidRPr="007529D9" w:rsidRDefault="007529D9" w:rsidP="007529D9">
      <w:pPr>
        <w:autoSpaceDE w:val="0"/>
        <w:autoSpaceDN w:val="0"/>
        <w:adjustRightInd w:val="0"/>
        <w:spacing w:after="0" w:line="240" w:lineRule="auto"/>
        <w:ind w:firstLine="567"/>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защиту выполненных работ;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тестирование и т. д.</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2) </w:t>
      </w:r>
      <w:proofErr w:type="gramStart"/>
      <w:r w:rsidRPr="007529D9">
        <w:rPr>
          <w:rFonts w:ascii="Times New Roman" w:eastAsia="Calibri" w:hAnsi="Times New Roman" w:cs="Times New Roman"/>
          <w:i/>
          <w:iCs/>
          <w:color w:val="000000"/>
          <w:sz w:val="28"/>
          <w:szCs w:val="28"/>
        </w:rPr>
        <w:t>внеаудиторная</w:t>
      </w:r>
      <w:proofErr w:type="gramEnd"/>
      <w:r w:rsidRPr="007529D9">
        <w:rPr>
          <w:rFonts w:ascii="Times New Roman" w:eastAsia="Calibri" w:hAnsi="Times New Roman" w:cs="Times New Roman"/>
          <w:i/>
          <w:iCs/>
          <w:color w:val="000000"/>
          <w:sz w:val="28"/>
          <w:szCs w:val="28"/>
        </w:rPr>
        <w:t xml:space="preserve"> – </w:t>
      </w:r>
      <w:r w:rsidRPr="007529D9">
        <w:rPr>
          <w:rFonts w:ascii="Times New Roman" w:eastAsia="Calibri" w:hAnsi="Times New Roman" w:cs="Times New Roman"/>
          <w:color w:val="000000"/>
          <w:sz w:val="28"/>
          <w:szCs w:val="28"/>
        </w:rPr>
        <w:t xml:space="preserve">выполняется по заданию преподавателя, но без его непосредственного участия, включает следующие виды деятельности.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 подготовку к аудиторным занятиям (теоретическим, практическим занятиям, лабораторным работам);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 изучение учебного материала, вынесенного на самостоятельную проработку: работа над определенными темами, разделами, вынесенными на самостоятельное изучение в соответствии с рабочими программами учебной дисциплины или профессионального модуля;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 выполнение домашних заданий разнообразного характера;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 выполнение индивидуальных заданий, направленных на развитие у студентов самостоятельности и инициативы;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 подготовку к учебной и производственной практикам и выполнение заданий, предусмотренных программами практик;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 подготовку к контрольной работе, зачету, экзамену;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 написание курсовой работы, реферата и других письменных работ на заданные темы;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 подготовку к ГИА, в том числе выполнение ВКР;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другие виды внеаудиторной самостоятельной работы, специальные для конкретной учебной дисциплины или профессионального модуля.</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Внеаудиторные самостоятельные работы представляют собой логическое продолжение аудиторных занятий, проводятся по заданию преподавателя, который инструктирует студентов и устанавливает сроки выполнения задания.</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При планировании заданий для внеаудиторной самостоятельной работы используются следующие типы самостоятельной работы: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roofErr w:type="gramStart"/>
      <w:r w:rsidRPr="007529D9">
        <w:rPr>
          <w:rFonts w:ascii="Times New Roman" w:eastAsia="Calibri" w:hAnsi="Times New Roman" w:cs="Times New Roman"/>
          <w:color w:val="000000"/>
          <w:sz w:val="28"/>
          <w:szCs w:val="28"/>
        </w:rPr>
        <w:t>– воспроизводящая (репродуктивная), предполагающая алгоритмическую деятельность по образцу в аналогичной ситуации.</w:t>
      </w:r>
      <w:proofErr w:type="gramEnd"/>
      <w:r w:rsidRPr="007529D9">
        <w:rPr>
          <w:rFonts w:ascii="Times New Roman" w:eastAsia="Calibri" w:hAnsi="Times New Roman" w:cs="Times New Roman"/>
          <w:color w:val="000000"/>
          <w:sz w:val="28"/>
          <w:szCs w:val="28"/>
        </w:rPr>
        <w:t xml:space="preserve"> Включает следующую основную деятельность: самостоятельное прочтение, просмотр, конспектирование учебной литературы, прослушивание записанных лекций, заучивание, пересказ, запоминание, </w:t>
      </w:r>
      <w:r w:rsidRPr="007529D9">
        <w:rPr>
          <w:rFonts w:ascii="Times New Roman" w:eastAsia="Calibri" w:hAnsi="Times New Roman" w:cs="Times New Roman"/>
          <w:color w:val="000000"/>
          <w:sz w:val="28"/>
          <w:szCs w:val="28"/>
          <w:lang w:val="en-US"/>
        </w:rPr>
        <w:t>Internet</w:t>
      </w:r>
      <w:r w:rsidRPr="007529D9">
        <w:rPr>
          <w:rFonts w:ascii="Times New Roman" w:eastAsia="Calibri" w:hAnsi="Times New Roman" w:cs="Times New Roman"/>
          <w:color w:val="000000"/>
          <w:sz w:val="28"/>
          <w:szCs w:val="28"/>
        </w:rPr>
        <w:t xml:space="preserve">–ресурсы, повторение учебного материала и др.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color w:val="000000"/>
          <w:sz w:val="28"/>
          <w:szCs w:val="28"/>
        </w:rPr>
        <w:lastRenderedPageBreak/>
        <w:t xml:space="preserve">– реконструктивная, связанная с использованием накопленных знаний и известного способа действия в частично измененной ситуации, предполагает </w:t>
      </w:r>
      <w:r w:rsidRPr="007529D9">
        <w:rPr>
          <w:rFonts w:ascii="Times New Roman" w:eastAsia="Calibri" w:hAnsi="Times New Roman" w:cs="Times New Roman"/>
          <w:sz w:val="28"/>
          <w:szCs w:val="28"/>
        </w:rPr>
        <w:t xml:space="preserve">подготовку сообщений, докладов, выступлений на семинарских и практических занятиях, подбор литературы по дисциплинарным проблемам, написание рефератов, контрольных, курсовых работ и др.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 xml:space="preserve">– </w:t>
      </w:r>
      <w:proofErr w:type="gramStart"/>
      <w:r w:rsidRPr="007529D9">
        <w:rPr>
          <w:rFonts w:ascii="Times New Roman" w:eastAsia="Calibri" w:hAnsi="Times New Roman" w:cs="Times New Roman"/>
          <w:sz w:val="28"/>
          <w:szCs w:val="28"/>
        </w:rPr>
        <w:t>эвристическая</w:t>
      </w:r>
      <w:proofErr w:type="gramEnd"/>
      <w:r w:rsidRPr="007529D9">
        <w:rPr>
          <w:rFonts w:ascii="Times New Roman" w:eastAsia="Calibri" w:hAnsi="Times New Roman" w:cs="Times New Roman"/>
          <w:sz w:val="28"/>
          <w:szCs w:val="28"/>
        </w:rPr>
        <w:t xml:space="preserve"> (частично-поисковая) и творческая, направленная на развитие способностей студентов к исследовательской деятельности. Включает следующие виды деятельности: написание рефератов, научных статей, участие в научно–исследовательской работе, подготовка дипломной работы (проекта), выполнение специальных заданий и др., участие в студенческой научной конференции.</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sz w:val="28"/>
          <w:szCs w:val="28"/>
        </w:rPr>
        <w:t xml:space="preserve">Одной из важных форм самостоятельной работы студента является работа с литературой ко всем видам занятий: лабораторным, </w:t>
      </w:r>
      <w:r w:rsidRPr="007529D9">
        <w:rPr>
          <w:rFonts w:ascii="Times New Roman" w:eastAsia="Calibri" w:hAnsi="Times New Roman" w:cs="Times New Roman"/>
          <w:color w:val="000000"/>
          <w:sz w:val="28"/>
          <w:szCs w:val="28"/>
        </w:rPr>
        <w:t>семинарским, практическим, при подготовке к зачетам, экзаменам, тестированию, участию в научных конференциях.</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Один из методов работы с литературой – повторение: прочитанный текст можно заучить наизусть. Простое повторение воздействует на память механически и поверхностно. Полученные таким путем сведения легко забываются.</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Более эффективный метод – метод кодирования: прочитанный текст нужно подвергнуть большей, чем простое заучивание, обработке. Чтобы основательно обработать информацию и закодировать ее для хранения, важно провести целый ряд мыслительных операций: прокомментировать новые данные; оценить их значение; поставить вопросы; сопоставить полученные сведения с ранее </w:t>
      </w:r>
      <w:proofErr w:type="gramStart"/>
      <w:r w:rsidRPr="007529D9">
        <w:rPr>
          <w:rFonts w:ascii="Times New Roman" w:eastAsia="Calibri" w:hAnsi="Times New Roman" w:cs="Times New Roman"/>
          <w:color w:val="000000"/>
          <w:sz w:val="28"/>
          <w:szCs w:val="28"/>
        </w:rPr>
        <w:t>известными</w:t>
      </w:r>
      <w:proofErr w:type="gramEnd"/>
      <w:r w:rsidRPr="007529D9">
        <w:rPr>
          <w:rFonts w:ascii="Times New Roman" w:eastAsia="Calibri" w:hAnsi="Times New Roman" w:cs="Times New Roman"/>
          <w:color w:val="000000"/>
          <w:sz w:val="28"/>
          <w:szCs w:val="28"/>
        </w:rPr>
        <w:t>. Для улучшения обработки информации очень важно устанавливать осмысленные связи, структурировать новые сведения.</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Изучение научной учебной и иной литературы требует ведения рабочих записей. Форма записей может быть весьма разнообразной: простой или развернутый план, тезисы, цитаты, конспект.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План – структура письменной работы, определяющая последовательность изложения материала. Он является наиболее краткой и потому самой доступной и распространенной формой записей содержания исходного источника информации. По существу, это перечень основных вопросов, рассматриваемых в источнике. План может быть простым и развернутым. Их отличие состоит в степени детализации содержания и, соответственно, в объеме.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Преимущество плана состоит в том, что план позволяет наилучшим образом уяснить логику мысли автора, упрощает понимание главных моментов произведения. Кроме того, он позволяет быстро и глубоко проникнуть в сущность построения произведения и, следовательно, гораздо легче ориентироваться в его содержании и быстрее обычного вспомнить </w:t>
      </w:r>
      <w:proofErr w:type="gramStart"/>
      <w:r w:rsidRPr="007529D9">
        <w:rPr>
          <w:rFonts w:ascii="Times New Roman" w:eastAsia="Calibri" w:hAnsi="Times New Roman" w:cs="Times New Roman"/>
          <w:color w:val="000000"/>
          <w:sz w:val="28"/>
          <w:szCs w:val="28"/>
        </w:rPr>
        <w:t>прочитанное</w:t>
      </w:r>
      <w:proofErr w:type="gramEnd"/>
      <w:r w:rsidRPr="007529D9">
        <w:rPr>
          <w:rFonts w:ascii="Times New Roman" w:eastAsia="Calibri" w:hAnsi="Times New Roman" w:cs="Times New Roman"/>
          <w:color w:val="000000"/>
          <w:sz w:val="28"/>
          <w:szCs w:val="28"/>
        </w:rPr>
        <w:t xml:space="preserve">. С помощью плана гораздо удобнее отыскивать в источнике нужные места, факты, цитаты и т. д.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roofErr w:type="gramStart"/>
      <w:r w:rsidRPr="007529D9">
        <w:rPr>
          <w:rFonts w:ascii="Times New Roman" w:eastAsia="Calibri" w:hAnsi="Times New Roman" w:cs="Times New Roman"/>
          <w:color w:val="000000"/>
          <w:sz w:val="28"/>
          <w:szCs w:val="28"/>
        </w:rPr>
        <w:lastRenderedPageBreak/>
        <w:t>Выписки представляют собой небольшие фрагменты текста (неполные и полные предложения, отдельные абзацы, а также дословные и близкие к дословным записи об излагаемых в нем фактах), содержащие в себе квинтэссенцию содержания прочитанного.</w:t>
      </w:r>
      <w:proofErr w:type="gramEnd"/>
      <w:r w:rsidRPr="007529D9">
        <w:rPr>
          <w:rFonts w:ascii="Times New Roman" w:eastAsia="Calibri" w:hAnsi="Times New Roman" w:cs="Times New Roman"/>
          <w:color w:val="000000"/>
          <w:sz w:val="28"/>
          <w:szCs w:val="28"/>
        </w:rPr>
        <w:t xml:space="preserve"> Выписки представляют собой более сложную форму записи содержания исходного источника информации. По сути, выписки – не что иное, как цитаты, заимствованные из текста. Выписки позволяют в концентрированные форме и с максимальной точностью воспроизвести наиболее важные мысли автора. В отдельных случаях – когда это оправдано с точки зрения продолжения работы над текстом – вполне допустимо заменять цитирование изложением, близким </w:t>
      </w:r>
      <w:proofErr w:type="gramStart"/>
      <w:r w:rsidRPr="007529D9">
        <w:rPr>
          <w:rFonts w:ascii="Times New Roman" w:eastAsia="Calibri" w:hAnsi="Times New Roman" w:cs="Times New Roman"/>
          <w:color w:val="000000"/>
          <w:sz w:val="28"/>
          <w:szCs w:val="28"/>
        </w:rPr>
        <w:t>дословному</w:t>
      </w:r>
      <w:proofErr w:type="gramEnd"/>
      <w:r w:rsidRPr="007529D9">
        <w:rPr>
          <w:rFonts w:ascii="Times New Roman" w:eastAsia="Calibri" w:hAnsi="Times New Roman" w:cs="Times New Roman"/>
          <w:color w:val="000000"/>
          <w:sz w:val="28"/>
          <w:szCs w:val="28"/>
        </w:rPr>
        <w:t>.</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color w:val="000000"/>
          <w:sz w:val="28"/>
          <w:szCs w:val="28"/>
        </w:rPr>
        <w:t>Тезисы – сжатое изложение содержания изученного материала в утвердительной (реже опровергающей) форме. Отличие тезисов от обычных выписок состоит в том, что тезисам присуща значительно более высокая степень концентрации материала. В</w:t>
      </w:r>
      <w:r w:rsidRPr="007529D9">
        <w:rPr>
          <w:rFonts w:ascii="Times New Roman" w:eastAsia="Calibri" w:hAnsi="Times New Roman" w:cs="Times New Roman"/>
          <w:i/>
          <w:iCs/>
          <w:color w:val="000000"/>
          <w:sz w:val="28"/>
          <w:szCs w:val="28"/>
        </w:rPr>
        <w:t xml:space="preserve"> </w:t>
      </w:r>
      <w:r w:rsidRPr="007529D9">
        <w:rPr>
          <w:rFonts w:ascii="Times New Roman" w:eastAsia="Calibri" w:hAnsi="Times New Roman" w:cs="Times New Roman"/>
          <w:color w:val="000000"/>
          <w:sz w:val="28"/>
          <w:szCs w:val="28"/>
        </w:rPr>
        <w:t xml:space="preserve">тезисах отмечается преобладание выводов над </w:t>
      </w:r>
      <w:r w:rsidRPr="007529D9">
        <w:rPr>
          <w:rFonts w:ascii="Times New Roman" w:eastAsia="Calibri" w:hAnsi="Times New Roman" w:cs="Times New Roman"/>
          <w:sz w:val="28"/>
          <w:szCs w:val="28"/>
        </w:rPr>
        <w:t>общими рассуждениями. Записываются они близко к оригинальному тексту, т. е. без использования прямого цитирования.</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Аннотация – краткое изложение основного содержания исходного источника информации, дающее о нем обобщенное представление. К написанию аннотаций прибегают в тех случаях, когда подлинная ценность и пригодность исходного источника информации исполнителю письменной работы окончательно неясна, но в то же время о нем необходимо оставить краткую запись с обобщающей характеристикой. </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color w:val="000000"/>
          <w:sz w:val="28"/>
          <w:szCs w:val="28"/>
        </w:rPr>
        <w:t xml:space="preserve">Резюме – краткая оценка изученного содержания исходного источника информации, полученная, прежде всего, на основе содержащихся в нем выводов. Резюме весьма сходно по своей сути с аннотацией. Однако, в отличие от последней, текст резюме концентрирует в себе данные не из основного содержания исходного источника информации, а из его заключительной части, прежде </w:t>
      </w:r>
      <w:proofErr w:type="gramStart"/>
      <w:r w:rsidRPr="007529D9">
        <w:rPr>
          <w:rFonts w:ascii="Times New Roman" w:eastAsia="Calibri" w:hAnsi="Times New Roman" w:cs="Times New Roman"/>
          <w:color w:val="000000"/>
          <w:sz w:val="28"/>
          <w:szCs w:val="28"/>
        </w:rPr>
        <w:t>всего</w:t>
      </w:r>
      <w:proofErr w:type="gramEnd"/>
      <w:r w:rsidRPr="007529D9">
        <w:rPr>
          <w:rFonts w:ascii="Times New Roman" w:eastAsia="Calibri" w:hAnsi="Times New Roman" w:cs="Times New Roman"/>
          <w:color w:val="000000"/>
          <w:sz w:val="28"/>
          <w:szCs w:val="28"/>
        </w:rPr>
        <w:t xml:space="preserve"> выводов. Но, как и в случае с аннотацией, резюме излагается своими словами – выдержки из оригинального текста в нем практически не встречаются.</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roofErr w:type="gramStart"/>
      <w:r w:rsidRPr="007529D9">
        <w:rPr>
          <w:rFonts w:ascii="Times New Roman" w:eastAsia="Calibri" w:hAnsi="Times New Roman" w:cs="Times New Roman"/>
          <w:color w:val="000000"/>
          <w:sz w:val="28"/>
          <w:szCs w:val="28"/>
        </w:rPr>
        <w:t xml:space="preserve">Конспект представляет собой сложную запись содержания исходного текста, включающая в себя заимствования (цитаты) наиболее примечательных мест в сочетании с планом источника, а также сжатый анализ записанного материала и выводы по нему. </w:t>
      </w:r>
      <w:proofErr w:type="gramEnd"/>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color w:val="000000"/>
          <w:sz w:val="28"/>
          <w:szCs w:val="28"/>
        </w:rPr>
        <w:t>При выполнении конспекта требуется внимательно прочитать текст, уточнить в справочной литературе непонятные слова и вынести справочные данные на поля конспекта. Нужно выделить главное, составить план. Затем следует кратко сформулировать основные положения текста, отметить аргументацию автора. Записи материала следует проводить, четко следуя пунктам плана и выражая мысль своими словами. Цитаты должны быть записаны грамотно, учитывать лаконичность, значимость мысли.</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r w:rsidRPr="007529D9">
        <w:rPr>
          <w:rFonts w:ascii="Times New Roman" w:eastAsia="Calibri" w:hAnsi="Times New Roman" w:cs="Times New Roman"/>
          <w:color w:val="000000"/>
          <w:sz w:val="28"/>
          <w:szCs w:val="28"/>
        </w:rPr>
        <w:t xml:space="preserve">В тексте конспекта желательно приводить не только тезисные положения, но и их доказательства. При оформлении конспекта необходимо стремиться к емкости каждого предложения. Мысли автора книги следует </w:t>
      </w:r>
      <w:r w:rsidRPr="007529D9">
        <w:rPr>
          <w:rFonts w:ascii="Times New Roman" w:eastAsia="Calibri" w:hAnsi="Times New Roman" w:cs="Times New Roman"/>
          <w:color w:val="000000"/>
          <w:sz w:val="28"/>
          <w:szCs w:val="28"/>
        </w:rPr>
        <w:lastRenderedPageBreak/>
        <w:t xml:space="preserve">излагать кратко, заботясь о стиле и выразительности написанного. Число дополнительных </w:t>
      </w:r>
      <w:r w:rsidRPr="007529D9">
        <w:rPr>
          <w:rFonts w:ascii="Times New Roman" w:eastAsia="Calibri" w:hAnsi="Times New Roman" w:cs="Times New Roman"/>
          <w:sz w:val="28"/>
          <w:szCs w:val="28"/>
        </w:rPr>
        <w:t>элементов конспекта должно быть логически обоснованным, записи должны распределяться в определенной последовательности, отвечающей логической структуре произведения. Для уточнения и дополнения необходимо оставлять поля. Необходимо указывать библиографическое описание конспектируемого источника.</w:t>
      </w: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p>
    <w:p w:rsidR="007529D9" w:rsidRPr="007529D9" w:rsidRDefault="007529D9" w:rsidP="007529D9">
      <w:pPr>
        <w:autoSpaceDE w:val="0"/>
        <w:autoSpaceDN w:val="0"/>
        <w:adjustRightInd w:val="0"/>
        <w:spacing w:after="0" w:line="240" w:lineRule="auto"/>
        <w:ind w:firstLine="567"/>
        <w:jc w:val="both"/>
        <w:rPr>
          <w:rFonts w:ascii="Times New Roman" w:eastAsia="Calibri" w:hAnsi="Times New Roman" w:cs="Times New Roman"/>
          <w:sz w:val="28"/>
          <w:szCs w:val="28"/>
        </w:rPr>
      </w:pPr>
    </w:p>
    <w:p w:rsidR="007529D9" w:rsidRPr="007529D9" w:rsidRDefault="007529D9" w:rsidP="007529D9">
      <w:pPr>
        <w:tabs>
          <w:tab w:val="left" w:pos="1138"/>
        </w:tabs>
        <w:spacing w:after="0" w:line="240" w:lineRule="auto"/>
        <w:ind w:firstLine="709"/>
        <w:jc w:val="center"/>
        <w:rPr>
          <w:rFonts w:ascii="Times New Roman" w:eastAsia="Times New Roman" w:hAnsi="Times New Roman" w:cs="Times New Roman"/>
          <w:b/>
          <w:sz w:val="28"/>
          <w:szCs w:val="28"/>
          <w:lang w:eastAsia="ru-RU"/>
        </w:rPr>
      </w:pPr>
      <w:r w:rsidRPr="007529D9">
        <w:rPr>
          <w:rFonts w:ascii="Times New Roman" w:eastAsia="Times New Roman" w:hAnsi="Times New Roman" w:cs="Times New Roman"/>
          <w:b/>
          <w:sz w:val="28"/>
          <w:szCs w:val="28"/>
          <w:lang w:eastAsia="ru-RU"/>
        </w:rPr>
        <w:t>Темы для самостоятельной работы</w:t>
      </w:r>
    </w:p>
    <w:p w:rsidR="007529D9" w:rsidRDefault="007529D9" w:rsidP="007529D9">
      <w:pPr>
        <w:autoSpaceDE w:val="0"/>
        <w:autoSpaceDN w:val="0"/>
        <w:adjustRightInd w:val="0"/>
        <w:spacing w:after="0" w:line="240" w:lineRule="auto"/>
        <w:ind w:firstLine="567"/>
        <w:jc w:val="both"/>
        <w:rPr>
          <w:rFonts w:ascii="Times New Roman" w:eastAsia="Calibri" w:hAnsi="Times New Roman" w:cs="Times New Roman"/>
          <w:kern w:val="1"/>
          <w:sz w:val="28"/>
          <w:szCs w:val="28"/>
          <w:lang w:eastAsia="ar-SA"/>
        </w:rPr>
      </w:pPr>
    </w:p>
    <w:p w:rsidR="007529D9" w:rsidRDefault="007529D9" w:rsidP="007529D9">
      <w:pPr>
        <w:pStyle w:val="a3"/>
        <w:numPr>
          <w:ilvl w:val="0"/>
          <w:numId w:val="2"/>
        </w:numPr>
        <w:autoSpaceDE w:val="0"/>
        <w:autoSpaceDN w:val="0"/>
        <w:adjustRightInd w:val="0"/>
        <w:spacing w:after="0" w:line="240" w:lineRule="auto"/>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Принципы организации бортовой информационно-измерительной системы</w:t>
      </w:r>
      <w:r>
        <w:rPr>
          <w:rFonts w:ascii="Times New Roman" w:eastAsia="Calibri" w:hAnsi="Times New Roman" w:cs="Times New Roman"/>
          <w:sz w:val="28"/>
          <w:szCs w:val="28"/>
        </w:rPr>
        <w:t>.</w:t>
      </w:r>
    </w:p>
    <w:p w:rsidR="007529D9" w:rsidRDefault="007529D9" w:rsidP="007529D9">
      <w:pPr>
        <w:pStyle w:val="a3"/>
        <w:numPr>
          <w:ilvl w:val="0"/>
          <w:numId w:val="2"/>
        </w:numPr>
        <w:autoSpaceDE w:val="0"/>
        <w:autoSpaceDN w:val="0"/>
        <w:adjustRightInd w:val="0"/>
        <w:spacing w:after="0" w:line="240" w:lineRule="auto"/>
        <w:jc w:val="both"/>
        <w:rPr>
          <w:rFonts w:ascii="Times New Roman" w:eastAsia="Calibri" w:hAnsi="Times New Roman" w:cs="Times New Roman"/>
          <w:sz w:val="28"/>
          <w:szCs w:val="28"/>
        </w:rPr>
      </w:pPr>
      <w:proofErr w:type="gramStart"/>
      <w:r w:rsidRPr="007529D9">
        <w:rPr>
          <w:rFonts w:ascii="Times New Roman" w:eastAsia="Calibri" w:hAnsi="Times New Roman" w:cs="Times New Roman"/>
          <w:sz w:val="28"/>
          <w:szCs w:val="28"/>
        </w:rPr>
        <w:t>Информационно-измерительные</w:t>
      </w:r>
      <w:proofErr w:type="gramEnd"/>
      <w:r w:rsidRPr="007529D9">
        <w:rPr>
          <w:rFonts w:ascii="Times New Roman" w:eastAsia="Calibri" w:hAnsi="Times New Roman" w:cs="Times New Roman"/>
          <w:sz w:val="28"/>
          <w:szCs w:val="28"/>
        </w:rPr>
        <w:t xml:space="preserve"> система нижнего уровня</w:t>
      </w:r>
      <w:r>
        <w:rPr>
          <w:rFonts w:ascii="Times New Roman" w:eastAsia="Calibri" w:hAnsi="Times New Roman" w:cs="Times New Roman"/>
          <w:sz w:val="28"/>
          <w:szCs w:val="28"/>
        </w:rPr>
        <w:t>.</w:t>
      </w:r>
    </w:p>
    <w:p w:rsidR="007529D9" w:rsidRDefault="007529D9" w:rsidP="007529D9">
      <w:pPr>
        <w:pStyle w:val="a3"/>
        <w:numPr>
          <w:ilvl w:val="0"/>
          <w:numId w:val="2"/>
        </w:numPr>
        <w:autoSpaceDE w:val="0"/>
        <w:autoSpaceDN w:val="0"/>
        <w:adjustRightInd w:val="0"/>
        <w:spacing w:after="0" w:line="240" w:lineRule="auto"/>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Подготовка и сдача зачёта</w:t>
      </w:r>
      <w:r>
        <w:rPr>
          <w:rFonts w:ascii="Times New Roman" w:eastAsia="Calibri" w:hAnsi="Times New Roman" w:cs="Times New Roman"/>
          <w:sz w:val="28"/>
          <w:szCs w:val="28"/>
        </w:rPr>
        <w:t>.</w:t>
      </w:r>
    </w:p>
    <w:p w:rsidR="007529D9" w:rsidRDefault="007529D9" w:rsidP="007529D9">
      <w:pPr>
        <w:pStyle w:val="a3"/>
        <w:numPr>
          <w:ilvl w:val="0"/>
          <w:numId w:val="2"/>
        </w:numPr>
        <w:autoSpaceDE w:val="0"/>
        <w:autoSpaceDN w:val="0"/>
        <w:adjustRightInd w:val="0"/>
        <w:spacing w:after="0" w:line="240" w:lineRule="auto"/>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Информационно-измерительная система верхнего уровня</w:t>
      </w:r>
      <w:r>
        <w:rPr>
          <w:rFonts w:ascii="Times New Roman" w:eastAsia="Calibri" w:hAnsi="Times New Roman" w:cs="Times New Roman"/>
          <w:sz w:val="28"/>
          <w:szCs w:val="28"/>
        </w:rPr>
        <w:t>.</w:t>
      </w:r>
    </w:p>
    <w:p w:rsidR="007529D9" w:rsidRDefault="007529D9" w:rsidP="007529D9">
      <w:pPr>
        <w:pStyle w:val="a3"/>
        <w:numPr>
          <w:ilvl w:val="0"/>
          <w:numId w:val="2"/>
        </w:numPr>
        <w:autoSpaceDE w:val="0"/>
        <w:autoSpaceDN w:val="0"/>
        <w:adjustRightInd w:val="0"/>
        <w:spacing w:after="0" w:line="240" w:lineRule="auto"/>
        <w:jc w:val="both"/>
        <w:rPr>
          <w:rFonts w:ascii="Times New Roman" w:eastAsia="Calibri" w:hAnsi="Times New Roman" w:cs="Times New Roman"/>
          <w:sz w:val="28"/>
          <w:szCs w:val="28"/>
        </w:rPr>
      </w:pPr>
      <w:proofErr w:type="spellStart"/>
      <w:r w:rsidRPr="007529D9">
        <w:rPr>
          <w:rFonts w:ascii="Times New Roman" w:eastAsia="Calibri" w:hAnsi="Times New Roman" w:cs="Times New Roman"/>
          <w:sz w:val="28"/>
          <w:szCs w:val="28"/>
        </w:rPr>
        <w:t>Видеодатчики</w:t>
      </w:r>
      <w:proofErr w:type="spellEnd"/>
      <w:r w:rsidRPr="007529D9">
        <w:rPr>
          <w:rFonts w:ascii="Times New Roman" w:eastAsia="Calibri" w:hAnsi="Times New Roman" w:cs="Times New Roman"/>
          <w:sz w:val="28"/>
          <w:szCs w:val="28"/>
        </w:rPr>
        <w:t xml:space="preserve">. </w:t>
      </w:r>
      <w:proofErr w:type="spellStart"/>
      <w:r w:rsidRPr="007529D9">
        <w:rPr>
          <w:rFonts w:ascii="Times New Roman" w:eastAsia="Calibri" w:hAnsi="Times New Roman" w:cs="Times New Roman"/>
          <w:sz w:val="28"/>
          <w:szCs w:val="28"/>
        </w:rPr>
        <w:t>Стереовидеодатчики</w:t>
      </w:r>
      <w:proofErr w:type="spellEnd"/>
      <w:r w:rsidRPr="007529D9">
        <w:rPr>
          <w:rFonts w:ascii="Times New Roman" w:eastAsia="Calibri" w:hAnsi="Times New Roman" w:cs="Times New Roman"/>
          <w:sz w:val="28"/>
          <w:szCs w:val="28"/>
        </w:rPr>
        <w:t>. Сканирующие сенсоры. Датчики, основанные на времяпролётном принципе.</w:t>
      </w:r>
    </w:p>
    <w:p w:rsidR="007529D9" w:rsidRDefault="007529D9" w:rsidP="007529D9">
      <w:pPr>
        <w:pStyle w:val="a3"/>
        <w:numPr>
          <w:ilvl w:val="0"/>
          <w:numId w:val="2"/>
        </w:numPr>
        <w:autoSpaceDE w:val="0"/>
        <w:autoSpaceDN w:val="0"/>
        <w:adjustRightInd w:val="0"/>
        <w:spacing w:after="0" w:line="240" w:lineRule="auto"/>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Спутниковые навигационные системы. Инерциальные навигационные системы</w:t>
      </w:r>
      <w:r>
        <w:rPr>
          <w:rFonts w:ascii="Times New Roman" w:eastAsia="Calibri" w:hAnsi="Times New Roman" w:cs="Times New Roman"/>
          <w:sz w:val="28"/>
          <w:szCs w:val="28"/>
        </w:rPr>
        <w:t>.</w:t>
      </w:r>
    </w:p>
    <w:p w:rsidR="007529D9" w:rsidRDefault="007529D9" w:rsidP="007529D9">
      <w:pPr>
        <w:pStyle w:val="a3"/>
        <w:numPr>
          <w:ilvl w:val="0"/>
          <w:numId w:val="2"/>
        </w:numPr>
        <w:autoSpaceDE w:val="0"/>
        <w:autoSpaceDN w:val="0"/>
        <w:adjustRightInd w:val="0"/>
        <w:spacing w:after="0" w:line="240" w:lineRule="auto"/>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Вычислительные средства. Разновидности и аппаратные платформы вычислительных средств.</w:t>
      </w:r>
    </w:p>
    <w:p w:rsidR="007529D9" w:rsidRDefault="007529D9" w:rsidP="007529D9">
      <w:pPr>
        <w:pStyle w:val="a3"/>
        <w:numPr>
          <w:ilvl w:val="0"/>
          <w:numId w:val="2"/>
        </w:numPr>
        <w:autoSpaceDE w:val="0"/>
        <w:autoSpaceDN w:val="0"/>
        <w:adjustRightInd w:val="0"/>
        <w:spacing w:after="0" w:line="240" w:lineRule="auto"/>
        <w:jc w:val="both"/>
        <w:rPr>
          <w:rFonts w:ascii="Times New Roman" w:eastAsia="Calibri" w:hAnsi="Times New Roman" w:cs="Times New Roman"/>
          <w:sz w:val="28"/>
          <w:szCs w:val="28"/>
        </w:rPr>
      </w:pPr>
      <w:r w:rsidRPr="007529D9">
        <w:rPr>
          <w:rFonts w:ascii="Times New Roman" w:eastAsia="Calibri" w:hAnsi="Times New Roman" w:cs="Times New Roman"/>
          <w:sz w:val="28"/>
          <w:szCs w:val="28"/>
        </w:rPr>
        <w:t>Подготовка и сдача экзамена</w:t>
      </w:r>
      <w:r>
        <w:rPr>
          <w:rFonts w:ascii="Times New Roman" w:eastAsia="Calibri" w:hAnsi="Times New Roman" w:cs="Times New Roman"/>
          <w:sz w:val="28"/>
          <w:szCs w:val="28"/>
        </w:rPr>
        <w:t>.</w:t>
      </w:r>
    </w:p>
    <w:p w:rsidR="007529D9" w:rsidRDefault="007529D9" w:rsidP="007529D9">
      <w:pPr>
        <w:pStyle w:val="a3"/>
        <w:autoSpaceDE w:val="0"/>
        <w:autoSpaceDN w:val="0"/>
        <w:adjustRightInd w:val="0"/>
        <w:spacing w:after="0" w:line="240" w:lineRule="auto"/>
        <w:ind w:left="397"/>
        <w:jc w:val="both"/>
        <w:rPr>
          <w:rFonts w:ascii="Times New Roman" w:eastAsia="Calibri" w:hAnsi="Times New Roman" w:cs="Times New Roman"/>
          <w:sz w:val="28"/>
          <w:szCs w:val="28"/>
        </w:rPr>
      </w:pPr>
    </w:p>
    <w:p w:rsidR="007529D9" w:rsidRPr="007529D9" w:rsidRDefault="007529D9" w:rsidP="007529D9">
      <w:pPr>
        <w:pStyle w:val="a3"/>
        <w:autoSpaceDE w:val="0"/>
        <w:autoSpaceDN w:val="0"/>
        <w:adjustRightInd w:val="0"/>
        <w:spacing w:after="0" w:line="240" w:lineRule="auto"/>
        <w:ind w:left="397"/>
        <w:jc w:val="both"/>
        <w:rPr>
          <w:rFonts w:ascii="Times New Roman" w:eastAsia="Calibri" w:hAnsi="Times New Roman" w:cs="Times New Roman"/>
          <w:sz w:val="28"/>
          <w:szCs w:val="28"/>
        </w:rPr>
      </w:pPr>
    </w:p>
    <w:p w:rsidR="007529D9" w:rsidRP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b/>
          <w:bCs/>
          <w:color w:val="000000"/>
          <w:sz w:val="28"/>
          <w:szCs w:val="28"/>
        </w:rPr>
      </w:pPr>
      <w:r w:rsidRPr="007529D9">
        <w:rPr>
          <w:rFonts w:ascii="Times New Roman" w:eastAsia="Calibri" w:hAnsi="Times New Roman" w:cs="Times New Roman"/>
          <w:b/>
          <w:bCs/>
          <w:color w:val="000000"/>
          <w:sz w:val="28"/>
          <w:szCs w:val="28"/>
        </w:rPr>
        <w:t>Библиографический список</w:t>
      </w:r>
    </w:p>
    <w:p w:rsidR="007529D9" w:rsidRDefault="007529D9" w:rsidP="007529D9">
      <w:pPr>
        <w:autoSpaceDE w:val="0"/>
        <w:autoSpaceDN w:val="0"/>
        <w:adjustRightInd w:val="0"/>
        <w:spacing w:after="0" w:line="240" w:lineRule="auto"/>
        <w:ind w:firstLine="567"/>
        <w:jc w:val="center"/>
        <w:rPr>
          <w:rFonts w:ascii="Times New Roman" w:eastAsia="Calibri" w:hAnsi="Times New Roman" w:cs="Times New Roman"/>
          <w:color w:val="000000"/>
          <w:sz w:val="28"/>
          <w:szCs w:val="28"/>
        </w:rPr>
      </w:pPr>
    </w:p>
    <w:p w:rsidR="007529D9" w:rsidRPr="007529D9" w:rsidRDefault="007529D9" w:rsidP="007529D9">
      <w:pPr>
        <w:pStyle w:val="a3"/>
        <w:numPr>
          <w:ilvl w:val="0"/>
          <w:numId w:val="3"/>
        </w:numPr>
        <w:autoSpaceDE w:val="0"/>
        <w:autoSpaceDN w:val="0"/>
        <w:adjustRightInd w:val="0"/>
        <w:spacing w:after="0" w:line="240" w:lineRule="auto"/>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Воеводин В. В.</w:t>
      </w:r>
      <w:r>
        <w:rPr>
          <w:rFonts w:ascii="Times New Roman" w:eastAsia="Calibri" w:hAnsi="Times New Roman" w:cs="Times New Roman"/>
          <w:color w:val="000000"/>
          <w:sz w:val="28"/>
          <w:szCs w:val="28"/>
        </w:rPr>
        <w:t xml:space="preserve"> </w:t>
      </w:r>
      <w:r w:rsidRPr="007529D9">
        <w:rPr>
          <w:rFonts w:ascii="Times New Roman" w:eastAsia="Calibri" w:hAnsi="Times New Roman" w:cs="Times New Roman"/>
          <w:color w:val="000000"/>
          <w:sz w:val="28"/>
          <w:szCs w:val="28"/>
        </w:rPr>
        <w:t>Вычислительная ма</w:t>
      </w:r>
      <w:r>
        <w:rPr>
          <w:rFonts w:ascii="Times New Roman" w:eastAsia="Calibri" w:hAnsi="Times New Roman" w:cs="Times New Roman"/>
          <w:color w:val="000000"/>
          <w:sz w:val="28"/>
          <w:szCs w:val="28"/>
        </w:rPr>
        <w:t>тематика и структура алгоритмов</w:t>
      </w:r>
      <w:r w:rsidRPr="007529D9">
        <w:rPr>
          <w:rFonts w:ascii="Times New Roman" w:eastAsia="Calibri" w:hAnsi="Times New Roman" w:cs="Times New Roman"/>
          <w:color w:val="000000"/>
          <w:sz w:val="28"/>
          <w:szCs w:val="28"/>
        </w:rPr>
        <w:t>: учебник</w:t>
      </w:r>
      <w:r>
        <w:rPr>
          <w:rFonts w:ascii="Times New Roman" w:eastAsia="Calibri" w:hAnsi="Times New Roman" w:cs="Times New Roman"/>
          <w:color w:val="000000"/>
          <w:sz w:val="28"/>
          <w:szCs w:val="28"/>
        </w:rPr>
        <w:t xml:space="preserve">. </w:t>
      </w:r>
      <w:r w:rsidRPr="007529D9">
        <w:rPr>
          <w:rFonts w:ascii="Times New Roman" w:eastAsia="Calibri" w:hAnsi="Times New Roman" w:cs="Times New Roman"/>
          <w:color w:val="000000"/>
          <w:sz w:val="28"/>
          <w:szCs w:val="28"/>
        </w:rPr>
        <w:t>М</w:t>
      </w:r>
      <w:r>
        <w:rPr>
          <w:rFonts w:ascii="Times New Roman" w:eastAsia="Calibri" w:hAnsi="Times New Roman" w:cs="Times New Roman"/>
          <w:color w:val="000000"/>
          <w:sz w:val="28"/>
          <w:szCs w:val="28"/>
        </w:rPr>
        <w:t>осква: Московский государственн</w:t>
      </w:r>
      <w:r w:rsidRPr="007529D9">
        <w:rPr>
          <w:rFonts w:ascii="Times New Roman" w:eastAsia="Calibri" w:hAnsi="Times New Roman" w:cs="Times New Roman"/>
          <w:color w:val="000000"/>
          <w:sz w:val="28"/>
          <w:szCs w:val="28"/>
        </w:rPr>
        <w:t>ый университет имени М.В. Ломоносова, 2010, 168 с.</w:t>
      </w:r>
    </w:p>
    <w:p w:rsidR="007529D9" w:rsidRPr="007529D9" w:rsidRDefault="007529D9" w:rsidP="007529D9">
      <w:pPr>
        <w:pStyle w:val="a3"/>
        <w:numPr>
          <w:ilvl w:val="0"/>
          <w:numId w:val="3"/>
        </w:numPr>
        <w:autoSpaceDE w:val="0"/>
        <w:autoSpaceDN w:val="0"/>
        <w:adjustRightInd w:val="0"/>
        <w:spacing w:after="0" w:line="240" w:lineRule="auto"/>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w:t>
      </w:r>
      <w:proofErr w:type="spellStart"/>
      <w:r w:rsidRPr="007529D9">
        <w:rPr>
          <w:rFonts w:ascii="Times New Roman" w:eastAsia="Calibri" w:hAnsi="Times New Roman" w:cs="Times New Roman"/>
          <w:color w:val="000000"/>
          <w:sz w:val="28"/>
          <w:szCs w:val="28"/>
        </w:rPr>
        <w:t>Мухутдинов</w:t>
      </w:r>
      <w:proofErr w:type="spellEnd"/>
      <w:r w:rsidRPr="007529D9">
        <w:rPr>
          <w:rFonts w:ascii="Times New Roman" w:eastAsia="Calibri" w:hAnsi="Times New Roman" w:cs="Times New Roman"/>
          <w:color w:val="000000"/>
          <w:sz w:val="28"/>
          <w:szCs w:val="28"/>
        </w:rPr>
        <w:t xml:space="preserve"> Э. А.</w:t>
      </w:r>
      <w:r>
        <w:rPr>
          <w:rFonts w:ascii="Times New Roman" w:eastAsia="Calibri" w:hAnsi="Times New Roman" w:cs="Times New Roman"/>
          <w:color w:val="000000"/>
          <w:sz w:val="28"/>
          <w:szCs w:val="28"/>
        </w:rPr>
        <w:t xml:space="preserve"> </w:t>
      </w:r>
      <w:r w:rsidRPr="007529D9">
        <w:rPr>
          <w:rFonts w:ascii="Times New Roman" w:eastAsia="Calibri" w:hAnsi="Times New Roman" w:cs="Times New Roman"/>
          <w:color w:val="000000"/>
          <w:sz w:val="28"/>
          <w:szCs w:val="28"/>
        </w:rPr>
        <w:t>Основы организации вычислительных сетей</w:t>
      </w:r>
      <w:proofErr w:type="gramStart"/>
      <w:r w:rsidRPr="007529D9">
        <w:rPr>
          <w:rFonts w:ascii="Times New Roman" w:eastAsia="Calibri" w:hAnsi="Times New Roman" w:cs="Times New Roman"/>
          <w:color w:val="000000"/>
          <w:sz w:val="28"/>
          <w:szCs w:val="28"/>
        </w:rPr>
        <w:t xml:space="preserve"> :</w:t>
      </w:r>
      <w:proofErr w:type="gramEnd"/>
      <w:r w:rsidRPr="007529D9">
        <w:rPr>
          <w:rFonts w:ascii="Times New Roman" w:eastAsia="Calibri" w:hAnsi="Times New Roman" w:cs="Times New Roman"/>
          <w:color w:val="000000"/>
          <w:sz w:val="28"/>
          <w:szCs w:val="28"/>
        </w:rPr>
        <w:t xml:space="preserve"> учебное пособие</w:t>
      </w:r>
      <w:r>
        <w:rPr>
          <w:rFonts w:ascii="Times New Roman" w:eastAsia="Calibri" w:hAnsi="Times New Roman" w:cs="Times New Roman"/>
          <w:color w:val="000000"/>
          <w:sz w:val="28"/>
          <w:szCs w:val="28"/>
        </w:rPr>
        <w:t>.</w:t>
      </w:r>
      <w:r w:rsidRPr="007529D9">
        <w:rPr>
          <w:rFonts w:ascii="Times New Roman" w:eastAsia="Calibri" w:hAnsi="Times New Roman" w:cs="Times New Roman"/>
          <w:color w:val="000000"/>
          <w:sz w:val="28"/>
          <w:szCs w:val="28"/>
        </w:rPr>
        <w:t xml:space="preserve"> Казань: Казанс</w:t>
      </w:r>
      <w:r>
        <w:rPr>
          <w:rFonts w:ascii="Times New Roman" w:eastAsia="Calibri" w:hAnsi="Times New Roman" w:cs="Times New Roman"/>
          <w:color w:val="000000"/>
          <w:sz w:val="28"/>
          <w:szCs w:val="28"/>
        </w:rPr>
        <w:t>кий национальный исследовательский технологическ</w:t>
      </w:r>
      <w:r w:rsidRPr="007529D9">
        <w:rPr>
          <w:rFonts w:ascii="Times New Roman" w:eastAsia="Calibri" w:hAnsi="Times New Roman" w:cs="Times New Roman"/>
          <w:color w:val="000000"/>
          <w:sz w:val="28"/>
          <w:szCs w:val="28"/>
        </w:rPr>
        <w:t>ий университет, 2015, 80 с.</w:t>
      </w:r>
    </w:p>
    <w:p w:rsidR="007529D9" w:rsidRPr="007529D9" w:rsidRDefault="007529D9" w:rsidP="007529D9">
      <w:pPr>
        <w:pStyle w:val="a3"/>
        <w:numPr>
          <w:ilvl w:val="0"/>
          <w:numId w:val="3"/>
        </w:numPr>
        <w:autoSpaceDE w:val="0"/>
        <w:autoSpaceDN w:val="0"/>
        <w:adjustRightInd w:val="0"/>
        <w:spacing w:after="0" w:line="240" w:lineRule="auto"/>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w:t>
      </w:r>
      <w:proofErr w:type="spellStart"/>
      <w:r w:rsidRPr="007529D9">
        <w:rPr>
          <w:rFonts w:ascii="Times New Roman" w:eastAsia="Calibri" w:hAnsi="Times New Roman" w:cs="Times New Roman"/>
          <w:color w:val="000000"/>
          <w:sz w:val="28"/>
          <w:szCs w:val="28"/>
        </w:rPr>
        <w:t>Коротаев</w:t>
      </w:r>
      <w:proofErr w:type="spellEnd"/>
      <w:r w:rsidRPr="007529D9">
        <w:rPr>
          <w:rFonts w:ascii="Times New Roman" w:eastAsia="Calibri" w:hAnsi="Times New Roman" w:cs="Times New Roman"/>
          <w:color w:val="000000"/>
          <w:sz w:val="28"/>
          <w:szCs w:val="28"/>
        </w:rPr>
        <w:t xml:space="preserve"> В. В., </w:t>
      </w:r>
      <w:proofErr w:type="spellStart"/>
      <w:r w:rsidRPr="007529D9">
        <w:rPr>
          <w:rFonts w:ascii="Times New Roman" w:eastAsia="Calibri" w:hAnsi="Times New Roman" w:cs="Times New Roman"/>
          <w:color w:val="000000"/>
          <w:sz w:val="28"/>
          <w:szCs w:val="28"/>
        </w:rPr>
        <w:t>Краснящих</w:t>
      </w:r>
      <w:proofErr w:type="spellEnd"/>
      <w:r w:rsidRPr="007529D9">
        <w:rPr>
          <w:rFonts w:ascii="Times New Roman" w:eastAsia="Calibri" w:hAnsi="Times New Roman" w:cs="Times New Roman"/>
          <w:color w:val="000000"/>
          <w:sz w:val="28"/>
          <w:szCs w:val="28"/>
        </w:rPr>
        <w:t xml:space="preserve"> А. В.</w:t>
      </w:r>
      <w:r>
        <w:rPr>
          <w:rFonts w:ascii="Times New Roman" w:eastAsia="Calibri" w:hAnsi="Times New Roman" w:cs="Times New Roman"/>
          <w:color w:val="000000"/>
          <w:sz w:val="28"/>
          <w:szCs w:val="28"/>
        </w:rPr>
        <w:t xml:space="preserve"> </w:t>
      </w:r>
      <w:r w:rsidRPr="007529D9">
        <w:rPr>
          <w:rFonts w:ascii="Times New Roman" w:eastAsia="Calibri" w:hAnsi="Times New Roman" w:cs="Times New Roman"/>
          <w:color w:val="000000"/>
          <w:sz w:val="28"/>
          <w:szCs w:val="28"/>
        </w:rPr>
        <w:t>Видеоинфор</w:t>
      </w:r>
      <w:r>
        <w:rPr>
          <w:rFonts w:ascii="Times New Roman" w:eastAsia="Calibri" w:hAnsi="Times New Roman" w:cs="Times New Roman"/>
          <w:color w:val="000000"/>
          <w:sz w:val="28"/>
          <w:szCs w:val="28"/>
        </w:rPr>
        <w:t>мационные измерительные системы</w:t>
      </w:r>
      <w:r w:rsidRPr="007529D9">
        <w:rPr>
          <w:rFonts w:ascii="Times New Roman" w:eastAsia="Calibri" w:hAnsi="Times New Roman" w:cs="Times New Roman"/>
          <w:color w:val="000000"/>
          <w:sz w:val="28"/>
          <w:szCs w:val="28"/>
        </w:rPr>
        <w:t>: учебное пособие</w:t>
      </w:r>
      <w:r>
        <w:rPr>
          <w:rFonts w:ascii="Times New Roman" w:eastAsia="Calibri" w:hAnsi="Times New Roman" w:cs="Times New Roman"/>
          <w:color w:val="000000"/>
          <w:sz w:val="28"/>
          <w:szCs w:val="28"/>
        </w:rPr>
        <w:t xml:space="preserve">. </w:t>
      </w:r>
      <w:r w:rsidRPr="007529D9">
        <w:rPr>
          <w:rFonts w:ascii="Times New Roman" w:eastAsia="Calibri" w:hAnsi="Times New Roman" w:cs="Times New Roman"/>
          <w:color w:val="000000"/>
          <w:sz w:val="28"/>
          <w:szCs w:val="28"/>
        </w:rPr>
        <w:t>Санкт- Петербург: Университет ИТМО, 2011, 124 с.</w:t>
      </w:r>
    </w:p>
    <w:p w:rsidR="007529D9" w:rsidRPr="007529D9" w:rsidRDefault="007529D9" w:rsidP="007529D9">
      <w:pPr>
        <w:pStyle w:val="a3"/>
        <w:numPr>
          <w:ilvl w:val="0"/>
          <w:numId w:val="3"/>
        </w:numPr>
        <w:autoSpaceDE w:val="0"/>
        <w:autoSpaceDN w:val="0"/>
        <w:adjustRightInd w:val="0"/>
        <w:spacing w:after="0" w:line="240" w:lineRule="auto"/>
        <w:rPr>
          <w:rFonts w:ascii="Times New Roman" w:eastAsia="Calibri" w:hAnsi="Times New Roman" w:cs="Times New Roman"/>
          <w:color w:val="000000"/>
          <w:sz w:val="28"/>
          <w:szCs w:val="28"/>
        </w:rPr>
      </w:pPr>
      <w:proofErr w:type="spellStart"/>
      <w:r w:rsidRPr="007529D9">
        <w:rPr>
          <w:rFonts w:ascii="Times New Roman" w:eastAsia="Calibri" w:hAnsi="Times New Roman" w:cs="Times New Roman"/>
          <w:color w:val="000000"/>
          <w:sz w:val="28"/>
          <w:szCs w:val="28"/>
        </w:rPr>
        <w:t>Назаркин</w:t>
      </w:r>
      <w:proofErr w:type="spellEnd"/>
      <w:r w:rsidRPr="007529D9">
        <w:rPr>
          <w:rFonts w:ascii="Times New Roman" w:eastAsia="Calibri" w:hAnsi="Times New Roman" w:cs="Times New Roman"/>
          <w:color w:val="000000"/>
          <w:sz w:val="28"/>
          <w:szCs w:val="28"/>
        </w:rPr>
        <w:t xml:space="preserve"> О. А., Алексеев В. А.</w:t>
      </w:r>
      <w:r>
        <w:rPr>
          <w:rFonts w:ascii="Times New Roman" w:eastAsia="Calibri" w:hAnsi="Times New Roman" w:cs="Times New Roman"/>
          <w:color w:val="000000"/>
          <w:sz w:val="28"/>
          <w:szCs w:val="28"/>
        </w:rPr>
        <w:t xml:space="preserve"> </w:t>
      </w:r>
      <w:r w:rsidRPr="007529D9">
        <w:rPr>
          <w:rFonts w:ascii="Times New Roman" w:eastAsia="Calibri" w:hAnsi="Times New Roman" w:cs="Times New Roman"/>
          <w:color w:val="000000"/>
          <w:sz w:val="28"/>
          <w:szCs w:val="28"/>
        </w:rPr>
        <w:t>Современные технологии разработки распр</w:t>
      </w:r>
      <w:r>
        <w:rPr>
          <w:rFonts w:ascii="Times New Roman" w:eastAsia="Calibri" w:hAnsi="Times New Roman" w:cs="Times New Roman"/>
          <w:color w:val="000000"/>
          <w:sz w:val="28"/>
          <w:szCs w:val="28"/>
        </w:rPr>
        <w:t>еделенных вычислительных систем</w:t>
      </w:r>
      <w:r w:rsidRPr="007529D9">
        <w:rPr>
          <w:rFonts w:ascii="Times New Roman" w:eastAsia="Calibri" w:hAnsi="Times New Roman" w:cs="Times New Roman"/>
          <w:color w:val="000000"/>
          <w:sz w:val="28"/>
          <w:szCs w:val="28"/>
        </w:rPr>
        <w:t>: учебное пособие</w:t>
      </w:r>
      <w:r>
        <w:rPr>
          <w:rFonts w:ascii="Times New Roman" w:eastAsia="Calibri" w:hAnsi="Times New Roman" w:cs="Times New Roman"/>
          <w:color w:val="000000"/>
          <w:sz w:val="28"/>
          <w:szCs w:val="28"/>
        </w:rPr>
        <w:t>. Липецк: Липецкий государственн</w:t>
      </w:r>
      <w:r w:rsidRPr="007529D9">
        <w:rPr>
          <w:rFonts w:ascii="Times New Roman" w:eastAsia="Calibri" w:hAnsi="Times New Roman" w:cs="Times New Roman"/>
          <w:color w:val="000000"/>
          <w:sz w:val="28"/>
          <w:szCs w:val="28"/>
        </w:rPr>
        <w:t>ый технический университет, ЭБС АСВ, 2017, 66 с.</w:t>
      </w:r>
    </w:p>
    <w:p w:rsidR="007529D9" w:rsidRPr="00CD6ABA" w:rsidRDefault="007529D9" w:rsidP="00CD6ABA">
      <w:pPr>
        <w:pStyle w:val="a3"/>
        <w:numPr>
          <w:ilvl w:val="0"/>
          <w:numId w:val="3"/>
        </w:numPr>
        <w:autoSpaceDE w:val="0"/>
        <w:autoSpaceDN w:val="0"/>
        <w:adjustRightInd w:val="0"/>
        <w:spacing w:after="0" w:line="240" w:lineRule="auto"/>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w:t>
      </w:r>
      <w:proofErr w:type="spellStart"/>
      <w:r w:rsidRPr="007529D9">
        <w:rPr>
          <w:rFonts w:ascii="Times New Roman" w:eastAsia="Calibri" w:hAnsi="Times New Roman" w:cs="Times New Roman"/>
          <w:color w:val="000000"/>
          <w:sz w:val="28"/>
          <w:szCs w:val="28"/>
        </w:rPr>
        <w:t>Карлащук</w:t>
      </w:r>
      <w:proofErr w:type="spellEnd"/>
      <w:r w:rsidRPr="007529D9">
        <w:rPr>
          <w:rFonts w:ascii="Times New Roman" w:eastAsia="Calibri" w:hAnsi="Times New Roman" w:cs="Times New Roman"/>
          <w:color w:val="000000"/>
          <w:sz w:val="28"/>
          <w:szCs w:val="28"/>
        </w:rPr>
        <w:t xml:space="preserve"> В. И.</w:t>
      </w:r>
      <w:r>
        <w:rPr>
          <w:rFonts w:ascii="Times New Roman" w:eastAsia="Calibri" w:hAnsi="Times New Roman" w:cs="Times New Roman"/>
          <w:color w:val="000000"/>
          <w:sz w:val="28"/>
          <w:szCs w:val="28"/>
        </w:rPr>
        <w:t xml:space="preserve"> </w:t>
      </w:r>
      <w:r w:rsidRPr="007529D9">
        <w:rPr>
          <w:rFonts w:ascii="Times New Roman" w:eastAsia="Calibri" w:hAnsi="Times New Roman" w:cs="Times New Roman"/>
          <w:color w:val="000000"/>
          <w:sz w:val="28"/>
          <w:szCs w:val="28"/>
        </w:rPr>
        <w:t>Спутниковая навигация. Методы и средства</w:t>
      </w:r>
      <w:r w:rsidR="00CD6ABA">
        <w:rPr>
          <w:rFonts w:ascii="Times New Roman" w:eastAsia="Calibri" w:hAnsi="Times New Roman" w:cs="Times New Roman"/>
          <w:color w:val="000000"/>
          <w:sz w:val="28"/>
          <w:szCs w:val="28"/>
        </w:rPr>
        <w:t>. Москва: СОЛОН-</w:t>
      </w:r>
      <w:r w:rsidRPr="00CD6ABA">
        <w:rPr>
          <w:rFonts w:ascii="Times New Roman" w:eastAsia="Calibri" w:hAnsi="Times New Roman" w:cs="Times New Roman"/>
          <w:color w:val="000000"/>
          <w:sz w:val="28"/>
          <w:szCs w:val="28"/>
        </w:rPr>
        <w:t>ПРЕСС, 2016, 284 с.</w:t>
      </w:r>
    </w:p>
    <w:p w:rsidR="007529D9" w:rsidRPr="00CD6ABA" w:rsidRDefault="007529D9" w:rsidP="00CD6ABA">
      <w:pPr>
        <w:pStyle w:val="a3"/>
        <w:numPr>
          <w:ilvl w:val="0"/>
          <w:numId w:val="3"/>
        </w:numPr>
        <w:autoSpaceDE w:val="0"/>
        <w:autoSpaceDN w:val="0"/>
        <w:adjustRightInd w:val="0"/>
        <w:spacing w:after="0" w:line="240" w:lineRule="auto"/>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w:t>
      </w:r>
      <w:proofErr w:type="spellStart"/>
      <w:r w:rsidRPr="007529D9">
        <w:rPr>
          <w:rFonts w:ascii="Times New Roman" w:eastAsia="Calibri" w:hAnsi="Times New Roman" w:cs="Times New Roman"/>
          <w:color w:val="000000"/>
          <w:sz w:val="28"/>
          <w:szCs w:val="28"/>
        </w:rPr>
        <w:t>Аснис</w:t>
      </w:r>
      <w:proofErr w:type="spellEnd"/>
      <w:r w:rsidRPr="007529D9">
        <w:rPr>
          <w:rFonts w:ascii="Times New Roman" w:eastAsia="Calibri" w:hAnsi="Times New Roman" w:cs="Times New Roman"/>
          <w:color w:val="000000"/>
          <w:sz w:val="28"/>
          <w:szCs w:val="28"/>
        </w:rPr>
        <w:t xml:space="preserve"> Л.А., Васильев В.П., Волконский В.Б., </w:t>
      </w:r>
      <w:proofErr w:type="spellStart"/>
      <w:r w:rsidRPr="007529D9">
        <w:rPr>
          <w:rFonts w:ascii="Times New Roman" w:eastAsia="Calibri" w:hAnsi="Times New Roman" w:cs="Times New Roman"/>
          <w:color w:val="000000"/>
          <w:sz w:val="28"/>
          <w:szCs w:val="28"/>
        </w:rPr>
        <w:t>Клюшин</w:t>
      </w:r>
      <w:proofErr w:type="spellEnd"/>
      <w:r w:rsidRPr="007529D9">
        <w:rPr>
          <w:rFonts w:ascii="Times New Roman" w:eastAsia="Calibri" w:hAnsi="Times New Roman" w:cs="Times New Roman"/>
          <w:color w:val="000000"/>
          <w:sz w:val="28"/>
          <w:szCs w:val="28"/>
        </w:rPr>
        <w:t xml:space="preserve"> Е.Б., </w:t>
      </w:r>
      <w:proofErr w:type="spellStart"/>
      <w:r w:rsidRPr="007529D9">
        <w:rPr>
          <w:rFonts w:ascii="Times New Roman" w:eastAsia="Calibri" w:hAnsi="Times New Roman" w:cs="Times New Roman"/>
          <w:color w:val="000000"/>
          <w:sz w:val="28"/>
          <w:szCs w:val="28"/>
        </w:rPr>
        <w:t>Кулясов</w:t>
      </w:r>
      <w:proofErr w:type="spellEnd"/>
      <w:r w:rsidRPr="007529D9">
        <w:rPr>
          <w:rFonts w:ascii="Times New Roman" w:eastAsia="Calibri" w:hAnsi="Times New Roman" w:cs="Times New Roman"/>
          <w:color w:val="000000"/>
          <w:sz w:val="28"/>
          <w:szCs w:val="28"/>
        </w:rPr>
        <w:t xml:space="preserve"> А.Г., </w:t>
      </w:r>
      <w:proofErr w:type="spellStart"/>
      <w:r w:rsidRPr="007529D9">
        <w:rPr>
          <w:rFonts w:ascii="Times New Roman" w:eastAsia="Calibri" w:hAnsi="Times New Roman" w:cs="Times New Roman"/>
          <w:color w:val="000000"/>
          <w:sz w:val="28"/>
          <w:szCs w:val="28"/>
        </w:rPr>
        <w:t>Мейгас</w:t>
      </w:r>
      <w:proofErr w:type="spellEnd"/>
      <w:r w:rsidRPr="007529D9">
        <w:rPr>
          <w:rFonts w:ascii="Times New Roman" w:eastAsia="Calibri" w:hAnsi="Times New Roman" w:cs="Times New Roman"/>
          <w:color w:val="000000"/>
          <w:sz w:val="28"/>
          <w:szCs w:val="28"/>
        </w:rPr>
        <w:t xml:space="preserve"> </w:t>
      </w:r>
      <w:r w:rsidR="00CD6ABA">
        <w:rPr>
          <w:rFonts w:ascii="Times New Roman" w:eastAsia="Calibri" w:hAnsi="Times New Roman" w:cs="Times New Roman"/>
          <w:color w:val="000000"/>
          <w:sz w:val="28"/>
          <w:szCs w:val="28"/>
        </w:rPr>
        <w:t xml:space="preserve"> </w:t>
      </w:r>
      <w:r w:rsidRPr="007529D9">
        <w:rPr>
          <w:rFonts w:ascii="Times New Roman" w:eastAsia="Calibri" w:hAnsi="Times New Roman" w:cs="Times New Roman"/>
          <w:color w:val="000000"/>
          <w:sz w:val="28"/>
          <w:szCs w:val="28"/>
        </w:rPr>
        <w:t xml:space="preserve">К.Б., Попов Ю.В., </w:t>
      </w:r>
      <w:proofErr w:type="spellStart"/>
      <w:r w:rsidRPr="007529D9">
        <w:rPr>
          <w:rFonts w:ascii="Times New Roman" w:eastAsia="Calibri" w:hAnsi="Times New Roman" w:cs="Times New Roman"/>
          <w:color w:val="000000"/>
          <w:sz w:val="28"/>
          <w:szCs w:val="28"/>
        </w:rPr>
        <w:t>Хинрикус</w:t>
      </w:r>
      <w:proofErr w:type="spellEnd"/>
      <w:r w:rsidRPr="007529D9">
        <w:rPr>
          <w:rFonts w:ascii="Times New Roman" w:eastAsia="Calibri" w:hAnsi="Times New Roman" w:cs="Times New Roman"/>
          <w:color w:val="000000"/>
          <w:sz w:val="28"/>
          <w:szCs w:val="28"/>
        </w:rPr>
        <w:t xml:space="preserve"> Х.В., Яковлев В.В.</w:t>
      </w:r>
      <w:r w:rsidR="00CD6ABA">
        <w:rPr>
          <w:rFonts w:ascii="Times New Roman" w:eastAsia="Calibri" w:hAnsi="Times New Roman" w:cs="Times New Roman"/>
          <w:color w:val="000000"/>
          <w:sz w:val="28"/>
          <w:szCs w:val="28"/>
        </w:rPr>
        <w:t xml:space="preserve"> </w:t>
      </w:r>
      <w:proofErr w:type="gramStart"/>
      <w:r w:rsidRPr="00CD6ABA">
        <w:rPr>
          <w:rFonts w:ascii="Times New Roman" w:eastAsia="Calibri" w:hAnsi="Times New Roman" w:cs="Times New Roman"/>
          <w:color w:val="000000"/>
          <w:sz w:val="28"/>
          <w:szCs w:val="28"/>
        </w:rPr>
        <w:t>Лазерная</w:t>
      </w:r>
      <w:proofErr w:type="gramEnd"/>
      <w:r w:rsidRPr="00CD6ABA">
        <w:rPr>
          <w:rFonts w:ascii="Times New Roman" w:eastAsia="Calibri" w:hAnsi="Times New Roman" w:cs="Times New Roman"/>
          <w:color w:val="000000"/>
          <w:sz w:val="28"/>
          <w:szCs w:val="28"/>
        </w:rPr>
        <w:t xml:space="preserve"> </w:t>
      </w:r>
      <w:proofErr w:type="spellStart"/>
      <w:r w:rsidRPr="00CD6ABA">
        <w:rPr>
          <w:rFonts w:ascii="Times New Roman" w:eastAsia="Calibri" w:hAnsi="Times New Roman" w:cs="Times New Roman"/>
          <w:color w:val="000000"/>
          <w:sz w:val="28"/>
          <w:szCs w:val="28"/>
        </w:rPr>
        <w:t>дальнометрия</w:t>
      </w:r>
      <w:proofErr w:type="spellEnd"/>
      <w:r w:rsidR="00CD6ABA">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М.:</w:t>
      </w:r>
      <w:r w:rsidR="00CD6ABA">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Радио и связь, 1995, 257с.</w:t>
      </w:r>
    </w:p>
    <w:p w:rsidR="007529D9" w:rsidRPr="00CD6ABA" w:rsidRDefault="007529D9" w:rsidP="00CD6ABA">
      <w:pPr>
        <w:pStyle w:val="a3"/>
        <w:numPr>
          <w:ilvl w:val="0"/>
          <w:numId w:val="3"/>
        </w:numPr>
        <w:autoSpaceDE w:val="0"/>
        <w:autoSpaceDN w:val="0"/>
        <w:adjustRightInd w:val="0"/>
        <w:spacing w:after="0" w:line="240" w:lineRule="auto"/>
        <w:rPr>
          <w:rFonts w:ascii="Times New Roman" w:eastAsia="Calibri" w:hAnsi="Times New Roman" w:cs="Times New Roman"/>
          <w:color w:val="000000"/>
          <w:sz w:val="28"/>
          <w:szCs w:val="28"/>
        </w:rPr>
      </w:pPr>
      <w:r w:rsidRPr="007529D9">
        <w:rPr>
          <w:rFonts w:ascii="Times New Roman" w:eastAsia="Calibri" w:hAnsi="Times New Roman" w:cs="Times New Roman"/>
          <w:color w:val="000000"/>
          <w:sz w:val="28"/>
          <w:szCs w:val="28"/>
        </w:rPr>
        <w:t xml:space="preserve"> Воротников С.А.</w:t>
      </w:r>
      <w:r w:rsidRPr="00CD6ABA">
        <w:rPr>
          <w:rFonts w:ascii="Times New Roman" w:eastAsia="Calibri" w:hAnsi="Times New Roman" w:cs="Times New Roman"/>
          <w:color w:val="000000"/>
          <w:sz w:val="28"/>
          <w:szCs w:val="28"/>
        </w:rPr>
        <w:t xml:space="preserve"> Информационные устр</w:t>
      </w:r>
      <w:r w:rsidR="00CD6ABA">
        <w:rPr>
          <w:rFonts w:ascii="Times New Roman" w:eastAsia="Calibri" w:hAnsi="Times New Roman" w:cs="Times New Roman"/>
          <w:color w:val="000000"/>
          <w:sz w:val="28"/>
          <w:szCs w:val="28"/>
        </w:rPr>
        <w:t>ойства робототехнических систем</w:t>
      </w:r>
      <w:r w:rsidRPr="00CD6ABA">
        <w:rPr>
          <w:rFonts w:ascii="Times New Roman" w:eastAsia="Calibri" w:hAnsi="Times New Roman" w:cs="Times New Roman"/>
          <w:color w:val="000000"/>
          <w:sz w:val="28"/>
          <w:szCs w:val="28"/>
        </w:rPr>
        <w:t>: учеб</w:t>
      </w:r>
      <w:proofErr w:type="gramStart"/>
      <w:r w:rsidRPr="00CD6ABA">
        <w:rPr>
          <w:rFonts w:ascii="Times New Roman" w:eastAsia="Calibri" w:hAnsi="Times New Roman" w:cs="Times New Roman"/>
          <w:color w:val="000000"/>
          <w:sz w:val="28"/>
          <w:szCs w:val="28"/>
        </w:rPr>
        <w:t>.</w:t>
      </w:r>
      <w:proofErr w:type="gramEnd"/>
      <w:r w:rsidRPr="00CD6ABA">
        <w:rPr>
          <w:rFonts w:ascii="Times New Roman" w:eastAsia="Calibri" w:hAnsi="Times New Roman" w:cs="Times New Roman"/>
          <w:color w:val="000000"/>
          <w:sz w:val="28"/>
          <w:szCs w:val="28"/>
        </w:rPr>
        <w:t xml:space="preserve"> </w:t>
      </w:r>
      <w:r w:rsidR="00CD6ABA">
        <w:rPr>
          <w:rFonts w:ascii="Times New Roman" w:eastAsia="Calibri" w:hAnsi="Times New Roman" w:cs="Times New Roman"/>
          <w:color w:val="000000"/>
          <w:sz w:val="28"/>
          <w:szCs w:val="28"/>
        </w:rPr>
        <w:t xml:space="preserve"> </w:t>
      </w:r>
      <w:proofErr w:type="gramStart"/>
      <w:r w:rsidRPr="00CD6ABA">
        <w:rPr>
          <w:rFonts w:ascii="Times New Roman" w:eastAsia="Calibri" w:hAnsi="Times New Roman" w:cs="Times New Roman"/>
          <w:color w:val="000000"/>
          <w:sz w:val="28"/>
          <w:szCs w:val="28"/>
        </w:rPr>
        <w:t>п</w:t>
      </w:r>
      <w:proofErr w:type="gramEnd"/>
      <w:r w:rsidRPr="00CD6ABA">
        <w:rPr>
          <w:rFonts w:ascii="Times New Roman" w:eastAsia="Calibri" w:hAnsi="Times New Roman" w:cs="Times New Roman"/>
          <w:color w:val="000000"/>
          <w:sz w:val="28"/>
          <w:szCs w:val="28"/>
        </w:rPr>
        <w:t>особие</w:t>
      </w:r>
      <w:r w:rsidR="00CD6ABA">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М.: Изд-во МГТУ им. Н.</w:t>
      </w:r>
      <w:r w:rsidR="00CD6ABA">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Э.</w:t>
      </w:r>
      <w:r w:rsidR="00CD6ABA">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Баумана, 2005, 384с.</w:t>
      </w:r>
    </w:p>
    <w:p w:rsidR="00CD6ABA" w:rsidRPr="00CD6ABA" w:rsidRDefault="00CD6ABA" w:rsidP="00CD6ABA">
      <w:pPr>
        <w:pStyle w:val="a3"/>
        <w:numPr>
          <w:ilvl w:val="0"/>
          <w:numId w:val="3"/>
        </w:numPr>
        <w:autoSpaceDE w:val="0"/>
        <w:autoSpaceDN w:val="0"/>
        <w:adjustRightInd w:val="0"/>
        <w:spacing w:after="0" w:line="240" w:lineRule="auto"/>
        <w:rPr>
          <w:rFonts w:ascii="Times New Roman" w:eastAsia="Calibri" w:hAnsi="Times New Roman" w:cs="Times New Roman"/>
          <w:color w:val="000000"/>
          <w:sz w:val="28"/>
          <w:szCs w:val="28"/>
        </w:rPr>
      </w:pPr>
      <w:r w:rsidRPr="00CD6ABA">
        <w:rPr>
          <w:rFonts w:ascii="Times New Roman" w:eastAsia="Calibri" w:hAnsi="Times New Roman" w:cs="Times New Roman"/>
          <w:color w:val="000000"/>
          <w:sz w:val="28"/>
          <w:szCs w:val="28"/>
        </w:rPr>
        <w:lastRenderedPageBreak/>
        <w:t xml:space="preserve">Шарапов В. М., Полищук Е. С., Кошевой Н. Д., </w:t>
      </w:r>
      <w:proofErr w:type="spellStart"/>
      <w:r w:rsidRPr="00CD6ABA">
        <w:rPr>
          <w:rFonts w:ascii="Times New Roman" w:eastAsia="Calibri" w:hAnsi="Times New Roman" w:cs="Times New Roman"/>
          <w:color w:val="000000"/>
          <w:sz w:val="28"/>
          <w:szCs w:val="28"/>
        </w:rPr>
        <w:t>Ишанин</w:t>
      </w:r>
      <w:proofErr w:type="spellEnd"/>
      <w:r w:rsidRPr="00CD6ABA">
        <w:rPr>
          <w:rFonts w:ascii="Times New Roman" w:eastAsia="Calibri" w:hAnsi="Times New Roman" w:cs="Times New Roman"/>
          <w:color w:val="000000"/>
          <w:sz w:val="28"/>
          <w:szCs w:val="28"/>
        </w:rPr>
        <w:t xml:space="preserve"> Г. Г., Минаев И. Г., </w:t>
      </w:r>
      <w:proofErr w:type="spellStart"/>
      <w:r w:rsidRPr="00CD6ABA">
        <w:rPr>
          <w:rFonts w:ascii="Times New Roman" w:eastAsia="Calibri" w:hAnsi="Times New Roman" w:cs="Times New Roman"/>
          <w:color w:val="000000"/>
          <w:sz w:val="28"/>
          <w:szCs w:val="28"/>
        </w:rPr>
        <w:t>Совлуков</w:t>
      </w:r>
      <w:proofErr w:type="spellEnd"/>
      <w:r w:rsidRPr="00CD6ABA">
        <w:rPr>
          <w:rFonts w:ascii="Times New Roman" w:eastAsia="Calibri" w:hAnsi="Times New Roman" w:cs="Times New Roman"/>
          <w:color w:val="000000"/>
          <w:sz w:val="28"/>
          <w:szCs w:val="28"/>
        </w:rPr>
        <w:t xml:space="preserve"> А. С., Шарапов В. М., Полищук В. С.</w:t>
      </w:r>
      <w:r>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Датч</w:t>
      </w:r>
      <w:r>
        <w:rPr>
          <w:rFonts w:ascii="Times New Roman" w:eastAsia="Calibri" w:hAnsi="Times New Roman" w:cs="Times New Roman"/>
          <w:color w:val="000000"/>
          <w:sz w:val="28"/>
          <w:szCs w:val="28"/>
        </w:rPr>
        <w:t>ики: справочное пособие.</w:t>
      </w:r>
      <w:r w:rsidRPr="00CD6ABA">
        <w:rPr>
          <w:rFonts w:ascii="Times New Roman" w:eastAsia="Calibri" w:hAnsi="Times New Roman" w:cs="Times New Roman"/>
          <w:color w:val="000000"/>
          <w:sz w:val="28"/>
          <w:szCs w:val="28"/>
        </w:rPr>
        <w:t xml:space="preserve"> Москва: </w:t>
      </w:r>
      <w:proofErr w:type="spellStart"/>
      <w:r w:rsidRPr="00CD6ABA">
        <w:rPr>
          <w:rFonts w:ascii="Times New Roman" w:eastAsia="Calibri" w:hAnsi="Times New Roman" w:cs="Times New Roman"/>
          <w:color w:val="000000"/>
          <w:sz w:val="28"/>
          <w:szCs w:val="28"/>
        </w:rPr>
        <w:t>Техносфера</w:t>
      </w:r>
      <w:proofErr w:type="spellEnd"/>
      <w:r w:rsidRPr="00CD6ABA">
        <w:rPr>
          <w:rFonts w:ascii="Times New Roman" w:eastAsia="Calibri" w:hAnsi="Times New Roman" w:cs="Times New Roman"/>
          <w:color w:val="000000"/>
          <w:sz w:val="28"/>
          <w:szCs w:val="28"/>
        </w:rPr>
        <w:t>, 2012, 624 с.</w:t>
      </w:r>
    </w:p>
    <w:p w:rsidR="00CD6ABA" w:rsidRPr="00CD6ABA" w:rsidRDefault="00CD6ABA" w:rsidP="00CD6ABA">
      <w:pPr>
        <w:pStyle w:val="a3"/>
        <w:numPr>
          <w:ilvl w:val="0"/>
          <w:numId w:val="4"/>
        </w:numPr>
        <w:autoSpaceDE w:val="0"/>
        <w:autoSpaceDN w:val="0"/>
        <w:adjustRightInd w:val="0"/>
        <w:spacing w:after="0" w:line="240" w:lineRule="auto"/>
        <w:rPr>
          <w:rFonts w:ascii="Times New Roman" w:eastAsia="Calibri" w:hAnsi="Times New Roman" w:cs="Times New Roman"/>
          <w:color w:val="000000"/>
          <w:sz w:val="28"/>
          <w:szCs w:val="28"/>
        </w:rPr>
      </w:pPr>
      <w:r w:rsidRPr="00CD6ABA">
        <w:rPr>
          <w:rFonts w:ascii="Times New Roman" w:eastAsia="Calibri" w:hAnsi="Times New Roman" w:cs="Times New Roman"/>
          <w:color w:val="000000"/>
          <w:sz w:val="28"/>
          <w:szCs w:val="28"/>
        </w:rPr>
        <w:t>Карпов А. С.</w:t>
      </w:r>
      <w:r>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Теоретические основы и практические подходы построения распределенных вычислительных систем : учебн</w:t>
      </w:r>
      <w:proofErr w:type="gramStart"/>
      <w:r w:rsidRPr="00CD6ABA">
        <w:rPr>
          <w:rFonts w:ascii="Times New Roman" w:eastAsia="Calibri" w:hAnsi="Times New Roman" w:cs="Times New Roman"/>
          <w:color w:val="000000"/>
          <w:sz w:val="28"/>
          <w:szCs w:val="28"/>
        </w:rPr>
        <w:t>о-</w:t>
      </w:r>
      <w:proofErr w:type="gramEnd"/>
      <w:r w:rsidRPr="00CD6ABA">
        <w:rPr>
          <w:rFonts w:ascii="Times New Roman" w:eastAsia="Calibri" w:hAnsi="Times New Roman" w:cs="Times New Roman"/>
          <w:color w:val="000000"/>
          <w:sz w:val="28"/>
          <w:szCs w:val="28"/>
        </w:rPr>
        <w:t xml:space="preserve"> методическое пособие</w:t>
      </w:r>
      <w:r>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М</w:t>
      </w:r>
      <w:r>
        <w:rPr>
          <w:rFonts w:ascii="Times New Roman" w:eastAsia="Calibri" w:hAnsi="Times New Roman" w:cs="Times New Roman"/>
          <w:color w:val="000000"/>
          <w:sz w:val="28"/>
          <w:szCs w:val="28"/>
        </w:rPr>
        <w:t>осква: Российский государственный университет инновационных технологий и предпринимате</w:t>
      </w:r>
      <w:r w:rsidRPr="00CD6ABA">
        <w:rPr>
          <w:rFonts w:ascii="Times New Roman" w:eastAsia="Calibri" w:hAnsi="Times New Roman" w:cs="Times New Roman"/>
          <w:color w:val="000000"/>
          <w:sz w:val="28"/>
          <w:szCs w:val="28"/>
        </w:rPr>
        <w:t>льства, 2012, 48 с.</w:t>
      </w:r>
    </w:p>
    <w:p w:rsidR="00CD6ABA" w:rsidRPr="00CD6ABA" w:rsidRDefault="00CD6ABA" w:rsidP="00CD6ABA">
      <w:pPr>
        <w:pStyle w:val="a3"/>
        <w:numPr>
          <w:ilvl w:val="0"/>
          <w:numId w:val="4"/>
        </w:numPr>
        <w:autoSpaceDE w:val="0"/>
        <w:autoSpaceDN w:val="0"/>
        <w:adjustRightInd w:val="0"/>
        <w:spacing w:after="0" w:line="240" w:lineRule="auto"/>
        <w:rPr>
          <w:rFonts w:ascii="Times New Roman" w:eastAsia="Calibri" w:hAnsi="Times New Roman" w:cs="Times New Roman"/>
          <w:color w:val="000000"/>
          <w:sz w:val="28"/>
          <w:szCs w:val="28"/>
        </w:rPr>
      </w:pPr>
      <w:r w:rsidRPr="00CD6ABA">
        <w:rPr>
          <w:rFonts w:ascii="Times New Roman" w:eastAsia="Calibri" w:hAnsi="Times New Roman" w:cs="Times New Roman"/>
          <w:color w:val="000000"/>
          <w:sz w:val="28"/>
          <w:szCs w:val="28"/>
        </w:rPr>
        <w:t xml:space="preserve"> Осокин В.С.</w:t>
      </w:r>
      <w:r>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Исследование и</w:t>
      </w:r>
      <w:r>
        <w:rPr>
          <w:rFonts w:ascii="Times New Roman" w:eastAsia="Calibri" w:hAnsi="Times New Roman" w:cs="Times New Roman"/>
          <w:color w:val="000000"/>
          <w:sz w:val="28"/>
          <w:szCs w:val="28"/>
        </w:rPr>
        <w:t>мпульсного лазерного дальномера</w:t>
      </w:r>
      <w:r w:rsidRPr="00CD6ABA">
        <w:rPr>
          <w:rFonts w:ascii="Times New Roman" w:eastAsia="Calibri" w:hAnsi="Times New Roman" w:cs="Times New Roman"/>
          <w:color w:val="000000"/>
          <w:sz w:val="28"/>
          <w:szCs w:val="28"/>
        </w:rPr>
        <w:t>: Методические указания</w:t>
      </w:r>
      <w:r>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Рязань: РИЦ РГРТУ, 2016,</w:t>
      </w:r>
    </w:p>
    <w:p w:rsidR="00CD6ABA" w:rsidRPr="00CD6ABA" w:rsidRDefault="00CD6ABA" w:rsidP="00CD6ABA">
      <w:pPr>
        <w:pStyle w:val="a3"/>
        <w:numPr>
          <w:ilvl w:val="0"/>
          <w:numId w:val="4"/>
        </w:numPr>
        <w:autoSpaceDE w:val="0"/>
        <w:autoSpaceDN w:val="0"/>
        <w:adjustRightInd w:val="0"/>
        <w:spacing w:after="0" w:line="240" w:lineRule="auto"/>
        <w:rPr>
          <w:rFonts w:ascii="Times New Roman" w:eastAsia="Calibri" w:hAnsi="Times New Roman" w:cs="Times New Roman"/>
          <w:color w:val="000000"/>
          <w:sz w:val="28"/>
          <w:szCs w:val="28"/>
        </w:rPr>
      </w:pPr>
      <w:r w:rsidRPr="00CD6ABA">
        <w:rPr>
          <w:rFonts w:ascii="Times New Roman" w:eastAsia="Calibri" w:hAnsi="Times New Roman" w:cs="Times New Roman"/>
          <w:color w:val="000000"/>
          <w:sz w:val="28"/>
          <w:szCs w:val="28"/>
        </w:rPr>
        <w:t xml:space="preserve"> Голь С.А., </w:t>
      </w:r>
      <w:proofErr w:type="spellStart"/>
      <w:r w:rsidRPr="00CD6ABA">
        <w:rPr>
          <w:rFonts w:ascii="Times New Roman" w:eastAsia="Calibri" w:hAnsi="Times New Roman" w:cs="Times New Roman"/>
          <w:color w:val="000000"/>
          <w:sz w:val="28"/>
          <w:szCs w:val="28"/>
        </w:rPr>
        <w:t>Жулев</w:t>
      </w:r>
      <w:proofErr w:type="spellEnd"/>
      <w:r w:rsidRPr="00CD6ABA">
        <w:rPr>
          <w:rFonts w:ascii="Times New Roman" w:eastAsia="Calibri" w:hAnsi="Times New Roman" w:cs="Times New Roman"/>
          <w:color w:val="000000"/>
          <w:sz w:val="28"/>
          <w:szCs w:val="28"/>
        </w:rPr>
        <w:t xml:space="preserve"> В.И., Лукьянов Ю.А., Маликов А.Ю.</w:t>
      </w:r>
      <w:r>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Методы и средства измерения размеров, положений, перемещений : учеб</w:t>
      </w:r>
      <w:proofErr w:type="gramStart"/>
      <w:r w:rsidRPr="00CD6ABA">
        <w:rPr>
          <w:rFonts w:ascii="Times New Roman" w:eastAsia="Calibri" w:hAnsi="Times New Roman" w:cs="Times New Roman"/>
          <w:color w:val="000000"/>
          <w:sz w:val="28"/>
          <w:szCs w:val="28"/>
        </w:rPr>
        <w:t>.</w:t>
      </w:r>
      <w:proofErr w:type="gramEnd"/>
      <w:r w:rsidRPr="00CD6ABA">
        <w:rPr>
          <w:rFonts w:ascii="Times New Roman" w:eastAsia="Calibri" w:hAnsi="Times New Roman" w:cs="Times New Roman"/>
          <w:color w:val="000000"/>
          <w:sz w:val="28"/>
          <w:szCs w:val="28"/>
        </w:rPr>
        <w:t xml:space="preserve"> </w:t>
      </w:r>
      <w:proofErr w:type="gramStart"/>
      <w:r w:rsidRPr="00CD6ABA">
        <w:rPr>
          <w:rFonts w:ascii="Times New Roman" w:eastAsia="Calibri" w:hAnsi="Times New Roman" w:cs="Times New Roman"/>
          <w:color w:val="000000"/>
          <w:sz w:val="28"/>
          <w:szCs w:val="28"/>
        </w:rPr>
        <w:t>п</w:t>
      </w:r>
      <w:proofErr w:type="gramEnd"/>
      <w:r w:rsidRPr="00CD6ABA">
        <w:rPr>
          <w:rFonts w:ascii="Times New Roman" w:eastAsia="Calibri" w:hAnsi="Times New Roman" w:cs="Times New Roman"/>
          <w:color w:val="000000"/>
          <w:sz w:val="28"/>
          <w:szCs w:val="28"/>
        </w:rPr>
        <w:t>особие</w:t>
      </w:r>
      <w:r>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Рязань, 2011, 79с.</w:t>
      </w:r>
    </w:p>
    <w:p w:rsidR="00CD6ABA" w:rsidRPr="00CD6ABA" w:rsidRDefault="00CD6ABA" w:rsidP="00CD6ABA">
      <w:pPr>
        <w:pStyle w:val="a3"/>
        <w:numPr>
          <w:ilvl w:val="0"/>
          <w:numId w:val="4"/>
        </w:numPr>
        <w:autoSpaceDE w:val="0"/>
        <w:autoSpaceDN w:val="0"/>
        <w:adjustRightInd w:val="0"/>
        <w:spacing w:after="0" w:line="240" w:lineRule="auto"/>
        <w:rPr>
          <w:rFonts w:ascii="Times New Roman" w:eastAsia="Calibri" w:hAnsi="Times New Roman" w:cs="Times New Roman"/>
          <w:color w:val="000000"/>
          <w:sz w:val="28"/>
          <w:szCs w:val="28"/>
        </w:rPr>
      </w:pPr>
      <w:r w:rsidRPr="00CD6ABA">
        <w:rPr>
          <w:rFonts w:ascii="Times New Roman" w:eastAsia="Calibri" w:hAnsi="Times New Roman" w:cs="Times New Roman"/>
          <w:color w:val="000000"/>
          <w:sz w:val="28"/>
          <w:szCs w:val="28"/>
        </w:rPr>
        <w:t xml:space="preserve"> Муравьев В.С.</w:t>
      </w:r>
      <w:r>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Программные средства обработки видеоинформации : метод</w:t>
      </w:r>
      <w:proofErr w:type="gramStart"/>
      <w:r w:rsidRPr="00CD6ABA">
        <w:rPr>
          <w:rFonts w:ascii="Times New Roman" w:eastAsia="Calibri" w:hAnsi="Times New Roman" w:cs="Times New Roman"/>
          <w:color w:val="000000"/>
          <w:sz w:val="28"/>
          <w:szCs w:val="28"/>
        </w:rPr>
        <w:t>.</w:t>
      </w:r>
      <w:proofErr w:type="gramEnd"/>
      <w:r w:rsidRPr="00CD6ABA">
        <w:rPr>
          <w:rFonts w:ascii="Times New Roman" w:eastAsia="Calibri" w:hAnsi="Times New Roman" w:cs="Times New Roman"/>
          <w:color w:val="000000"/>
          <w:sz w:val="28"/>
          <w:szCs w:val="28"/>
        </w:rPr>
        <w:t xml:space="preserve"> </w:t>
      </w:r>
      <w:proofErr w:type="gramStart"/>
      <w:r w:rsidRPr="00CD6ABA">
        <w:rPr>
          <w:rFonts w:ascii="Times New Roman" w:eastAsia="Calibri" w:hAnsi="Times New Roman" w:cs="Times New Roman"/>
          <w:color w:val="000000"/>
          <w:sz w:val="28"/>
          <w:szCs w:val="28"/>
        </w:rPr>
        <w:t>у</w:t>
      </w:r>
      <w:proofErr w:type="gramEnd"/>
      <w:r w:rsidRPr="00CD6ABA">
        <w:rPr>
          <w:rFonts w:ascii="Times New Roman" w:eastAsia="Calibri" w:hAnsi="Times New Roman" w:cs="Times New Roman"/>
          <w:color w:val="000000"/>
          <w:sz w:val="28"/>
          <w:szCs w:val="28"/>
        </w:rPr>
        <w:t>каз к лаб. работам</w:t>
      </w:r>
      <w:r>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Рязань, 2015, 28с.</w:t>
      </w:r>
    </w:p>
    <w:p w:rsidR="007529D9" w:rsidRPr="00CD6ABA" w:rsidRDefault="00CD6ABA" w:rsidP="00CD6ABA">
      <w:pPr>
        <w:pStyle w:val="a3"/>
        <w:numPr>
          <w:ilvl w:val="0"/>
          <w:numId w:val="4"/>
        </w:numPr>
        <w:autoSpaceDE w:val="0"/>
        <w:autoSpaceDN w:val="0"/>
        <w:adjustRightInd w:val="0"/>
        <w:spacing w:after="0" w:line="240" w:lineRule="auto"/>
        <w:rPr>
          <w:rFonts w:ascii="Times New Roman" w:eastAsia="Calibri" w:hAnsi="Times New Roman" w:cs="Times New Roman"/>
          <w:color w:val="000000"/>
          <w:sz w:val="28"/>
          <w:szCs w:val="28"/>
        </w:rPr>
      </w:pPr>
      <w:r w:rsidRPr="00CD6ABA">
        <w:rPr>
          <w:rFonts w:ascii="Times New Roman" w:eastAsia="Calibri" w:hAnsi="Times New Roman" w:cs="Times New Roman"/>
          <w:color w:val="000000"/>
          <w:sz w:val="28"/>
          <w:szCs w:val="28"/>
        </w:rPr>
        <w:t>Бабаян П.В., Блохин А.Н.</w:t>
      </w:r>
      <w:r>
        <w:rPr>
          <w:rFonts w:ascii="Times New Roman" w:eastAsia="Calibri" w:hAnsi="Times New Roman" w:cs="Times New Roman"/>
          <w:color w:val="000000"/>
          <w:sz w:val="28"/>
          <w:szCs w:val="28"/>
        </w:rPr>
        <w:t xml:space="preserve"> </w:t>
      </w:r>
      <w:r w:rsidRPr="00CD6ABA">
        <w:rPr>
          <w:rFonts w:ascii="Times New Roman" w:eastAsia="Calibri" w:hAnsi="Times New Roman" w:cs="Times New Roman"/>
          <w:color w:val="000000"/>
          <w:sz w:val="28"/>
          <w:szCs w:val="28"/>
        </w:rPr>
        <w:t>Управление учебными робота</w:t>
      </w:r>
      <w:r>
        <w:rPr>
          <w:rFonts w:ascii="Times New Roman" w:eastAsia="Calibri" w:hAnsi="Times New Roman" w:cs="Times New Roman"/>
          <w:color w:val="000000"/>
          <w:sz w:val="28"/>
          <w:szCs w:val="28"/>
        </w:rPr>
        <w:t>ми: метод</w:t>
      </w:r>
      <w:proofErr w:type="gramStart"/>
      <w:r>
        <w:rPr>
          <w:rFonts w:ascii="Times New Roman" w:eastAsia="Calibri" w:hAnsi="Times New Roman" w:cs="Times New Roman"/>
          <w:color w:val="000000"/>
          <w:sz w:val="28"/>
          <w:szCs w:val="28"/>
        </w:rPr>
        <w:t>.</w:t>
      </w:r>
      <w:proofErr w:type="gramEnd"/>
      <w:r>
        <w:rPr>
          <w:rFonts w:ascii="Times New Roman" w:eastAsia="Calibri" w:hAnsi="Times New Roman" w:cs="Times New Roman"/>
          <w:color w:val="000000"/>
          <w:sz w:val="28"/>
          <w:szCs w:val="28"/>
        </w:rPr>
        <w:t xml:space="preserve"> </w:t>
      </w:r>
      <w:proofErr w:type="gramStart"/>
      <w:r>
        <w:rPr>
          <w:rFonts w:ascii="Times New Roman" w:eastAsia="Calibri" w:hAnsi="Times New Roman" w:cs="Times New Roman"/>
          <w:color w:val="000000"/>
          <w:sz w:val="28"/>
          <w:szCs w:val="28"/>
        </w:rPr>
        <w:t>у</w:t>
      </w:r>
      <w:proofErr w:type="gramEnd"/>
      <w:r>
        <w:rPr>
          <w:rFonts w:ascii="Times New Roman" w:eastAsia="Calibri" w:hAnsi="Times New Roman" w:cs="Times New Roman"/>
          <w:color w:val="000000"/>
          <w:sz w:val="28"/>
          <w:szCs w:val="28"/>
        </w:rPr>
        <w:t>каз. к лаб. работам</w:t>
      </w:r>
      <w:r w:rsidRPr="00CD6ABA">
        <w:rPr>
          <w:rFonts w:ascii="Times New Roman" w:eastAsia="Calibri" w:hAnsi="Times New Roman" w:cs="Times New Roman"/>
          <w:color w:val="000000"/>
          <w:sz w:val="28"/>
          <w:szCs w:val="28"/>
        </w:rPr>
        <w:t>: Методические указания</w:t>
      </w:r>
      <w:r>
        <w:rPr>
          <w:rFonts w:ascii="Times New Roman" w:eastAsia="Calibri" w:hAnsi="Times New Roman" w:cs="Times New Roman"/>
          <w:color w:val="000000"/>
          <w:sz w:val="28"/>
          <w:szCs w:val="28"/>
        </w:rPr>
        <w:t>. Рязань: РИЦ РГРТУ, 2020.</w:t>
      </w:r>
      <w:bookmarkStart w:id="0" w:name="_GoBack"/>
      <w:bookmarkEnd w:id="0"/>
    </w:p>
    <w:sectPr w:rsidR="007529D9" w:rsidRPr="00CD6ABA" w:rsidSect="00386CC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MT">
    <w:altName w:val="Microsoft JhengHei"/>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027089"/>
    <w:multiLevelType w:val="hybridMultilevel"/>
    <w:tmpl w:val="1898DA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FBF4FDA"/>
    <w:multiLevelType w:val="hybridMultilevel"/>
    <w:tmpl w:val="011AA874"/>
    <w:lvl w:ilvl="0" w:tplc="DC6A8270">
      <w:start w:val="1"/>
      <w:numFmt w:val="decimal"/>
      <w:lvlText w:val="%1."/>
      <w:lvlJc w:val="left"/>
      <w:pPr>
        <w:ind w:left="0" w:firstLine="397"/>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
    <w:nsid w:val="60067F21"/>
    <w:multiLevelType w:val="hybridMultilevel"/>
    <w:tmpl w:val="011AA874"/>
    <w:lvl w:ilvl="0" w:tplc="DC6A8270">
      <w:start w:val="1"/>
      <w:numFmt w:val="decimal"/>
      <w:lvlText w:val="%1."/>
      <w:lvlJc w:val="left"/>
      <w:pPr>
        <w:ind w:left="0" w:firstLine="397"/>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0"/>
  </w:num>
  <w:num w:numId="2">
    <w:abstractNumId w:val="2"/>
  </w:num>
  <w:num w:numId="3">
    <w:abstractNumId w:val="1"/>
  </w:num>
  <w:num w:numId="4">
    <w:abstractNumId w:val="1"/>
    <w:lvlOverride w:ilvl="0">
      <w:lvl w:ilvl="0" w:tplc="DC6A8270">
        <w:start w:val="1"/>
        <w:numFmt w:val="decimal"/>
        <w:lvlText w:val="%1."/>
        <w:lvlJc w:val="left"/>
        <w:pPr>
          <w:ind w:left="0" w:firstLine="397"/>
        </w:pPr>
        <w:rPr>
          <w:rFonts w:hint="default"/>
        </w:rPr>
      </w:lvl>
    </w:lvlOverride>
    <w:lvlOverride w:ilvl="1">
      <w:lvl w:ilvl="1" w:tplc="04190019" w:tentative="1">
        <w:start w:val="1"/>
        <w:numFmt w:val="lowerLetter"/>
        <w:lvlText w:val="%2."/>
        <w:lvlJc w:val="left"/>
        <w:pPr>
          <w:ind w:left="1440" w:hanging="360"/>
        </w:pPr>
      </w:lvl>
    </w:lvlOverride>
    <w:lvlOverride w:ilvl="2">
      <w:lvl w:ilvl="2" w:tplc="0419001B" w:tentative="1">
        <w:start w:val="1"/>
        <w:numFmt w:val="lowerRoman"/>
        <w:lvlText w:val="%3."/>
        <w:lvlJc w:val="right"/>
        <w:pPr>
          <w:ind w:left="2160" w:hanging="180"/>
        </w:pPr>
      </w:lvl>
    </w:lvlOverride>
    <w:lvlOverride w:ilvl="3">
      <w:lvl w:ilvl="3" w:tplc="0419000F" w:tentative="1">
        <w:start w:val="1"/>
        <w:numFmt w:val="decimal"/>
        <w:lvlText w:val="%4."/>
        <w:lvlJc w:val="left"/>
        <w:pPr>
          <w:ind w:left="2880" w:hanging="360"/>
        </w:pPr>
      </w:lvl>
    </w:lvlOverride>
    <w:lvlOverride w:ilvl="4">
      <w:lvl w:ilvl="4" w:tplc="04190019" w:tentative="1">
        <w:start w:val="1"/>
        <w:numFmt w:val="lowerLetter"/>
        <w:lvlText w:val="%5."/>
        <w:lvlJc w:val="left"/>
        <w:pPr>
          <w:ind w:left="3600" w:hanging="360"/>
        </w:pPr>
      </w:lvl>
    </w:lvlOverride>
    <w:lvlOverride w:ilvl="5">
      <w:lvl w:ilvl="5" w:tplc="0419001B" w:tentative="1">
        <w:start w:val="1"/>
        <w:numFmt w:val="lowerRoman"/>
        <w:lvlText w:val="%6."/>
        <w:lvlJc w:val="right"/>
        <w:pPr>
          <w:ind w:left="4320" w:hanging="180"/>
        </w:pPr>
      </w:lvl>
    </w:lvlOverride>
    <w:lvlOverride w:ilvl="6">
      <w:lvl w:ilvl="6" w:tplc="0419000F" w:tentative="1">
        <w:start w:val="1"/>
        <w:numFmt w:val="decimal"/>
        <w:lvlText w:val="%7."/>
        <w:lvlJc w:val="left"/>
        <w:pPr>
          <w:ind w:left="5040" w:hanging="360"/>
        </w:pPr>
      </w:lvl>
    </w:lvlOverride>
    <w:lvlOverride w:ilvl="7">
      <w:lvl w:ilvl="7" w:tplc="04190019" w:tentative="1">
        <w:start w:val="1"/>
        <w:numFmt w:val="lowerLetter"/>
        <w:lvlText w:val="%8."/>
        <w:lvlJc w:val="left"/>
        <w:pPr>
          <w:ind w:left="5760" w:hanging="360"/>
        </w:pPr>
      </w:lvl>
    </w:lvlOverride>
    <w:lvlOverride w:ilvl="8">
      <w:lvl w:ilvl="8" w:tplc="0419001B" w:tentative="1">
        <w:start w:val="1"/>
        <w:numFmt w:val="lowerRoman"/>
        <w:lvlText w:val="%9."/>
        <w:lvlJc w:val="right"/>
        <w:pPr>
          <w:ind w:left="6480" w:hanging="180"/>
        </w:p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characterSpacingControl w:val="doNotCompress"/>
  <w:compat/>
  <w:rsids>
    <w:rsidRoot w:val="006F281B"/>
    <w:rsid w:val="00386CCC"/>
    <w:rsid w:val="003C1D74"/>
    <w:rsid w:val="006F281B"/>
    <w:rsid w:val="007529D9"/>
    <w:rsid w:val="00BD710F"/>
    <w:rsid w:val="00CD6AB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29D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529D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29D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529D9"/>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13</Pages>
  <Words>4331</Words>
  <Characters>24688</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79209</dc:creator>
  <cp:keywords/>
  <dc:description/>
  <cp:lastModifiedBy>Admin</cp:lastModifiedBy>
  <cp:revision>3</cp:revision>
  <dcterms:created xsi:type="dcterms:W3CDTF">2021-07-15T13:56:00Z</dcterms:created>
  <dcterms:modified xsi:type="dcterms:W3CDTF">2023-07-25T08:59:00Z</dcterms:modified>
</cp:coreProperties>
</file>