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О.04</w:t>
      </w:r>
      <w:r>
        <w:rPr>
          <w:b/>
          <w:bCs/>
          <w:i/>
          <w:iCs/>
          <w:sz w:val="40"/>
          <w:szCs w:val="40"/>
        </w:rPr>
        <w:t xml:space="preserve"> </w:t>
      </w:r>
      <w:r w:rsidR="009A0B35">
        <w:rPr>
          <w:b/>
          <w:bCs/>
          <w:i/>
          <w:iCs/>
          <w:sz w:val="40"/>
          <w:szCs w:val="40"/>
        </w:rPr>
        <w:t>Системный анализ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A0B35" w:rsidRDefault="009A0B35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E804E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9A0B3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Основные положения теории систем и системного анализа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B35" w:rsidRPr="009A0B35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>Л1.1 Л1.2 Л1.3Л2.1 Л2.2 Л2.3 Л2.4Л3.1 Л3.2 Л3.3</w:t>
            </w:r>
          </w:p>
          <w:p w:rsidR="00B36128" w:rsidRPr="002E634F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 xml:space="preserve"> Э1 Э2 Э3 Э4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B3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Эвристические методы системного анал</w:t>
            </w: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B35" w:rsidRPr="009A0B35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>Л1.1 Л1.2 Л1.3Л2.1 Л2.2 Л2.3 Л2.4Л3.1 Л3.2 Л3.3</w:t>
            </w:r>
          </w:p>
          <w:p w:rsidR="002E634F" w:rsidRPr="00C867FA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 xml:space="preserve"> Э1 Э2 Э3 Э4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9A0B35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Формальные методы системного анализа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B35" w:rsidRPr="009A0B35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>Л1.1 Л1.2 Л1.3Л2.1 Л2.2 Л2.3 Л2.4Л3.1 Л3.2 Л3.3</w:t>
            </w:r>
          </w:p>
          <w:p w:rsidR="00CB0A3F" w:rsidRPr="00C867FA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 xml:space="preserve"> Э1 Э2 Э3 Э4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9A0B35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Методы принятия решений в условиях н</w:t>
            </w: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9A0B35">
              <w:rPr>
                <w:i/>
                <w:color w:val="000000"/>
                <w:spacing w:val="1"/>
                <w:sz w:val="24"/>
                <w:szCs w:val="24"/>
              </w:rPr>
              <w:t>определенности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B35" w:rsidRPr="009A0B35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>Л1.1 Л1.2 Л1.3Л2.1 Л2.2 Л2.3 Л2.4Л3.1 Л3.2 Л3.3</w:t>
            </w:r>
          </w:p>
          <w:p w:rsidR="00CB0A3F" w:rsidRPr="00C867FA" w:rsidRDefault="009A0B35" w:rsidP="009A0B3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B35">
              <w:rPr>
                <w:color w:val="000000"/>
                <w:sz w:val="24"/>
                <w:szCs w:val="24"/>
              </w:rPr>
              <w:t xml:space="preserve"> Э1 Э2 Э3 Э4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проявившим творческие способности в понимании, изложении и использовании </w:t>
      </w:r>
      <w:r w:rsidRPr="00851519">
        <w:rPr>
          <w:color w:val="000000"/>
          <w:sz w:val="28"/>
          <w:szCs w:val="28"/>
          <w:lang w:eastAsia="ru-RU"/>
        </w:rPr>
        <w:lastRenderedPageBreak/>
        <w:t>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9A0B35" w:rsidRPr="009A0B35">
        <w:rPr>
          <w:sz w:val="28"/>
          <w:szCs w:val="28"/>
        </w:rPr>
        <w:t>Системный подход, принципы системного подхода. Системный анализ и его особенности. Система. Понятия, характеризующие строение систем. Сво</w:t>
      </w:r>
      <w:r w:rsidR="009A0B35" w:rsidRPr="009A0B35">
        <w:rPr>
          <w:sz w:val="28"/>
          <w:szCs w:val="28"/>
        </w:rPr>
        <w:t>й</w:t>
      </w:r>
      <w:r w:rsidR="009A0B35" w:rsidRPr="009A0B35">
        <w:rPr>
          <w:sz w:val="28"/>
          <w:szCs w:val="28"/>
        </w:rPr>
        <w:t>ства систем. Закономерности развития систем. Классификация систем. Понятие сложной системы. Мера сложности. Структура системного анализа. Принятие решений в системном анализе. Понятие общей задачи принятия решений.</w:t>
      </w:r>
      <w:r w:rsidR="00AD2EE7" w:rsidRPr="00AD2EE7">
        <w:rPr>
          <w:sz w:val="28"/>
          <w:szCs w:val="28"/>
        </w:rPr>
        <w:t xml:space="preserve">  </w:t>
      </w:r>
      <w:r w:rsidR="00DC680E" w:rsidRPr="00DC680E">
        <w:rPr>
          <w:sz w:val="28"/>
          <w:szCs w:val="28"/>
        </w:rPr>
        <w:t xml:space="preserve"> 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9A0B35" w:rsidRPr="009A0B35">
        <w:rPr>
          <w:sz w:val="28"/>
          <w:szCs w:val="28"/>
        </w:rPr>
        <w:t>Понятие эвристики. Метод мозгового штурма. Метод «шесть шляп мы</w:t>
      </w:r>
      <w:r w:rsidR="009A0B35" w:rsidRPr="009A0B35">
        <w:rPr>
          <w:sz w:val="28"/>
          <w:szCs w:val="28"/>
        </w:rPr>
        <w:t>ш</w:t>
      </w:r>
      <w:r w:rsidR="009A0B35" w:rsidRPr="009A0B35">
        <w:rPr>
          <w:sz w:val="28"/>
          <w:szCs w:val="28"/>
        </w:rPr>
        <w:t xml:space="preserve">ления». Метод </w:t>
      </w:r>
      <w:proofErr w:type="spellStart"/>
      <w:r w:rsidR="009A0B35" w:rsidRPr="009A0B35">
        <w:rPr>
          <w:sz w:val="28"/>
          <w:szCs w:val="28"/>
        </w:rPr>
        <w:t>синектики</w:t>
      </w:r>
      <w:proofErr w:type="spellEnd"/>
      <w:r w:rsidR="009A0B35" w:rsidRPr="009A0B35">
        <w:rPr>
          <w:sz w:val="28"/>
          <w:szCs w:val="28"/>
        </w:rPr>
        <w:t>. Метод экспертных оценок. Процедура формирования списка экспертов. Выбор альтернатив. Метод экспертных оценок. Оценка ко</w:t>
      </w:r>
      <w:r w:rsidR="009A0B35" w:rsidRPr="009A0B35">
        <w:rPr>
          <w:sz w:val="28"/>
          <w:szCs w:val="28"/>
        </w:rPr>
        <w:t>м</w:t>
      </w:r>
      <w:r w:rsidR="009A0B35" w:rsidRPr="009A0B35">
        <w:rPr>
          <w:sz w:val="28"/>
          <w:szCs w:val="28"/>
        </w:rPr>
        <w:t xml:space="preserve">петентности экспертов. Метод </w:t>
      </w:r>
      <w:proofErr w:type="spellStart"/>
      <w:r w:rsidR="009A0B35" w:rsidRPr="009A0B35">
        <w:rPr>
          <w:sz w:val="28"/>
          <w:szCs w:val="28"/>
        </w:rPr>
        <w:t>Делфи</w:t>
      </w:r>
      <w:proofErr w:type="spellEnd"/>
      <w:r w:rsidR="009A0B35" w:rsidRPr="009A0B35">
        <w:rPr>
          <w:sz w:val="28"/>
          <w:szCs w:val="28"/>
        </w:rPr>
        <w:t>. Метод сценариев. Морфологический подход.</w:t>
      </w:r>
      <w:r w:rsidR="00985C5B" w:rsidRPr="00985C5B">
        <w:rPr>
          <w:sz w:val="28"/>
          <w:szCs w:val="28"/>
        </w:rPr>
        <w:t xml:space="preserve">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0B35" w:rsidRPr="009A0B35">
        <w:rPr>
          <w:sz w:val="28"/>
          <w:szCs w:val="28"/>
        </w:rPr>
        <w:t>Целевая функция. Математическое программирование. Формы предста</w:t>
      </w:r>
      <w:r w:rsidR="009A0B35" w:rsidRPr="009A0B35">
        <w:rPr>
          <w:sz w:val="28"/>
          <w:szCs w:val="28"/>
        </w:rPr>
        <w:t>в</w:t>
      </w:r>
      <w:r w:rsidR="009A0B35" w:rsidRPr="009A0B35">
        <w:rPr>
          <w:sz w:val="28"/>
          <w:szCs w:val="28"/>
        </w:rPr>
        <w:t>ления задачи линейного программирования. Понятие плана и оптимального плана. Двойственная задача линейного программирования. Транспортная зад</w:t>
      </w:r>
      <w:r w:rsidR="009A0B35" w:rsidRPr="009A0B35">
        <w:rPr>
          <w:sz w:val="28"/>
          <w:szCs w:val="28"/>
        </w:rPr>
        <w:t>а</w:t>
      </w:r>
      <w:r w:rsidR="009A0B35" w:rsidRPr="009A0B35">
        <w:rPr>
          <w:sz w:val="28"/>
          <w:szCs w:val="28"/>
        </w:rPr>
        <w:t xml:space="preserve">ча. Целочисленное линейное программирование. Метод ветвей и границ. Задача о ранце. Теорема Данцига. Нелинейное программирование. Метод множителей Лагранжа, матрица Гессе. Задачи и методы нелинейного программирования. </w:t>
      </w:r>
      <w:r w:rsidR="009A0B35" w:rsidRPr="009A0B35">
        <w:rPr>
          <w:sz w:val="28"/>
          <w:szCs w:val="28"/>
        </w:rPr>
        <w:lastRenderedPageBreak/>
        <w:t>Динамическое программирование. Понятие многокритериальной оптимизации. Модель «стоимость-эффективность». Сведение многокритериальной задачи к однокритериальной. Условная максимизация. Поиск альтернативы с заданными свойствами. Нахождение множества Парето.</w:t>
      </w:r>
    </w:p>
    <w:p w:rsidR="0079335B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0B35" w:rsidRPr="009A0B35">
        <w:rPr>
          <w:sz w:val="28"/>
          <w:szCs w:val="28"/>
        </w:rPr>
        <w:t>Принятие решений в условиях неопределенности. Понятие риска и шанса. Классификация неопределенностей. Понятие полезности и функции полезн</w:t>
      </w:r>
      <w:r w:rsidR="009A0B35" w:rsidRPr="009A0B35">
        <w:rPr>
          <w:sz w:val="28"/>
          <w:szCs w:val="28"/>
        </w:rPr>
        <w:t>о</w:t>
      </w:r>
      <w:r w:rsidR="009A0B35" w:rsidRPr="009A0B35">
        <w:rPr>
          <w:sz w:val="28"/>
          <w:szCs w:val="28"/>
        </w:rPr>
        <w:t>сти. Аксиомы теории полезности. Построение дерева решений. Теория игр. О</w:t>
      </w:r>
      <w:r w:rsidR="009A0B35" w:rsidRPr="009A0B35">
        <w:rPr>
          <w:sz w:val="28"/>
          <w:szCs w:val="28"/>
        </w:rPr>
        <w:t>с</w:t>
      </w:r>
      <w:r w:rsidR="009A0B35" w:rsidRPr="009A0B35">
        <w:rPr>
          <w:sz w:val="28"/>
          <w:szCs w:val="28"/>
        </w:rPr>
        <w:t xml:space="preserve">новные понятия и теоремы. Нахождение максимина и минимакса игры. Игры с </w:t>
      </w:r>
      <w:proofErr w:type="spellStart"/>
      <w:r w:rsidR="009A0B35" w:rsidRPr="009A0B35">
        <w:rPr>
          <w:sz w:val="28"/>
          <w:szCs w:val="28"/>
        </w:rPr>
        <w:t>седловой</w:t>
      </w:r>
      <w:proofErr w:type="spellEnd"/>
      <w:r w:rsidR="009A0B35" w:rsidRPr="009A0B35">
        <w:rPr>
          <w:sz w:val="28"/>
          <w:szCs w:val="28"/>
        </w:rPr>
        <w:t xml:space="preserve"> точкой. Игры с нулевой и ненулевой суммой. Критерии принятия р</w:t>
      </w:r>
      <w:r w:rsidR="009A0B35" w:rsidRPr="009A0B35">
        <w:rPr>
          <w:sz w:val="28"/>
          <w:szCs w:val="28"/>
        </w:rPr>
        <w:t>е</w:t>
      </w:r>
      <w:r w:rsidR="009A0B35" w:rsidRPr="009A0B35">
        <w:rPr>
          <w:sz w:val="28"/>
          <w:szCs w:val="28"/>
        </w:rPr>
        <w:t xml:space="preserve">шений в условиях неопределенности. Критерий среднего выигрыша, критерий Лапласа, критерий </w:t>
      </w:r>
      <w:proofErr w:type="spellStart"/>
      <w:r w:rsidR="009A0B35" w:rsidRPr="009A0B35">
        <w:rPr>
          <w:sz w:val="28"/>
          <w:szCs w:val="28"/>
        </w:rPr>
        <w:t>Вальда</w:t>
      </w:r>
      <w:proofErr w:type="spellEnd"/>
      <w:r w:rsidR="009A0B35" w:rsidRPr="009A0B35">
        <w:rPr>
          <w:sz w:val="28"/>
          <w:szCs w:val="28"/>
        </w:rPr>
        <w:t xml:space="preserve">, критерий </w:t>
      </w:r>
      <w:proofErr w:type="spellStart"/>
      <w:r w:rsidR="009A0B35" w:rsidRPr="009A0B35">
        <w:rPr>
          <w:sz w:val="28"/>
          <w:szCs w:val="28"/>
        </w:rPr>
        <w:t>максимакса</w:t>
      </w:r>
      <w:proofErr w:type="spellEnd"/>
      <w:r w:rsidR="009A0B35" w:rsidRPr="009A0B35">
        <w:rPr>
          <w:sz w:val="28"/>
          <w:szCs w:val="28"/>
        </w:rPr>
        <w:t xml:space="preserve">, критерий Гурвица, критерий </w:t>
      </w:r>
      <w:proofErr w:type="spellStart"/>
      <w:r w:rsidR="009A0B35" w:rsidRPr="009A0B35">
        <w:rPr>
          <w:sz w:val="28"/>
          <w:szCs w:val="28"/>
        </w:rPr>
        <w:t>Сэвиджа</w:t>
      </w:r>
      <w:bookmarkStart w:id="0" w:name="_GoBack"/>
      <w:bookmarkEnd w:id="0"/>
      <w:proofErr w:type="spellEnd"/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56" w:rsidRDefault="00E12F56" w:rsidP="0013300F">
      <w:pPr>
        <w:spacing w:line="240" w:lineRule="auto"/>
      </w:pPr>
      <w:r>
        <w:separator/>
      </w:r>
    </w:p>
  </w:endnote>
  <w:endnote w:type="continuationSeparator" w:id="0">
    <w:p w:rsidR="00E12F56" w:rsidRDefault="00E12F5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D4CEE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804EF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56" w:rsidRDefault="00E12F56" w:rsidP="0013300F">
      <w:pPr>
        <w:spacing w:line="240" w:lineRule="auto"/>
      </w:pPr>
      <w:r>
        <w:separator/>
      </w:r>
    </w:p>
  </w:footnote>
  <w:footnote w:type="continuationSeparator" w:id="0">
    <w:p w:rsidR="00E12F56" w:rsidRDefault="00E12F5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E0B1D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EBF"/>
    <w:rsid w:val="00AD0FE4"/>
    <w:rsid w:val="00AD2EE7"/>
    <w:rsid w:val="00AD2F73"/>
    <w:rsid w:val="00AD3262"/>
    <w:rsid w:val="00AD4CEE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2F56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04EF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2021-12-04T12:44:00Z</dcterms:created>
  <dcterms:modified xsi:type="dcterms:W3CDTF">2023-07-28T09:10:00Z</dcterms:modified>
</cp:coreProperties>
</file>