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>
      <w:pPr>
        <w:pStyle w:val="Defaul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«Анализ и оптимизация электрохимических систем»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/>
          <w:b/>
          <w:sz w:val="24"/>
        </w:rPr>
        <w:t>ПРОМЕЖУТОЧНЫЙ КОНТРОЛЬ. ЭКЗАМЕН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Формой промежуточной аттеста</w:t>
      </w:r>
      <w:r>
        <w:rPr>
          <w:rFonts w:cs="Times New Roman"/>
          <w:sz w:val="24"/>
          <w:shd w:fill="auto" w:val="clear"/>
        </w:rPr>
        <w:t xml:space="preserve">ции в </w:t>
      </w:r>
      <w:r>
        <w:rPr>
          <w:rFonts w:cs="Times New Roman"/>
          <w:sz w:val="24"/>
          <w:shd w:fill="auto" w:val="clear"/>
          <w:lang w:val="ru-RU"/>
        </w:rPr>
        <w:t>7</w:t>
      </w:r>
      <w:r>
        <w:rPr>
          <w:rFonts w:cs="Times New Roman"/>
          <w:sz w:val="24"/>
          <w:shd w:fill="auto" w:val="clear"/>
        </w:rPr>
        <w:t xml:space="preserve"> семестре является экзамен. В билет</w:t>
      </w:r>
      <w:r>
        <w:rPr>
          <w:rFonts w:cs="Times New Roman"/>
          <w:sz w:val="24"/>
        </w:rPr>
        <w:t xml:space="preserve"> включается 2 вопроса.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Пример билета при проведении промежуточной аттестации в форме экзамена: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tbl>
      <w:tblPr>
        <w:tblW w:w="93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23"/>
        <w:gridCol w:w="6232"/>
        <w:gridCol w:w="2100"/>
      </w:tblGrid>
      <w:tr>
        <w:trPr/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rPr/>
            </w:pPr>
            <w:r>
              <w:rPr/>
              <w:t>РГРТУ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rPr>
                <w:rFonts w:eastAsia="Calibri"/>
                <w:bCs w:val="false"/>
                <w:szCs w:val="26"/>
                <w:lang w:eastAsia="en-US"/>
              </w:rPr>
            </w:pPr>
            <w:r>
              <w:rPr>
                <w:rFonts w:eastAsia="Calibri"/>
                <w:bCs w:val="false"/>
                <w:szCs w:val="26"/>
                <w:lang w:eastAsia="en-US"/>
              </w:rPr>
              <w:t>Экзаменационный билет № 1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Кафедра ХТ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Дисциплина «Анализ и оптимизация электрохимических систем»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Направление 18.03.01 — Химическая технология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Утверждаю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Зав. кафедрой ХТ</w:t>
              <w:br/>
              <w:t>______________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Коваленко В.В.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«__» _____ 20__</w:t>
            </w:r>
          </w:p>
        </w:tc>
      </w:tr>
      <w:tr>
        <w:trPr>
          <w:trHeight w:val="2102" w:hRule="atLeast"/>
          <w:cantSplit w:val="true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6"/>
              </w:rPr>
            </w:pPr>
            <w:r>
              <w:rPr/>
              <w:t>Оптимизация ЭХС. Оптимальный синтез ЭХС.</w:t>
              <w:tab/>
              <w:br/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sz w:val="24"/>
                <w:szCs w:val="26"/>
              </w:rPr>
              <w:t>Оптимальные концентрации инициатора и температура реакции. Оптимизация степени конверсии. Выбор типа реактора.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  <w:t>ВОПРОСЫ К ЭКЗАМЕНУ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Основные сведения о подходах к анализу и оптимизации ХТС.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Эффективность функционирования ЭХС, свойства ЭХС. Понятие о моделируемой схеме.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Связь электрохимических процессов и электрохимических систем. Типовые технологические операторы ЭХС.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Виды технологических связей между операторами. Модели электрохимических систем.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Математическая модель ЭХС. Постановки задач расчета.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Постановка задачи оптимизации ЭХС. Постановки задачи оптимального синтеза ЭХС.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Структурный анализ ЭХС. Методы расчета комплекса.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Оптимизация ЭХС. Оптимальный синтез ЭХС.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Эвристические правила при проектировании процессов теплообмена.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Эвристические правила при проектировании реакторных процессов.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Концепция оптимального использования энергии.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Концепция эффективного использования оборудования.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Концепция минимизации отходов.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Проблемы оптимизации электрохимических процессов. Характеристика методов оптимизации электрохимических процессов.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 xml:space="preserve">Показатели эффективности электрохимических процессов. Технологические критерии эффективности. Экономические критерии эффективности. 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Реализация задачи оптимизации при помощи универсально моделирующих программ.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Минимизация тепловой нагрузки при работе технологического оборудования.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Максимизация прибыли при работе технологического оборудования.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Влияние единичной мощности оборудования. Оптимизация концентрации гомогенного катализатора. Выбор типа реактора.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Оптимальные концентрации инициатора и температура реакции. Оптимизация степени конверсии. Выбор типа реактора.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Формализация требований к системе: целевая функция. Обзор методов оптимизации.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Особенности целевых функций при оптимизации регуляторов. Автоматическая оптимизация регуляторов замкнутых систем</w:t>
      </w:r>
    </w:p>
    <w:p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Усовершенствование качественных характеристик систем управления при использовании ПИ</w:t>
      </w:r>
      <w:r>
        <w:rPr>
          <w:sz w:val="24"/>
          <w:szCs w:val="26"/>
          <w:vertAlign w:val="superscript"/>
        </w:rPr>
        <w:t>2</w:t>
      </w:r>
      <w:r>
        <w:rPr>
          <w:sz w:val="24"/>
          <w:szCs w:val="26"/>
        </w:rPr>
        <w:t>Д</w:t>
      </w:r>
      <w:r>
        <w:rPr>
          <w:sz w:val="24"/>
          <w:szCs w:val="26"/>
          <w:vertAlign w:val="superscript"/>
        </w:rPr>
        <w:t>2</w:t>
      </w:r>
      <w:r>
        <w:rPr>
          <w:sz w:val="24"/>
          <w:szCs w:val="26"/>
        </w:rPr>
        <w:t>-регулятора.</w:t>
      </w:r>
    </w:p>
    <w:p>
      <w:pPr>
        <w:pStyle w:val="Normal"/>
        <w:jc w:val="both"/>
        <w:rPr>
          <w:rFonts w:ascii="Times New Roman" w:hAnsi="Times New Roman"/>
          <w:szCs w:val="26"/>
        </w:rPr>
      </w:pPr>
      <w:r>
        <w:rPr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  <w:t>КРИТЕРИИ ОЦЕНКИ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При промежуточной аттестации обучающегося учитываются: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sz w:val="24"/>
        </w:rPr>
        <w:t>полнота и глубина ответа (учитывается объем изученного материала, количество усвоенных фактов, понятий);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sz w:val="24"/>
        </w:rPr>
        <w:t>осознанность ответа (учитывается понимание излагаемого материала);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tbl>
      <w:tblPr>
        <w:tblStyle w:val="a4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68"/>
        <w:gridCol w:w="7902"/>
      </w:tblGrid>
      <w:tr>
        <w:trPr/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Оценка зачета с оценкой, экзамена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Требования к знаниям</w:t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«отлично»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«отлично»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«хорошо»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«хорошо»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«удовлетворительно»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«удовлетворительно»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если он  излагает материал неполно и допускает неточности в определении понятий или формулировке правил;  не умеет доказательно обосновать свои суждения; 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«неудовлетворительно»</w:t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«неудовлетворительно»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Умение обучающегося предоставить ответы на вопросы демонстрирует освоение им следующих индикаторов компетенций: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ПК-1.6. Использует современные информационные технологии для проектирования и расчета технологической оснастки и электродов инструментов, проводит обработку информации с использованием прикладных программных средств сферы профессиональной деятельности, использует сетевые компьютерные технологии, пакеты прикладных программ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Задания закрытого типа:</w:t>
      </w:r>
    </w:p>
    <w:p>
      <w:pPr>
        <w:pStyle w:val="NormalWeb"/>
        <w:numPr>
          <w:ilvl w:val="0"/>
          <w:numId w:val="2"/>
        </w:numPr>
        <w:tabs>
          <w:tab w:val="clear" w:pos="720"/>
          <w:tab w:val="left" w:pos="1705" w:leader="none"/>
        </w:tabs>
        <w:spacing w:before="0" w:after="0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ru-RU" w:eastAsia="ru-RU" w:bidi="ar-SA"/>
        </w:rPr>
        <w:tab/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– это комплекс программ, предназначенный для решения задач определенного класса</w:t>
      </w:r>
    </w:p>
    <w:p>
      <w:pPr>
        <w:pStyle w:val="ListParagraph"/>
        <w:numPr>
          <w:ilvl w:val="1"/>
          <w:numId w:val="2"/>
        </w:numPr>
        <w:rPr/>
      </w:pPr>
      <w:r>
        <w:rPr/>
        <w:t>Пакет прикладных программ</w:t>
        <w:tab/>
        <w:t>(Правильный ответ)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/>
        <w:t xml:space="preserve">Текстовый редактор 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/>
        <w:t xml:space="preserve">MathType 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/>
        <w:t>Реестр MS Windows</w:t>
      </w:r>
    </w:p>
    <w:p>
      <w:pPr>
        <w:pStyle w:val="NormalWeb"/>
        <w:numPr>
          <w:ilvl w:val="0"/>
          <w:numId w:val="2"/>
        </w:numPr>
        <w:tabs>
          <w:tab w:val="clear" w:pos="720"/>
          <w:tab w:val="left" w:pos="4875" w:leader="none"/>
        </w:tabs>
        <w:spacing w:before="0" w:after="0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С помощью средств системы </w:t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ru-RU" w:eastAsia="ru-RU" w:bidi="ar-SA"/>
        </w:rPr>
        <w:tab/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обеспечивается работа с общими для конструкторов и технологов справочными данными.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/>
        <w:t xml:space="preserve">AutoCad 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/>
        <w:t xml:space="preserve">Astra Linux 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/>
        <w:t>MS Windows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/>
        <w:t>T-FLEX DOCs</w:t>
        <w:tab/>
        <w:t>(Правильный ответ)</w:t>
      </w:r>
    </w:p>
    <w:p>
      <w:pPr>
        <w:pStyle w:val="NormalWeb"/>
        <w:numPr>
          <w:ilvl w:val="0"/>
          <w:numId w:val="2"/>
        </w:numPr>
        <w:tabs>
          <w:tab w:val="clear" w:pos="720"/>
          <w:tab w:val="left" w:pos="8788" w:leader="none"/>
        </w:tabs>
        <w:spacing w:before="0" w:after="0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Работа с презентациями невозможна в бесплатной версии редактора </w:t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ru-RU" w:eastAsia="ru-RU" w:bidi="ar-SA"/>
        </w:rPr>
        <w:tab/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.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/>
        <w:t xml:space="preserve">MS Office 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/>
        <w:t xml:space="preserve">LibreOffice 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/>
        <w:t>Мой Офис</w:t>
        <w:tab/>
        <w:t>(Правильный ответ)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/>
        <w:t xml:space="preserve">OnlyOffice </w:t>
      </w:r>
    </w:p>
    <w:p>
      <w:pPr>
        <w:pStyle w:val="NormalWeb"/>
        <w:numPr>
          <w:ilvl w:val="0"/>
          <w:numId w:val="2"/>
        </w:numPr>
        <w:tabs>
          <w:tab w:val="clear" w:pos="720"/>
          <w:tab w:val="left" w:pos="1705" w:leader="none"/>
        </w:tabs>
        <w:spacing w:before="0" w:after="0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ru-RU" w:eastAsia="ru-RU" w:bidi="ar-SA"/>
        </w:rPr>
        <w:tab/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— это специализированные программы, предназначенные для создания изображений и их показа на экране, подготовки слайд-фильмов, мультфильмов, видеофильмов, их редактирования, определения порядка следования изображений.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/>
        <w:t xml:space="preserve">Winamp 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/>
        <w:t xml:space="preserve">Офисные редакторы 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/>
        <w:t xml:space="preserve">Кодеки 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/>
        <w:t>Средства презентационной графики</w:t>
        <w:tab/>
        <w:t>(Правильный ответ)</w:t>
      </w:r>
    </w:p>
    <w:p>
      <w:pPr>
        <w:pStyle w:val="NormalWeb"/>
        <w:numPr>
          <w:ilvl w:val="0"/>
          <w:numId w:val="2"/>
        </w:numPr>
        <w:tabs>
          <w:tab w:val="clear" w:pos="720"/>
          <w:tab w:val="left" w:pos="1759" w:leader="none"/>
        </w:tabs>
        <w:spacing w:before="0" w:after="0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ru-RU" w:eastAsia="ru-RU" w:bidi="ar-SA"/>
        </w:rPr>
        <w:tab/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автоматически формирует титульные листы, маршрутные, маршрутно-операционные и операционные карты, карты групповых техпроцессов, ведомости оснастки и оборудования, комплектовочные карты и ведомости вспомогательных материалов  в полном соответствии с ЕСТД.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/>
        <w:t xml:space="preserve">LaTeX 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/>
        <w:t xml:space="preserve">Текстовый редактор 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/>
        <w:t>T-FLEX Технология</w:t>
        <w:tab/>
        <w:t>(Правильный ответ)</w:t>
      </w:r>
    </w:p>
    <w:p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</w:rPr>
      </w:pPr>
      <w:r>
        <w:rPr/>
        <w:t>LibreOffice Draw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Задания открытого типа:</w:t>
      </w:r>
    </w:p>
    <w:p>
      <w:pPr>
        <w:pStyle w:val="NormalWeb"/>
        <w:numPr>
          <w:ilvl w:val="0"/>
          <w:numId w:val="3"/>
        </w:numPr>
        <w:tabs>
          <w:tab w:val="clear" w:pos="720"/>
          <w:tab w:val="left" w:pos="5040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Совокупность программ, разработанных при создании конкретной информационной системы – это </w:t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ru-RU" w:eastAsia="ru-RU" w:bidi="ar-SA"/>
        </w:rPr>
        <w:tab/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.</w:t>
        <w:br/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ru-RU" w:eastAsia="ru-RU" w:bidi="ar-SA"/>
        </w:rPr>
        <w:t>Ответ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: прикладное программное обеспечение.</w:t>
      </w:r>
    </w:p>
    <w:p>
      <w:pPr>
        <w:pStyle w:val="NormalWeb"/>
        <w:numPr>
          <w:ilvl w:val="0"/>
          <w:numId w:val="3"/>
        </w:numPr>
        <w:tabs>
          <w:tab w:val="clear" w:pos="720"/>
          <w:tab w:val="left" w:pos="3231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Системное обеспечение — совокупность системных средств (программы, файлы, таблицы и т.д.), обеспечивающих определенную дисциплину работы пользователя при решении </w:t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ru-RU" w:eastAsia="ru-RU" w:bidi="ar-SA"/>
        </w:rPr>
        <w:tab/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задач.</w:t>
        <w:br/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ru-RU" w:eastAsia="ru-RU" w:bidi="ar-SA"/>
        </w:rPr>
        <w:t>Ответ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: прикладных.</w:t>
      </w:r>
    </w:p>
    <w:p>
      <w:pPr>
        <w:pStyle w:val="NormalWeb"/>
        <w:numPr>
          <w:ilvl w:val="0"/>
          <w:numId w:val="3"/>
        </w:numPr>
        <w:tabs>
          <w:tab w:val="clear" w:pos="720"/>
          <w:tab w:val="left" w:pos="3177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При обработке информации для вычислений силами конечного пользователя; средства деловой графики, программы специализированной обработки (встроенные функции, работа с базами данных, статистическая обработка данных и др.) используется </w:t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ru-RU" w:eastAsia="ru-RU" w:bidi="ar-SA"/>
        </w:rPr>
        <w:tab/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.</w:t>
        <w:br/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ru-RU" w:eastAsia="ru-RU" w:bidi="ar-SA"/>
        </w:rPr>
        <w:t>Ответ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: табличный процессор.</w:t>
      </w:r>
    </w:p>
    <w:p>
      <w:pPr>
        <w:pStyle w:val="NormalWeb"/>
        <w:numPr>
          <w:ilvl w:val="0"/>
          <w:numId w:val="3"/>
        </w:numPr>
        <w:tabs>
          <w:tab w:val="clear" w:pos="720"/>
          <w:tab w:val="left" w:pos="328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Программа, используемая для автоматического форматирования документов, вставки рисованных объектов и графики в текст, составления оглавлений и указателей, проверки орфографии, шрифтового оформления, подготовки шаблонов документов — </w:t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ru-RU" w:eastAsia="ru-RU" w:bidi="ar-SA"/>
        </w:rPr>
        <w:tab/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.</w:t>
        <w:br/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ru-RU" w:eastAsia="ru-RU" w:bidi="ar-SA"/>
        </w:rPr>
        <w:t>Ответ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: текстовый процессор.</w:t>
      </w:r>
    </w:p>
    <w:p>
      <w:pPr>
        <w:pStyle w:val="NormalWeb"/>
        <w:numPr>
          <w:ilvl w:val="0"/>
          <w:numId w:val="3"/>
        </w:numPr>
        <w:tabs>
          <w:tab w:val="clear" w:pos="720"/>
          <w:tab w:val="left" w:pos="1705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ru-RU" w:eastAsia="ru-RU" w:bidi="ar-SA"/>
        </w:rPr>
        <w:tab/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 — набор нескольких программных продуктов, функционально дополняющих друг друга, поддерживающих единые информационные технологии, реализованные на общей вычислительной и операционной платформе.</w:t>
        <w:br/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ru-RU" w:eastAsia="ru-RU" w:bidi="ar-SA"/>
        </w:rPr>
        <w:t>Ответ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: интегрированный пакет.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ПК-2.1. Проектирует, разрабатывает и рассчитывает технологическую оснастку и электроды инструменты с использованием современных информационных технологий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Задан</w:t>
      </w:r>
      <w:r>
        <w:rPr>
          <w:rFonts w:cs="Times New Roman"/>
          <w:sz w:val="24"/>
          <w:szCs w:val="24"/>
        </w:rPr>
        <w:t>ия закрытого типа: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Масштабом уменьшения является</w:t>
      </w:r>
    </w:p>
    <w:p>
      <w:pPr>
        <w:pStyle w:val="ListParagraph"/>
        <w:numPr>
          <w:ilvl w:val="1"/>
          <w:numId w:val="4"/>
        </w:numPr>
        <w:rPr/>
      </w:pPr>
      <w:r>
        <w:rPr/>
        <w:t>1:3</w:t>
        <w:tab/>
        <w:t>(Правильный ответ)</w:t>
      </w:r>
    </w:p>
    <w:p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/>
        <w:t xml:space="preserve">3:1 </w:t>
      </w:r>
    </w:p>
    <w:p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/>
        <w:t xml:space="preserve">1:1 </w:t>
      </w:r>
    </w:p>
    <w:p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/>
        <w:t>2:3:4</w:t>
      </w:r>
    </w:p>
    <w:p>
      <w:pPr>
        <w:pStyle w:val="Normal"/>
        <w:numPr>
          <w:ilvl w:val="0"/>
          <w:numId w:val="4"/>
        </w:numPr>
        <w:tabs>
          <w:tab w:val="clear" w:pos="720"/>
          <w:tab w:val="right" w:pos="9355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Технический рисунок — это условное изображение, выполненное с помощью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/>
        <w:t xml:space="preserve">перьевой ручки </w:t>
      </w:r>
    </w:p>
    <w:p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/>
        <w:t xml:space="preserve">карандаша </w:t>
      </w:r>
    </w:p>
    <w:p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/>
        <w:t>от руки</w:t>
      </w:r>
    </w:p>
    <w:p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/>
        <w:t>чертежного инструмента</w:t>
        <w:tab/>
        <w:t>(Правильный ответ)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Масштабом увеличения является</w:t>
      </w:r>
    </w:p>
    <w:p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/>
        <w:t xml:space="preserve">стократное увеличение </w:t>
      </w:r>
    </w:p>
    <w:p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/>
        <w:t xml:space="preserve">А3:А4 </w:t>
      </w:r>
    </w:p>
    <w:p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10:1</w:t>
        <w:tab/>
      </w:r>
      <w:r>
        <w:rPr>
          <w:rFonts w:eastAsia="Times New Roman" w:cs="Times New Roman"/>
          <w:sz w:val="24"/>
          <w:szCs w:val="24"/>
          <w:lang w:eastAsia="ru-RU"/>
        </w:rPr>
        <w:t>(Правильный ответ)</w:t>
      </w:r>
    </w:p>
    <w:p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/>
        <w:t xml:space="preserve">3:7 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/>
        <w:t>Изображение предмета на чертеже, выполненного в масштабе 5:1 относительно самого предмета будет</w:t>
      </w:r>
    </w:p>
    <w:p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/>
        <w:t xml:space="preserve">зависит от формата листа </w:t>
      </w:r>
    </w:p>
    <w:p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/>
        <w:t xml:space="preserve">нельзя однозначно определить </w:t>
      </w:r>
    </w:p>
    <w:p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меньше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больше</w:t>
        <w:tab/>
      </w:r>
      <w:r>
        <w:rPr>
          <w:rFonts w:eastAsia="Times New Roman" w:cs="Times New Roman"/>
          <w:sz w:val="24"/>
          <w:szCs w:val="24"/>
          <w:lang w:eastAsia="ru-RU"/>
        </w:rPr>
        <w:t>(Правильный ответ)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Размеры на чертежах проставляют</w:t>
      </w:r>
    </w:p>
    <w:p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/>
        <w:t xml:space="preserve">непосредственный начальник </w:t>
      </w:r>
    </w:p>
    <w:p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/>
        <w:t xml:space="preserve">главный конструктор </w:t>
      </w:r>
    </w:p>
    <w:p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в удобных единицах измерения с их обязательным указанием</w:t>
        <w:tab/>
      </w:r>
      <w:r>
        <w:rPr>
          <w:rFonts w:eastAsia="Times New Roman" w:cs="Times New Roman"/>
          <w:sz w:val="24"/>
          <w:szCs w:val="24"/>
          <w:lang w:eastAsia="ru-RU"/>
        </w:rPr>
        <w:t xml:space="preserve">(Правильный ответ) </w:t>
      </w:r>
    </w:p>
    <w:p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/>
        <w:t>только в метрах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Задания открытого типа: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8388" w:leader="none"/>
        </w:tabs>
        <w:spacing w:lineRule="auto" w:line="240" w:before="0" w:after="0"/>
        <w:rPr>
          <w:rFonts w:ascii="Times New Roman" w:hAnsi="Times New Roman"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  <w:t xml:space="preserve">При соединении части вида и части разреза границей является </w:t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u w:val="single"/>
          <w:lang w:val="ru-RU" w:eastAsia="en-US" w:bidi="ar-SA"/>
        </w:rPr>
        <w:tab/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  <w:t>.</w:t>
        <w:br/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u w:val="single"/>
          <w:lang w:val="ru-RU" w:eastAsia="en-US" w:bidi="ar-SA"/>
        </w:rPr>
        <w:t>Ответ</w:t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  <w:t>: ось симметрии.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5213" w:leader="none"/>
        </w:tabs>
        <w:spacing w:lineRule="auto" w:line="240" w:before="0" w:after="0"/>
        <w:rPr>
          <w:rFonts w:ascii="Times New Roman" w:hAnsi="Times New Roman"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  <w:t xml:space="preserve">Главным видом принято считать </w:t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u w:val="single"/>
          <w:lang w:val="ru-RU" w:eastAsia="en-US" w:bidi="ar-SA"/>
        </w:rPr>
        <w:tab/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  <w:t>.</w:t>
        <w:br/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u w:val="single"/>
          <w:lang w:val="ru-RU" w:eastAsia="en-US" w:bidi="ar-SA"/>
        </w:rPr>
        <w:t>Ответ</w:t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  <w:t>: вид спереди.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  <w:t>Верно ли, что виды на чертеже можно располагать в том порядке, в котором нравится?</w:t>
        <w:br/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u w:val="single"/>
          <w:lang w:val="ru-RU" w:eastAsia="en-US" w:bidi="ar-SA"/>
        </w:rPr>
        <w:t>Ответ</w:t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  <w:t>: нет.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7538" w:leader="none"/>
        </w:tabs>
        <w:spacing w:lineRule="auto" w:line="240" w:before="0" w:after="0"/>
        <w:rPr>
          <w:rFonts w:ascii="Times New Roman" w:hAnsi="Times New Roman"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  <w:t xml:space="preserve">Основные линии применяются для обозначения линий </w:t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u w:val="single"/>
          <w:lang w:val="ru-RU" w:eastAsia="en-US" w:bidi="ar-SA"/>
        </w:rPr>
        <w:tab/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  <w:t>.</w:t>
        <w:br/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u w:val="single"/>
          <w:lang w:val="ru-RU" w:eastAsia="en-US" w:bidi="ar-SA"/>
        </w:rPr>
        <w:t>Ответ</w:t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  <w:t>: видимого контура.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8050" w:leader="none"/>
        </w:tabs>
        <w:spacing w:lineRule="auto" w:line="240" w:before="0" w:after="0"/>
        <w:rPr>
          <w:rFonts w:ascii="Times New Roman" w:hAnsi="Times New Roman"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  <w:t xml:space="preserve">Для обозначения осевых и центральных линий применяется </w:t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u w:val="single"/>
          <w:lang w:val="ru-RU" w:eastAsia="en-US" w:bidi="ar-SA"/>
        </w:rPr>
        <w:tab/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  <w:t xml:space="preserve"> линия.</w:t>
        <w:br/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u w:val="single"/>
          <w:lang w:val="ru-RU" w:eastAsia="en-US" w:bidi="ar-SA"/>
        </w:rPr>
        <w:t>Ответ</w:t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  <w:t>: штрихпунктирная тонкая.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contextualSpacing w:val="false"/>
        <w:jc w:val="both"/>
        <w:rPr>
          <w:rFonts w:ascii="Times New Roman" w:hAnsi="Times New Roman"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ПК-2.2. Разрабатывает и согласовывает документацию для технологической оснастки и электродов – инструментов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Задания закрытого типа: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6663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В раздел общие положения документа входят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6"/>
        </w:numPr>
        <w:rPr/>
      </w:pPr>
      <w:r>
        <w:rPr/>
        <w:t>в цели и задачи</w:t>
        <w:tab/>
        <w:t>(Правильный ответ)</w:t>
      </w:r>
    </w:p>
    <w:p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/>
        <w:t>формы и методы управления</w:t>
      </w:r>
    </w:p>
    <w:p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/>
        <w:t>конкретные обязанности</w:t>
      </w:r>
    </w:p>
    <w:p>
      <w:pPr>
        <w:pStyle w:val="ListParagraph"/>
        <w:numPr>
          <w:ilvl w:val="0"/>
          <w:numId w:val="6"/>
        </w:numPr>
        <w:tabs>
          <w:tab w:val="clear" w:pos="9354"/>
          <w:tab w:val="left" w:pos="8647" w:leader="none"/>
        </w:tabs>
        <w:suppressAutoHyphens w:val="false"/>
        <w:spacing w:lineRule="auto" w:line="240" w:before="0" w:after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Наименование вида документа, на котором не ставится реквизит –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устав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должностная инструкция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/>
        <w:t>справка</w:t>
      </w:r>
    </w:p>
    <w:p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письмо</w:t>
        <w:tab/>
      </w:r>
      <w:r>
        <w:rPr>
          <w:rFonts w:eastAsia="Times New Roman" w:cs="Times New Roman"/>
          <w:sz w:val="24"/>
          <w:szCs w:val="24"/>
          <w:lang w:eastAsia="ru-RU"/>
        </w:rPr>
        <w:t>(Правильный ответ)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6946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Последним этапом работы с документами называется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сдачей в музей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/>
        <w:t xml:space="preserve">опубликованием </w:t>
      </w:r>
    </w:p>
    <w:p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сдачей в архив</w:t>
        <w:tab/>
      </w:r>
      <w:r>
        <w:rPr>
          <w:rFonts w:eastAsia="Times New Roman" w:cs="Times New Roman"/>
          <w:sz w:val="24"/>
          <w:szCs w:val="24"/>
          <w:lang w:eastAsia="ru-RU"/>
        </w:rPr>
        <w:t>(Правильный ответ)</w:t>
      </w:r>
    </w:p>
    <w:p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/>
        <w:t xml:space="preserve">редактурой 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Порядок образования, структура и организация работы предприятия определяются в следующем организационном документе.</w:t>
      </w:r>
    </w:p>
    <w:p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ознакомительная брошюра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положение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инструкция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устав</w:t>
        <w:tab/>
      </w:r>
      <w:r>
        <w:rPr>
          <w:rFonts w:eastAsia="Times New Roman" w:cs="Times New Roman"/>
          <w:sz w:val="24"/>
          <w:szCs w:val="24"/>
          <w:lang w:eastAsia="ru-RU"/>
        </w:rPr>
        <w:t>(Правильный ответ)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6096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К внутреннему документообороту относят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справки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официальные письма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приказы, распоряжения организации</w:t>
        <w:tab/>
      </w:r>
      <w:r>
        <w:rPr>
          <w:rFonts w:eastAsia="Times New Roman" w:cs="Times New Roman"/>
          <w:sz w:val="24"/>
          <w:szCs w:val="24"/>
          <w:lang w:eastAsia="ru-RU"/>
        </w:rPr>
        <w:t>(Правильный ответ)</w:t>
      </w:r>
    </w:p>
    <w:p>
      <w:pPr>
        <w:pStyle w:val="ListParagraph"/>
        <w:numPr>
          <w:ilvl w:val="1"/>
          <w:numId w:val="6"/>
        </w:numPr>
        <w:rPr>
          <w:rFonts w:eastAsia="Times New Roman" w:cs="Times New Roman"/>
          <w:lang w:eastAsia="ru-RU"/>
        </w:rPr>
      </w:pPr>
      <w:r>
        <w:rPr/>
        <w:t>внешние докладные записки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Задания открытого типа: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eastAsia="Calibri" w:cs="" w:cstheme="minorBidi" w:eastAsiaTheme="minorHAnsi"/>
          <w:color w:val="auto"/>
          <w:kern w:val="0"/>
          <w:sz w:val="24"/>
          <w:lang w:val="ru-RU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4"/>
          <w:u w:val="single"/>
          <w:lang w:val="ru-RU" w:eastAsia="en-US" w:bidi="ar-SA"/>
        </w:rPr>
        <w:tab/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  <w:t xml:space="preserve"> вступает в силу с момента подписания или доведения до сведения исполнителя.</w:t>
        <w:br/>
        <w:t>Ответ: Распорядительный документ.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left"/>
        <w:rPr>
          <w:rFonts w:eastAsia="Calibri" w:cs="" w:cstheme="minorBidi" w:eastAsiaTheme="minorHAnsi"/>
          <w:color w:val="auto"/>
          <w:kern w:val="0"/>
          <w:sz w:val="24"/>
          <w:lang w:val="ru-RU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  <w:t>Осуществляется ли текущий контроль исключительно в начале исполнения документов?</w:t>
        <w:br/>
        <w:t>Ответ: нет.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left"/>
        <w:rPr>
          <w:rFonts w:eastAsia="Calibri" w:cs="" w:cstheme="minorBidi" w:eastAsiaTheme="minorHAnsi"/>
          <w:color w:val="auto"/>
          <w:kern w:val="0"/>
          <w:sz w:val="24"/>
          <w:lang w:val="ru-RU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4"/>
          <w:u w:val="single"/>
          <w:lang w:val="ru-RU" w:eastAsia="en-US" w:bidi="ar-SA"/>
        </w:rPr>
        <w:tab/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  <w:t xml:space="preserve"> записка составляется при нарушении трудовой или общественной дисциплины.</w:t>
        <w:br/>
        <w:t>Ответ: Объяснительная.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eastAsia="Calibri" w:cs="" w:cstheme="minorBidi" w:eastAsiaTheme="minorHAnsi"/>
          <w:color w:val="auto"/>
          <w:kern w:val="0"/>
          <w:sz w:val="24"/>
          <w:lang w:val="ru-RU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4"/>
          <w:u w:val="single"/>
          <w:lang w:val="ru-RU" w:eastAsia="en-US" w:bidi="ar-SA"/>
        </w:rPr>
        <w:tab/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  <w:t xml:space="preserve"> – это совокупность документов, связанных между собой.</w:t>
        <w:br/>
        <w:t>Ответ: Документооборот.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eastAsia="Calibri" w:cs="" w:cstheme="minorBidi" w:eastAsiaTheme="minorHAnsi"/>
          <w:color w:val="auto"/>
          <w:kern w:val="0"/>
          <w:sz w:val="24"/>
          <w:lang w:val="ru-RU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4"/>
          <w:u w:val="single"/>
          <w:lang w:val="ru-RU" w:eastAsia="en-US" w:bidi="ar-SA"/>
        </w:rPr>
        <w:tab/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ru-RU" w:eastAsia="en-US" w:bidi="ar-SA"/>
        </w:rPr>
        <w:t xml:space="preserve"> – это документ, регламентирующий деятельность сотрудников организации.</w:t>
        <w:br/>
        <w:t>Ответ: Должностная инструкция.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ПК-2.3. Изучает научно-техническую информацию и разрабатывает предложения по внедрению новых технологий производства с использованием ЭХФМО, технологической оснастки и электродов – инструментов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Задания закрытого типа: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8364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Достоверную научно-техническую информацию следует искать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10"/>
        </w:numPr>
        <w:rPr/>
      </w:pPr>
      <w:r>
        <w:rPr>
          <w:sz w:val="24"/>
          <w:szCs w:val="24"/>
        </w:rPr>
        <w:t>в сборниках научных работ</w:t>
        <w:tab/>
      </w:r>
      <w:r>
        <w:rPr>
          <w:rFonts w:eastAsia="Times New Roman" w:cs="Times New Roman"/>
          <w:sz w:val="24"/>
          <w:szCs w:val="24"/>
          <w:lang w:eastAsia="ru-RU"/>
        </w:rPr>
        <w:t>Правильный ответ)</w:t>
      </w:r>
    </w:p>
    <w:p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/>
        <w:t xml:space="preserve">в популярных блогах </w:t>
      </w:r>
    </w:p>
    <w:p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/>
        <w:t xml:space="preserve">в биографии учёных 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7513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Авторитет научного журнала может повыситься за счёт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/>
        <w:t xml:space="preserve">красивого оформления </w:t>
      </w:r>
    </w:p>
    <w:p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/>
        <w:t xml:space="preserve">литературного стиля </w:t>
      </w:r>
    </w:p>
    <w:p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/>
        <w:t>авторитета и научных рейтингов издательства</w:t>
      </w:r>
    </w:p>
    <w:p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/>
        <w:t>рекламной кампании</w:t>
        <w:tab/>
        <w:t>(Правильный ответ)</w:t>
      </w:r>
    </w:p>
    <w:p>
      <w:pPr>
        <w:pStyle w:val="Normal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/>
        <w:t>Если читатель знаком с предметной областью, но не имеет в ней глубоких знаний, ему стоит изучить</w:t>
      </w:r>
    </w:p>
    <w:p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/>
        <w:t xml:space="preserve">Сайт общества плоской Земли </w:t>
      </w:r>
    </w:p>
    <w:p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/>
        <w:t xml:space="preserve">научно-популярные каналы в Дзене </w:t>
      </w:r>
    </w:p>
    <w:p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статьи в рецензируемых журналах</w:t>
        <w:tab/>
      </w:r>
      <w:r>
        <w:rPr>
          <w:rFonts w:eastAsia="Times New Roman" w:cs="Times New Roman"/>
          <w:sz w:val="24"/>
          <w:szCs w:val="24"/>
          <w:lang w:eastAsia="ru-RU"/>
        </w:rPr>
        <w:t>(Правильный ответ)</w:t>
      </w:r>
    </w:p>
    <w:p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Википедию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Если проводится  качественный обзор какой-либо известной научной темы, может ли он содержать небольшое число статей в списке литературы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?</w:t>
      </w:r>
    </w:p>
    <w:p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может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может, только если источник является авторитетным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на усмотрение читающего эксперта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не может</w:t>
        <w:tab/>
      </w:r>
      <w:r>
        <w:rPr>
          <w:rFonts w:eastAsia="Times New Roman" w:cs="Times New Roman"/>
          <w:sz w:val="24"/>
          <w:szCs w:val="24"/>
          <w:lang w:eastAsia="ru-RU"/>
        </w:rPr>
        <w:t>(Правильный ответ)</w:t>
      </w:r>
    </w:p>
    <w:p>
      <w:pPr>
        <w:pStyle w:val="Normal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При поиске актуальной научной информации в интернете наименее надёжным источником является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</w:p>
    <w:p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/>
        <w:t>сайт Роспатента</w:t>
      </w:r>
    </w:p>
    <w:p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сайт </w:t>
      </w:r>
      <w:r>
        <w:rPr>
          <w:rFonts w:eastAsia="Times New Roman" w:cs="Times New Roman"/>
          <w:sz w:val="24"/>
          <w:szCs w:val="24"/>
          <w:lang w:val="en-US" w:eastAsia="ru-RU"/>
        </w:rPr>
        <w:t>Scopus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сайт </w:t>
      </w:r>
      <w:r>
        <w:rPr>
          <w:rFonts w:eastAsia="Times New Roman" w:cs="Times New Roman"/>
          <w:color w:val="181818"/>
          <w:sz w:val="24"/>
          <w:szCs w:val="24"/>
          <w:lang w:val="en-US" w:eastAsia="ru-RU"/>
        </w:rPr>
        <w:t>StudFiles</w:t>
        <w:tab/>
      </w:r>
      <w:r>
        <w:rPr>
          <w:rFonts w:eastAsia="Times New Roman" w:cs="Times New Roman"/>
          <w:sz w:val="24"/>
          <w:szCs w:val="24"/>
          <w:lang w:eastAsia="ru-RU"/>
        </w:rPr>
        <w:t>(Правильный ответ)</w:t>
      </w:r>
    </w:p>
    <w:p>
      <w:pPr>
        <w:pStyle w:val="ListParagraph"/>
        <w:numPr>
          <w:ilvl w:val="1"/>
          <w:numId w:val="10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сайт </w:t>
      </w:r>
      <w:r>
        <w:rPr>
          <w:rFonts w:eastAsia="Times New Roman" w:cs="Times New Roman"/>
          <w:sz w:val="24"/>
          <w:szCs w:val="24"/>
          <w:lang w:val="en-US" w:eastAsia="ru-RU"/>
        </w:rPr>
        <w:t>eLibrary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  <w:t>Задания открытого типа:</w:t>
      </w:r>
    </w:p>
    <w:p>
      <w:pPr>
        <w:pStyle w:val="Normal"/>
        <w:widowControl/>
        <w:numPr>
          <w:ilvl w:val="0"/>
          <w:numId w:val="11"/>
        </w:numPr>
        <w:suppressAutoHyphens w:val="true"/>
        <w:bidi w:val="0"/>
        <w:spacing w:lineRule="auto" w:line="240" w:before="0" w:after="0"/>
        <w:ind w:left="737" w:right="0" w:hanging="340"/>
        <w:jc w:val="left"/>
        <w:rPr>
          <w:rFonts w:ascii="Times New Roman" w:hAnsi="Times New Roman"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2"/>
          <w:u w:val="single"/>
          <w:lang w:val="ru-RU" w:eastAsia="en-US" w:bidi="ar-SA"/>
        </w:rPr>
        <w:tab/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  <w:t xml:space="preserve"> слова позволяют понять тематику научной статьи без её прочтения.</w:t>
        <w:br/>
        <w:t>Ответ: Ключевые</w:t>
      </w:r>
    </w:p>
    <w:p>
      <w:pPr>
        <w:pStyle w:val="Normal"/>
        <w:widowControl/>
        <w:numPr>
          <w:ilvl w:val="0"/>
          <w:numId w:val="11"/>
        </w:numPr>
        <w:suppressAutoHyphens w:val="true"/>
        <w:bidi w:val="0"/>
        <w:spacing w:lineRule="auto" w:line="240" w:before="0" w:after="0"/>
        <w:ind w:left="737" w:right="0" w:hanging="340"/>
        <w:jc w:val="left"/>
        <w:rPr>
          <w:rFonts w:ascii="Times New Roman" w:hAnsi="Times New Roman"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  <w:t xml:space="preserve">Статьи, не соответствующие по содержанию научной картине мира, но имитирующие научный подход к проблеме называются </w:t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u w:val="single"/>
          <w:lang w:val="ru-RU" w:eastAsia="en-US" w:bidi="ar-SA"/>
        </w:rPr>
        <w:tab/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  <w:t>.</w:t>
        <w:br/>
        <w:t>Ответ: псевдонаучными.</w:t>
      </w:r>
    </w:p>
    <w:p>
      <w:pPr>
        <w:pStyle w:val="Normal"/>
        <w:widowControl/>
        <w:numPr>
          <w:ilvl w:val="0"/>
          <w:numId w:val="11"/>
        </w:numPr>
        <w:suppressAutoHyphens w:val="true"/>
        <w:bidi w:val="0"/>
        <w:spacing w:lineRule="auto" w:line="240" w:before="0" w:after="0"/>
        <w:ind w:left="737" w:right="0" w:hanging="340"/>
        <w:jc w:val="left"/>
        <w:rPr>
          <w:rFonts w:ascii="Times New Roman" w:hAnsi="Times New Roman"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  <w:t>Верно ли утверждение? При рецензировании научных статей редакцией научных журналов может заниматься любой человек, знающий орфографию и пунктуацию.</w:t>
        <w:br/>
        <w:t>Ответ: Нет</w:t>
      </w:r>
    </w:p>
    <w:p>
      <w:pPr>
        <w:pStyle w:val="Normal"/>
        <w:widowControl/>
        <w:numPr>
          <w:ilvl w:val="0"/>
          <w:numId w:val="11"/>
        </w:numPr>
        <w:tabs>
          <w:tab w:val="clear" w:pos="720"/>
          <w:tab w:val="left" w:pos="2209" w:leader="none"/>
        </w:tabs>
        <w:suppressAutoHyphens w:val="true"/>
        <w:bidi w:val="0"/>
        <w:spacing w:lineRule="auto" w:line="240" w:before="0" w:after="0"/>
        <w:ind w:left="737" w:right="0" w:hanging="340"/>
        <w:jc w:val="left"/>
        <w:rPr>
          <w:rFonts w:ascii="Times New Roman" w:hAnsi="Times New Roman"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  <w:t xml:space="preserve">Цель </w:t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u w:val="single"/>
          <w:lang w:val="ru-RU" w:eastAsia="en-US" w:bidi="ar-SA"/>
        </w:rPr>
        <w:tab/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  <w:t xml:space="preserve"> до публикации - убедиться в точности и достоверности изложения и в необходимых случаях добиться от автора следования стандартам, принятым в конкретной области или науке в целом.</w:t>
        <w:tab/>
        <w:br/>
        <w:t>Ответ: рецензирования.</w:t>
      </w:r>
    </w:p>
    <w:p>
      <w:pPr>
        <w:pStyle w:val="Normal"/>
        <w:widowControl/>
        <w:numPr>
          <w:ilvl w:val="0"/>
          <w:numId w:val="11"/>
        </w:numPr>
        <w:tabs>
          <w:tab w:val="clear" w:pos="720"/>
          <w:tab w:val="left" w:pos="5550" w:leader="none"/>
        </w:tabs>
        <w:suppressAutoHyphens w:val="true"/>
        <w:bidi w:val="0"/>
        <w:spacing w:lineRule="auto" w:line="240" w:before="0" w:after="0"/>
        <w:ind w:left="737" w:right="0" w:hanging="340"/>
        <w:jc w:val="left"/>
        <w:rPr>
          <w:rFonts w:ascii="Times New Roman" w:hAnsi="Times New Roman"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  <w:t xml:space="preserve">Аннотация позволяет узнать больше о </w:t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u w:val="single"/>
          <w:lang w:val="ru-RU" w:eastAsia="en-US" w:bidi="ar-SA"/>
        </w:rPr>
        <w:tab/>
      </w:r>
      <w:r>
        <w:rPr>
          <w:rFonts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  <w:t xml:space="preserve"> статьи.</w:t>
        <w:tab/>
        <w:br/>
        <w:t>Ответ: содержании.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" w:cstheme="minorBidi" w:eastAsiaTheme="minorHAnsi"/>
          <w:color w:val="auto"/>
          <w:kern w:val="0"/>
          <w:sz w:val="24"/>
          <w:szCs w:val="22"/>
          <w:lang w:val="ru-RU" w:eastAsia="en-US" w:bidi="ar-SA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kern w:val="0"/>
        <w:rFonts w:ascii="Times New Roman" w:hAnsi="Times New Roman" w:cs="" w:cstheme="minorBidi"/>
        <w:color w:val="auto"/>
        <w:lang w:val="ru-RU" w:bidi="ar-SA"/>
      </w:rPr>
    </w:lvl>
    <w:lvl w:ilvl="1">
      <w:start w:val="1"/>
      <w:numFmt w:val="russianLow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russianLow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russianLow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27c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552b88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552b88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rong">
    <w:name w:val="Strong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Hgkelc">
    <w:name w:val="hgkelc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1">
    <w:name w:val="c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Extendedtextshort">
    <w:name w:val="extendedtext-shor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3">
    <w:name w:val="c3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Markedcontent">
    <w:name w:val="markedconten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2">
    <w:name w:val="c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3">
    <w:name w:val="Основной текст Знак"/>
    <w:qFormat/>
    <w:rPr>
      <w:rFonts w:ascii="Times New Roman" w:hAnsi="Times New Roman" w:eastAsia="0" w:cs="Times New Roman"/>
      <w:color w:val="000000"/>
      <w:sz w:val="24"/>
      <w:szCs w:val="24"/>
      <w:lang w:eastAsia="zh-CN"/>
    </w:rPr>
  </w:style>
  <w:style w:type="character" w:styleId="Style14">
    <w:name w:val="Текст выноски Знак"/>
    <w:qFormat/>
    <w:rPr>
      <w:rFonts w:ascii="Tahoma" w:hAnsi="Tahoma" w:eastAsia="Times New Roman" w:cs="Tahoma"/>
      <w:color w:val="000000"/>
      <w:sz w:val="16"/>
      <w:szCs w:val="16"/>
    </w:rPr>
  </w:style>
  <w:style w:type="character" w:styleId="Hl">
    <w:name w:val="hl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ListParagraph">
    <w:name w:val="List Paragraph"/>
    <w:basedOn w:val="Normal"/>
    <w:uiPriority w:val="34"/>
    <w:qFormat/>
    <w:rsid w:val="00552b88"/>
    <w:pPr>
      <w:numPr>
        <w:ilvl w:val="1"/>
        <w:numId w:val="2"/>
      </w:numPr>
      <w:tabs>
        <w:tab w:val="clear" w:pos="720"/>
        <w:tab w:val="right" w:pos="9354" w:leader="dot"/>
      </w:tabs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4"/>
    </w:rPr>
  </w:style>
  <w:style w:type="paragraph" w:styleId="Default" w:customStyle="1">
    <w:name w:val="Default"/>
    <w:qFormat/>
    <w:rsid w:val="008c16d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Western">
    <w:name w:val="western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P29">
    <w:name w:val="p29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P30">
    <w:name w:val="p30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Listparagraph1">
    <w:name w:val="listparagraph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Formattext">
    <w:name w:val="formattext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2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beforeAutospacing="1" w:after="142"/>
    </w:pPr>
    <w:rPr>
      <w:rFonts w:eastAsia="Times New Roman" w:cs="Times New Roman"/>
      <w:szCs w:val="24"/>
      <w:lang w:eastAsia="ru-RU"/>
    </w:rPr>
  </w:style>
  <w:style w:type="paragraph" w:styleId="Indexheading">
    <w:name w:val="index heading"/>
    <w:basedOn w:val="Normal"/>
    <w:qFormat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iCs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1F328-0B1C-482E-B282-5708D4A7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Application>LibreOffice/7.4.7.2$Windows_x86 LibreOffice_project/723314e595e8007d3cf785c16538505a1c878ca5</Application>
  <AppVersion>15.0000</AppVersion>
  <Pages>6</Pages>
  <Words>1472</Words>
  <Characters>10526</Characters>
  <CharactersWithSpaces>11778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2022-11-22T12:23:00Z</dcterms:created>
  <dc:creator>Алексей</dc:creator>
  <dc:description/>
  <dc:language>ru-RU</dc:language>
  <cp:lastModifiedBy/>
  <dcterms:modified xsi:type="dcterms:W3CDTF">2023-07-05T15:38:06Z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