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35" w:rsidRDefault="0014019E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НАУКИ И ВЫСШЕГО ОБРАЗОВАНИЯ РОССИЙСКОЙ ФЕДЕРАЦИИ</w:t>
      </w:r>
    </w:p>
    <w:p w:rsidR="00A72935" w:rsidRDefault="00A72935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2935" w:rsidRDefault="0014019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РЯЗАНСКИЙ ГОСУДАРСТВЕННЫЙ РАДИОТЕХНИЧЕСКИЙ УНИВЕРСИТЕТ им. В.Ф. УТКИНА</w:t>
      </w:r>
    </w:p>
    <w:p w:rsidR="00A72935" w:rsidRDefault="00A72935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2935" w:rsidRDefault="0014019E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Кафедра «Информационно-измерительная и биомедицинская техника»</w:t>
      </w:r>
    </w:p>
    <w:p w:rsidR="00A72935" w:rsidRDefault="00A72935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A72935" w:rsidRDefault="00A729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2935" w:rsidRDefault="00A729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2935" w:rsidRDefault="00A729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2935" w:rsidRDefault="00A729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2935" w:rsidRDefault="0014019E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ОЦЕНОЧНЫЕ МАТЕРИАЛЫ ДИСЦИПЛИНЫ</w:t>
      </w:r>
    </w:p>
    <w:p w:rsidR="00A72935" w:rsidRDefault="00A729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14019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>.В.ДВ.08.02 Методы оптимизации</w:t>
      </w: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14019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Рязань </w:t>
      </w:r>
    </w:p>
    <w:p w:rsidR="00A72935" w:rsidRDefault="0014019E">
      <w:pPr>
        <w:pageBreakBefore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данной дисциплины как части основной профессиональной образовательной программы.</w:t>
      </w:r>
    </w:p>
    <w:p w:rsidR="00A72935" w:rsidRDefault="0014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Цель – оценить соответствие знаний, умений и уровня приобретенных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компетенций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A72935" w:rsidRDefault="0014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Основная задача – обеспечить оценку уровня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общекультурных,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общепрофессиональных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и профессиональных компетенций, приобретаемых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в соответствии с этими требованиями.</w:t>
      </w:r>
    </w:p>
    <w:p w:rsidR="00A72935" w:rsidRDefault="0014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:rsidR="00A72935" w:rsidRDefault="0014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A72935" w:rsidRDefault="0014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A72935" w:rsidRDefault="0014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A72935" w:rsidRDefault="0014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Промежуточный контроль по дисциплине осуществляется проведением экзамена. </w:t>
      </w:r>
    </w:p>
    <w:p w:rsidR="00A72935" w:rsidRDefault="0014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  <w:proofErr w:type="gramEnd"/>
    </w:p>
    <w:p w:rsidR="00A72935" w:rsidRDefault="00A72935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72935" w:rsidRDefault="00A72935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72935" w:rsidRDefault="00A72935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72935" w:rsidRDefault="00A7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72935" w:rsidRDefault="00A7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72935" w:rsidRDefault="00A7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72935" w:rsidRDefault="00A7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72935" w:rsidRDefault="00A7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72935" w:rsidRDefault="00A7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72935" w:rsidRDefault="0014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Паспорт оценочных материалов по дисциплине</w:t>
      </w:r>
    </w:p>
    <w:p w:rsidR="00A72935" w:rsidRDefault="00A72935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74"/>
        <w:gridCol w:w="4834"/>
        <w:gridCol w:w="2160"/>
        <w:gridCol w:w="1696"/>
      </w:tblGrid>
      <w:tr w:rsidR="00A72935">
        <w:trPr>
          <w:cantSplit/>
          <w:trHeight w:val="26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935" w:rsidRDefault="0014019E">
            <w:pPr>
              <w:suppressAutoHyphens/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935" w:rsidRDefault="0014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Контролируемые разделы (темы) дисциплины</w:t>
            </w:r>
          </w:p>
          <w:p w:rsidR="00A72935" w:rsidRDefault="0014019E">
            <w:pPr>
              <w:keepNext/>
              <w:tabs>
                <w:tab w:val="left" w:pos="576"/>
                <w:tab w:val="center" w:pos="1805"/>
                <w:tab w:val="left" w:pos="2655"/>
              </w:tabs>
              <w:suppressAutoHyphens/>
              <w:spacing w:after="0" w:line="240" w:lineRule="auto"/>
              <w:ind w:firstLine="7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935" w:rsidRDefault="001401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A72935">
        <w:trPr>
          <w:cantSplit/>
          <w:trHeight w:val="50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A729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A729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A729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A72935">
            <w:pPr>
              <w:rPr>
                <w:rFonts w:ascii="Calibri" w:eastAsia="Calibri" w:hAnsi="Calibri" w:cs="Calibri"/>
              </w:rPr>
            </w:pPr>
          </w:p>
        </w:tc>
      </w:tr>
      <w:tr w:rsidR="00A72935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A72935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Введение в курс. Классы функций в оптимизации. Скорости сходимости.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A72935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Одномерная оптимизация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A72935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tabs>
                <w:tab w:val="left" w:pos="48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Метод </w:t>
            </w:r>
            <w:proofErr w:type="gramStart"/>
            <w:r>
              <w:rPr>
                <w:rFonts w:ascii="Calibri" w:eastAsia="Calibri" w:hAnsi="Calibri" w:cs="Calibri"/>
              </w:rPr>
              <w:t>градиентного</w:t>
            </w:r>
            <w:proofErr w:type="gramEnd"/>
            <w:r>
              <w:rPr>
                <w:rFonts w:ascii="Calibri" w:eastAsia="Calibri" w:hAnsi="Calibri" w:cs="Calibri"/>
              </w:rPr>
              <w:t xml:space="preserve"> спуск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A72935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Матричные разложения и метод Ньютона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A72935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Метод сопряженных градиентов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A72935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Безгессианный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метод Ньютона. Выпуклые множества.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A72935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Квазиньютоновские</w:t>
            </w:r>
            <w:proofErr w:type="spellEnd"/>
            <w:r>
              <w:rPr>
                <w:rFonts w:ascii="Calibri" w:eastAsia="Calibri" w:hAnsi="Calibri" w:cs="Calibri"/>
              </w:rPr>
              <w:t xml:space="preserve"> методы. Выпуклые функции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A72935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Задачи условной оптимизации. Теорема </w:t>
            </w:r>
            <w:proofErr w:type="spellStart"/>
            <w:r>
              <w:rPr>
                <w:rFonts w:ascii="Calibri" w:eastAsia="Calibri" w:hAnsi="Calibri" w:cs="Calibri"/>
              </w:rPr>
              <w:t>Каруша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К</w:t>
            </w:r>
            <w:proofErr w:type="gramEnd"/>
            <w:r>
              <w:rPr>
                <w:rFonts w:ascii="Calibri" w:eastAsia="Calibri" w:hAnsi="Calibri" w:cs="Calibri"/>
              </w:rPr>
              <w:t>уна-Таккера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A72935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Метод Ньютона и метод логарифмических барьеров для решения задач условной оптимизации. Стандартные классы выпуклых условных задач оптимизации. Эквивалентные преобразования задач.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</w:tbl>
    <w:p w:rsidR="00A72935" w:rsidRDefault="00A72935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:rsidR="00A72935" w:rsidRDefault="0014019E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Критерии оценивания компетенций (результатов)</w:t>
      </w:r>
    </w:p>
    <w:p w:rsidR="00A72935" w:rsidRDefault="00A72935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A72935" w:rsidRDefault="0014019E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1). Уровень усвоения материала, предусмотренного программой.</w:t>
      </w:r>
    </w:p>
    <w:p w:rsidR="00A72935" w:rsidRDefault="0014019E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2). Умение анализировать материал, устанавливать причинно-следственные связи.</w:t>
      </w:r>
    </w:p>
    <w:p w:rsidR="00A72935" w:rsidRDefault="0014019E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3). Ответы на вопросы: полнота, аргументированность, убежденность, умение</w:t>
      </w:r>
    </w:p>
    <w:p w:rsidR="00A72935" w:rsidRDefault="0014019E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4). Качество ответа (его общая композиция, логичность, убежденность, общая эрудиция)</w:t>
      </w:r>
    </w:p>
    <w:p w:rsidR="00A72935" w:rsidRDefault="0014019E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5). Использование дополнительной литературы при подготовке ответов.</w:t>
      </w:r>
    </w:p>
    <w:p w:rsidR="00A72935" w:rsidRDefault="00A72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72935" w:rsidRDefault="00140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Уровень освоения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знаний, умений и навыков по дисциплине оценивается в форме бальной отметки:</w:t>
      </w:r>
    </w:p>
    <w:p w:rsidR="00A72935" w:rsidRDefault="00140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«Отлично»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основную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A72935" w:rsidRDefault="00140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«Хорошо»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A72935" w:rsidRDefault="00140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A72935" w:rsidRDefault="00140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«Неудовлетворительно»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A72935" w:rsidRDefault="00A7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72935" w:rsidRDefault="00A7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72935" w:rsidRDefault="00A7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72935" w:rsidRDefault="0014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Типовые контрольные задания или иные материалы</w:t>
      </w:r>
    </w:p>
    <w:p w:rsidR="00A72935" w:rsidRDefault="00A72935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2935" w:rsidRDefault="0014019E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Вопросы к зачету по дисциплине</w:t>
      </w:r>
    </w:p>
    <w:p w:rsidR="00A72935" w:rsidRDefault="00A72935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2935" w:rsidRDefault="0014019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Введение в курс. Классы функций в оптимизации. Скорости сходимости.</w:t>
      </w:r>
    </w:p>
    <w:p w:rsidR="00A72935" w:rsidRDefault="0014019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Одномерная оптимизация</w:t>
      </w:r>
    </w:p>
    <w:p w:rsidR="00A72935" w:rsidRDefault="0014019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 градиентного спуска</w:t>
      </w:r>
    </w:p>
    <w:p w:rsidR="00A72935" w:rsidRDefault="0014019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Матричные разложения и метод Ньютона</w:t>
      </w:r>
    </w:p>
    <w:p w:rsidR="00A72935" w:rsidRDefault="0014019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 сопряженных градиентов</w:t>
      </w:r>
    </w:p>
    <w:p w:rsidR="00A72935" w:rsidRDefault="0014019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Безгессианный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метод Ньютона. Выпуклые множества.</w:t>
      </w:r>
    </w:p>
    <w:p w:rsidR="00A72935" w:rsidRDefault="0014019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Квазиньютоновские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методы. Выпуклые функции</w:t>
      </w:r>
    </w:p>
    <w:p w:rsidR="00A72935" w:rsidRDefault="0014019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Задачи условной оптимизации. Теорема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Каруша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уна-Таккера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72935" w:rsidRDefault="0014019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 Ньютона и метод логарифмических барьеров для решения задач условной оптимизации. Стандартные классы выпуклых условных задач оптимизации. Эквивалентные преобразования задач</w:t>
      </w:r>
    </w:p>
    <w:sectPr w:rsidR="00A72935" w:rsidSect="0021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70F4"/>
    <w:multiLevelType w:val="multilevel"/>
    <w:tmpl w:val="2488E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C4281D"/>
    <w:multiLevelType w:val="multilevel"/>
    <w:tmpl w:val="439418E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A72935"/>
    <w:rsid w:val="0014019E"/>
    <w:rsid w:val="002105B9"/>
    <w:rsid w:val="004D1675"/>
    <w:rsid w:val="00A7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2023-07-25T09:04:00Z</dcterms:created>
  <dcterms:modified xsi:type="dcterms:W3CDTF">2023-10-06T11:27:00Z</dcterms:modified>
</cp:coreProperties>
</file>