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МИНИСТЕРСТВО ОБРАЗОВАНИЯ И НАУКИ РОССИЙСКОЙ ФЕДЕРАЦИИ</w:t>
      </w:r>
    </w:p>
    <w:p>
      <w:pPr>
        <w:spacing w:before="0" w:after="0" w:line="240"/>
        <w:ind w:right="0" w:left="0" w:firstLine="0"/>
        <w:jc w:val="center"/>
        <w:rPr>
          <w:rFonts w:ascii="Times New Roman" w:hAnsi="Times New Roman" w:cs="Times New Roman" w:eastAsia="Times New Roman"/>
          <w:i/>
          <w:color w:val="000000"/>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FF0000"/>
          <w:spacing w:val="0"/>
          <w:position w:val="0"/>
          <w:sz w:val="22"/>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2"/>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МЕТОДИЧЕСКОЕ ОБЕСПЕЧЕНИЕ ДИСЦИПЛИНЫ</w:t>
      </w: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Б1.В.ДВ.05.01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ЭКОЛОГИЧЕСКАЯ БЕЗОПАСНОСТЬ</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 РЕЖИМНЫХ ОБЪЕКТАХ</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p>
    <w:p>
      <w:pPr>
        <w:suppressAutoHyphens w:val="true"/>
        <w:spacing w:before="4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38.05.01 </w:t>
      </w:r>
      <w:r>
        <w:rPr>
          <w:rFonts w:ascii="Times New Roman" w:hAnsi="Times New Roman" w:cs="Times New Roman" w:eastAsia="Times New Roman"/>
          <w:color w:val="auto"/>
          <w:spacing w:val="0"/>
          <w:position w:val="0"/>
          <w:sz w:val="28"/>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Квалификация  - экономист</w:t>
      </w: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28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заочная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Рязань 2019</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suppressAutoHyphens w:val="true"/>
        <w:spacing w:before="0" w:after="120" w:line="240"/>
        <w:ind w:right="0" w:left="0" w:firstLine="454"/>
        <w:jc w:val="both"/>
        <w:rPr>
          <w:rFonts w:ascii="Times New Roman" w:hAnsi="Times New Roman" w:cs="Times New Roman" w:eastAsia="Times New Roman"/>
          <w:color w:val="auto"/>
          <w:spacing w:val="0"/>
          <w:position w:val="0"/>
          <w:sz w:val="22"/>
          <w:shd w:fill="auto" w:val="clear"/>
        </w:rPr>
      </w:pPr>
    </w:p>
    <w:p>
      <w:pPr>
        <w:widowControl w:val="false"/>
        <w:numPr>
          <w:ilvl w:val="0"/>
          <w:numId w:val="16"/>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МЕТОДИЧЕСКИЕ УКАЗАНИЯ ДЛЯ ОБУЧАЮЩИХСЯ ПО ОСВОЕНИЮ ДИСЦИПЛИНЫ</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планированию и организации времени, необходимого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время, необходимое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в тот же день, после лекции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за день перед следующей лекцией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теоретического материала по учебнику и конспекту – не менее 1 часа в неделю.</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в дистанционном учебном курсе – не менее 1 часа в неделю.</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сценарий изучения дисциплины</w:t>
      </w:r>
      <w:r>
        <w:rPr>
          <w:rFonts w:ascii="Times New Roman" w:hAnsi="Times New Roman" w:cs="Times New Roman" w:eastAsia="Times New Roman"/>
          <w:b/>
          <w:color w:val="auto"/>
          <w:spacing w:val="0"/>
          <w:position w:val="0"/>
          <w:sz w:val="22"/>
          <w:shd w:fill="auto" w:val="clear"/>
        </w:rPr>
        <w:t xml:space="preserve">»)</w:t>
      </w:r>
    </w:p>
    <w:p>
      <w:pPr>
        <w:tabs>
          <w:tab w:val="left" w:pos="422"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работу, необходимую для изучения дисциплины:</w:t>
      </w:r>
    </w:p>
    <w:p>
      <w:pPr>
        <w:numPr>
          <w:ilvl w:val="0"/>
          <w:numId w:val="21"/>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numPr>
          <w:ilvl w:val="0"/>
          <w:numId w:val="21"/>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numPr>
          <w:ilvl w:val="0"/>
          <w:numId w:val="21"/>
        </w:numPr>
        <w:tabs>
          <w:tab w:val="left" w:pos="422"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000000"/>
          <w:spacing w:val="-2"/>
          <w:position w:val="0"/>
          <w:sz w:val="22"/>
          <w:shd w:fill="FFFFFF" w:val="clear"/>
        </w:rPr>
        <w:t xml:space="preserve">Для понимания материала и качественного его усвоения рекомендуется такая последовательность действий:</w:t>
      </w:r>
    </w:p>
    <w:p>
      <w:pPr>
        <w:numPr>
          <w:ilvl w:val="0"/>
          <w:numId w:val="23"/>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numPr>
          <w:ilvl w:val="0"/>
          <w:numId w:val="23"/>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подготовке к следующей лекции нужно просмотреть текст предыдущей лекции; </w:t>
      </w:r>
    </w:p>
    <w:p>
      <w:pPr>
        <w:numPr>
          <w:ilvl w:val="0"/>
          <w:numId w:val="23"/>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numPr>
          <w:ilvl w:val="0"/>
          <w:numId w:val="23"/>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материалов дистанционного учебного курса следует руководствоваться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Методическими рекомендациями для студентов</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расположенными во Вводном модуле дистанционного учебного курса;</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работе с литературой </w:t>
      </w:r>
    </w:p>
    <w:p>
      <w:pPr>
        <w:tabs>
          <w:tab w:val="left" w:pos="422" w:leader="none"/>
        </w:tabs>
        <w:spacing w:before="0" w:after="0" w:line="240"/>
        <w:ind w:right="0" w:left="0" w:firstLine="567"/>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основной и дополнительной литературы представлен в приложении к рабочей программе дисциплины (см. документ “Карта обеспеченности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учебными изданиями и иными информационно-библиотечными ресурсами”).</w:t>
      </w: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Работа студента на лекции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написании конспекта лекций следует придерживаться следующих правил и рекомендаций:</w:t>
      </w:r>
    </w:p>
    <w:p>
      <w:pPr>
        <w:numPr>
          <w:ilvl w:val="0"/>
          <w:numId w:val="2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нужно записывать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своими словами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лишь после того, как излагаемый лектором тезис будет вами дослушан до конца и понят;</w:t>
      </w:r>
    </w:p>
    <w:p>
      <w:pPr>
        <w:numPr>
          <w:ilvl w:val="0"/>
          <w:numId w:val="2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конспектировании лекции следует отмечать непонятные вопросы, записывать те пояснения лектора, которые показались особенно важными;</w:t>
      </w:r>
    </w:p>
    <w:p>
      <w:pPr>
        <w:numPr>
          <w:ilvl w:val="0"/>
          <w:numId w:val="2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numPr>
          <w:ilvl w:val="0"/>
          <w:numId w:val="28"/>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в каждом пункте выразить свое мнение, комментарий, вывод.</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каждый студент записывает лично для себя. Поэтому конспект надо писать так, чтобы им было удобно пользоваться.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практическим занятиям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2"/>
          <w:shd w:fill="auto" w:val="clear"/>
        </w:rPr>
      </w:pPr>
    </w:p>
    <w:p>
      <w:pPr>
        <w:tabs>
          <w:tab w:val="left" w:pos="422" w:leader="none"/>
        </w:tabs>
        <w:spacing w:before="0" w:after="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защите курсового проекта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Основная часть времени, выделенная на выполнение курсовой работы, затрачивается на самостоятельную подготовку. Прежде чем выполнять курсовой проект студенту необходимо детально разобраться в теоретическом материале по заданной теме. После чего нужно провести расчеты согласно методическим указаниям.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Важным этапом также является защита курсового проекта. В процессе защиты студент отвечает на вопросы преподавателя, касающиеся теоретического материала, выполнения практического задания, комментирует полученные в ходе выполнения курсового проекта результаты. При подготовке к защите курсового проекта рекомендуется пользоваться основной и дополнительной литературой, а также конспектом лекций, материалами дистанционного учебного курса. От того, насколько тщательно студент готовился к защите курсового проекта во многом зависит и конечный результат его обучения.</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2"/>
          <w:shd w:fill="auto" w:val="clear"/>
        </w:rPr>
      </w:pPr>
    </w:p>
    <w:p>
      <w:pPr>
        <w:tabs>
          <w:tab w:val="left" w:pos="5800" w:leader="none"/>
        </w:tabs>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Подготовка к сдаче зачета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 – форма промежуточной проверки знаний, умений, владений, степени освоения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Зачеты дают возможность также выявить, умеют ли студенты использовать теоретические знания при решении задач.</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зачете оцениваются:</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понимание и степень усвоения теории;</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методическая подготовка;</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знание фактического материала;</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знакомство с основной и дополнительно литературой, а также с современными публикациями по данному курсу;</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приложить теорию к практике, решать задачи, тесты, правильно проводить расчеты и т. д.;</w:t>
      </w:r>
    </w:p>
    <w:p>
      <w:pPr>
        <w:numPr>
          <w:ilvl w:val="0"/>
          <w:numId w:val="37"/>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логика, структура и стиль ответа, умение защищать выдвигаемые положения.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 значение зачетов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numPr>
          <w:ilvl w:val="0"/>
          <w:numId w:val="3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вопросы, необходимые для осмысления материала в целом;</w:t>
      </w:r>
    </w:p>
    <w:p>
      <w:pPr>
        <w:numPr>
          <w:ilvl w:val="0"/>
          <w:numId w:val="39"/>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текущие вопросы, которые возникают при детальном разборе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 зачетом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зачетах ответы были неудовлетворительными, а также фиксирует внимание на наиболее трудных разделах курса.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Планируйте подготовку с точностью до часа, учитывая сразу несколько факторов:</w:t>
      </w:r>
    </w:p>
    <w:p>
      <w:pPr>
        <w:numPr>
          <w:ilvl w:val="0"/>
          <w:numId w:val="41"/>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неоднородность материала и этапов его проработки (например, на первоначальное изучение уходит больше времени, чем на повторение),</w:t>
      </w:r>
    </w:p>
    <w:p>
      <w:pPr>
        <w:numPr>
          <w:ilvl w:val="0"/>
          <w:numId w:val="41"/>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свои индивидуальные способности,</w:t>
      </w:r>
    </w:p>
    <w:p>
      <w:pPr>
        <w:numPr>
          <w:ilvl w:val="0"/>
          <w:numId w:val="41"/>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ритмы деятельности;</w:t>
      </w:r>
    </w:p>
    <w:p>
      <w:pPr>
        <w:numPr>
          <w:ilvl w:val="0"/>
          <w:numId w:val="41"/>
        </w:numPr>
        <w:tabs>
          <w:tab w:val="left" w:pos="422" w:leader="none"/>
        </w:tabs>
        <w:spacing w:before="0" w:after="0" w:line="240"/>
        <w:ind w:right="0" w:left="108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привычки организма.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Подготовку к зачетам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tabs>
          <w:tab w:val="left" w:pos="422" w:leader="none"/>
        </w:tabs>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tabs>
          <w:tab w:val="left" w:pos="422" w:leader="none"/>
        </w:tabs>
        <w:spacing w:before="0" w:after="0" w:line="240"/>
        <w:ind w:right="0" w:left="0" w:firstLine="0"/>
        <w:jc w:val="left"/>
        <w:rPr>
          <w:rFonts w:ascii="Times New Roman" w:hAnsi="Times New Roman" w:cs="Times New Roman" w:eastAsia="Times New Roman"/>
          <w:b/>
          <w:caps w:val="true"/>
          <w:color w:val="auto"/>
          <w:spacing w:val="0"/>
          <w:position w:val="0"/>
          <w:sz w:val="22"/>
          <w:shd w:fill="auto" w:val="clear"/>
        </w:rPr>
      </w:pPr>
    </w:p>
    <w:p>
      <w:pPr>
        <w:widowControl w:val="false"/>
        <w:numPr>
          <w:ilvl w:val="0"/>
          <w:numId w:val="44"/>
        </w:numPr>
        <w:spacing w:before="0" w:after="0" w:line="240"/>
        <w:ind w:right="0" w:left="1069"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ПРИМЕРНЫЙ ПЕРЕЧЕНЬ ВОПРОСОВ К ЗАЧЕТУ</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1.</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Актуальность проблемы экологической опасности (ПК-5)</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Причины возникновения экологической опасности.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Источники экологической опасности.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Факторы экологического риска.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Экологические катастрофы и экологические кризисы.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Природные катастрофы и техногенные аварии.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Промышленные аварии и стихийные бедствия Российской Федерации. </w:t>
      </w:r>
    </w:p>
    <w:p>
      <w:pPr>
        <w:numPr>
          <w:ilvl w:val="0"/>
          <w:numId w:val="4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Экологическая безопасность. Экологические угрозы.</w:t>
      </w:r>
    </w:p>
    <w:p>
      <w:pPr>
        <w:spacing w:before="0" w:after="0" w:line="300"/>
        <w:ind w:right="0" w:left="283" w:firstLine="7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w:t>
      </w:r>
      <w:r>
        <w:rPr>
          <w:rFonts w:ascii="Times New Roman" w:hAnsi="Times New Roman" w:cs="Times New Roman" w:eastAsia="Times New Roman"/>
          <w:b/>
          <w:i/>
          <w:color w:val="auto"/>
          <w:spacing w:val="0"/>
          <w:position w:val="0"/>
          <w:sz w:val="24"/>
          <w:shd w:fill="auto" w:val="clear"/>
        </w:rPr>
        <w:t xml:space="preserve"> 2. </w:t>
      </w:r>
      <w:r>
        <w:rPr>
          <w:rFonts w:ascii="Times New Roman" w:hAnsi="Times New Roman" w:cs="Times New Roman" w:eastAsia="Times New Roman"/>
          <w:b/>
          <w:i/>
          <w:color w:val="auto"/>
          <w:spacing w:val="0"/>
          <w:position w:val="0"/>
          <w:sz w:val="24"/>
          <w:shd w:fill="auto" w:val="clear"/>
        </w:rPr>
        <w:t xml:space="preserve">Глобальная экологическая безопасность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(ПК-5)</w:t>
      </w:r>
    </w:p>
    <w:p>
      <w:pPr>
        <w:numPr>
          <w:ilvl w:val="0"/>
          <w:numId w:val="4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Доклады Римского клуба. Глобальные модели и прогнозы развития цивилизации. </w:t>
      </w:r>
    </w:p>
    <w:p>
      <w:pPr>
        <w:numPr>
          <w:ilvl w:val="0"/>
          <w:numId w:val="4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Цели и пути обеспечения глобальной экологической безопасности.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опасных явлений из космоса. </w:t>
      </w:r>
    </w:p>
    <w:p>
      <w:pPr>
        <w:numPr>
          <w:ilvl w:val="0"/>
          <w:numId w:val="4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Глобальные экологические проблемы и стратегия устойчивого развития.</w:t>
      </w: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w:t>
      </w:r>
      <w:r>
        <w:rPr>
          <w:rFonts w:ascii="Times New Roman" w:hAnsi="Times New Roman" w:cs="Times New Roman" w:eastAsia="Times New Roman"/>
          <w:b/>
          <w:i/>
          <w:color w:val="auto"/>
          <w:spacing w:val="0"/>
          <w:position w:val="0"/>
          <w:sz w:val="24"/>
          <w:shd w:fill="auto" w:val="clear"/>
        </w:rPr>
        <w:t xml:space="preserve"> 3. </w:t>
      </w:r>
      <w:r>
        <w:rPr>
          <w:rFonts w:ascii="Times New Roman" w:hAnsi="Times New Roman" w:cs="Times New Roman" w:eastAsia="Times New Roman"/>
          <w:b/>
          <w:i/>
          <w:color w:val="auto"/>
          <w:spacing w:val="0"/>
          <w:position w:val="0"/>
          <w:sz w:val="24"/>
          <w:shd w:fill="auto" w:val="clear"/>
        </w:rPr>
        <w:t xml:space="preserve">Окружающая среда как система (ПК-5)</w:t>
      </w:r>
    </w:p>
    <w:p>
      <w:pPr>
        <w:numPr>
          <w:ilvl w:val="0"/>
          <w:numId w:val="5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Системный подход в изучении экологических систем. Атмосфера, гидросфера, литосфера – основные компоненты окружающей среды. Законы функционирования биосферы.</w:t>
      </w:r>
    </w:p>
    <w:p>
      <w:pPr>
        <w:numPr>
          <w:ilvl w:val="0"/>
          <w:numId w:val="5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Защитные механизмы природной среды и факторы, обеспечивающие ее устойчивость. Динамическое равновесие в окружающей среде. </w:t>
      </w:r>
    </w:p>
    <w:p>
      <w:pPr>
        <w:numPr>
          <w:ilvl w:val="0"/>
          <w:numId w:val="5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Гидрологический цикл. Круговорот энергии и вещества в биосфере. Фотосинтез.</w:t>
      </w:r>
    </w:p>
    <w:p>
      <w:pPr>
        <w:numPr>
          <w:ilvl w:val="0"/>
          <w:numId w:val="5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 и факторы, обеспечивающие безопасную жизнедеятельность в окружающей среде. </w:t>
      </w:r>
    </w:p>
    <w:p>
      <w:pPr>
        <w:numPr>
          <w:ilvl w:val="0"/>
          <w:numId w:val="5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Естественные "питательные" циклы, механизмы саморегуляции, самоочищение биосферы. Возобновляемые и не возобновляемые природные ресурсы.</w:t>
      </w:r>
    </w:p>
    <w:p>
      <w:pPr>
        <w:spacing w:before="0" w:after="0" w:line="300"/>
        <w:ind w:right="0" w:left="283" w:firstLine="76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4.</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Опасные природные явления (ПК-5)</w:t>
      </w:r>
    </w:p>
    <w:p>
      <w:pPr>
        <w:numPr>
          <w:ilvl w:val="0"/>
          <w:numId w:val="5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Опасные геоэкологические процессы.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Стихийные гидрометеорологические бедствия. </w:t>
      </w:r>
    </w:p>
    <w:p>
      <w:pPr>
        <w:spacing w:before="0" w:after="0" w:line="240"/>
        <w:ind w:right="0" w:left="0" w:firstLine="993"/>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5.</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Техногенные системы и их воздействие на человека, и окружающую среду</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(ПК-5)</w:t>
      </w:r>
    </w:p>
    <w:p>
      <w:pPr>
        <w:numPr>
          <w:ilvl w:val="0"/>
          <w:numId w:val="55"/>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Техногенные системы: определение и классификация. </w:t>
      </w:r>
    </w:p>
    <w:p>
      <w:pPr>
        <w:numPr>
          <w:ilvl w:val="0"/>
          <w:numId w:val="55"/>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загрязнители почвы, воздуха, воды. Их источники: промышленные предприятия, электростанции, транспорт. </w:t>
      </w:r>
    </w:p>
    <w:p>
      <w:pPr>
        <w:spacing w:before="0" w:after="0" w:line="240"/>
        <w:ind w:right="0" w:left="0" w:firstLine="993"/>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6.</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Основные принципы обеспечения экологической безопасности (ПК-5)</w:t>
      </w:r>
    </w:p>
    <w:p>
      <w:pPr>
        <w:numPr>
          <w:ilvl w:val="0"/>
          <w:numId w:val="57"/>
        </w:numPr>
        <w:spacing w:before="0" w:after="0" w:line="240"/>
        <w:ind w:right="0" w:left="927" w:hanging="36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Политика экологической безопасности: уменьшение последствий и компенсация ущерба.</w:t>
      </w:r>
    </w:p>
    <w:p>
      <w:pPr>
        <w:numPr>
          <w:ilvl w:val="0"/>
          <w:numId w:val="5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Научные основы оценки техногенных воздействий на окружающую среду. </w:t>
      </w:r>
    </w:p>
    <w:p>
      <w:pPr>
        <w:numPr>
          <w:ilvl w:val="0"/>
          <w:numId w:val="5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Экологический подход к оценке состояния и регулированию качества окружающей среды. </w:t>
      </w:r>
    </w:p>
    <w:p>
      <w:pPr>
        <w:numPr>
          <w:ilvl w:val="0"/>
          <w:numId w:val="5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и санитарно-гигиеническое нормирование. Предельно-допустимая экологическая нагрузка. </w:t>
      </w:r>
    </w:p>
    <w:p>
      <w:pPr>
        <w:numPr>
          <w:ilvl w:val="0"/>
          <w:numId w:val="5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Экологическая экспертиза природных экосистем и территорий, техногенных систем: принципы, модели, критерии оценки. Состояние и перспективы государственной экологической экспертизы Российской федерации. </w:t>
      </w:r>
    </w:p>
    <w:p>
      <w:pPr>
        <w:numPr>
          <w:ilvl w:val="0"/>
          <w:numId w:val="57"/>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Экологическое сопровождение хозяйственной деятельности в России: оценка воздействия на окружающую среду (ОВОС), экологическая экспертиза, экологическое аудирование.</w:t>
      </w:r>
    </w:p>
    <w:p>
      <w:pPr>
        <w:spacing w:before="0" w:after="0" w:line="240"/>
        <w:ind w:right="0" w:left="0" w:firstLine="993"/>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7. Количественная оценка опасных воздействий. Анализ риска (ПК-5)</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Методология оценки риска. Основные понятия, определения, термины.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Риск, уровень риска, его расчет. Оценка риска на основе доступных данных. Сравнение и анализ рисков в единой шкале.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Виды опасностей. Наиболее опасные факторы воздействия на здоровье населения и окружающую среду.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опасностей и прогноз. События с высокой и низкой вероятностью. Систематические опасные воздействия на человека и окружающую среду.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Основные подходы к оценке риска крупномасштабных аварий с большими последствиями. Долгосрочные эффекты опасных воздействий.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Оценка риска природных опасностей. Особенности управления риском в экстремальных условиях.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Региональная оценка риска. Расчет и построение полей риска на картографической основе. Зоны экологического риска.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Социальные аспекты риска; восприятие рисков и реакция общества на них.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социального и экономического развития общества, характеризующие условия устойчивого развития. </w:t>
      </w:r>
    </w:p>
    <w:p>
      <w:pPr>
        <w:numPr>
          <w:ilvl w:val="0"/>
          <w:numId w:val="59"/>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Экономический подход к проблемам безопасности; стоимостная оценка риска; приемлемый уровень риска. Связь уровня безопасности с экономическими возможностями общества.</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8. Основные направления и методы снижения экологического риска от загрязнения окружающей среды (ПК-5)</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Проблемы использования и воспроизводства природных ресурсов. Размещение промышленных объектов и охрана окружающей среды.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предотвращения загрязнения вод, очистка сточных вод от возбудителей болезней, органических и неорганических соединений, радиоактивных веществ, питательных веществ и термальных загрязнений.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Переработка жидкофазных отходов, использование ценных компонентов.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уменьшения объема сточных вод. Система оборотного водоснабжения. Озонирование.</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очистки атмосферы от газообразных и аэрозольных загрязнителей, фтористых соединений, радиоактивных веществ.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Методы снижения и предотвращения выбросов загрязнителей в атмосферу.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Разработка и реализация новых технологий, отличающихся отсутствием выбросов "парниковых" газов.</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Твердые отходы: городской мусор, ил сточных вод, отходы сельскохозяйственного производства, целлюлоза и бумага, отходы химической промышленности, зола, шлак. Их свойства, переработка, захоронение.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Химическая и биохимическая обработка отходов. Термические способы обезвреживания</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Использование методов разделения веществ для классификации и утилизации отходов.</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Экологически безопасное удаление и использование токсичных химических веществ и опасных твердых отходов.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Безопасное и экологически обоснованное удаление радиоактивных отходов</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Экологически безопасное использование биотехнологий.</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Проблемы охраны окружающей среды в процессе сельскохозяйственного производства. </w:t>
      </w:r>
    </w:p>
    <w:p>
      <w:pPr>
        <w:numPr>
          <w:ilvl w:val="0"/>
          <w:numId w:val="61"/>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Нарушение биологического равновесия в результате применения удобрений и ядохимикатов; методы предотвращения и ликвидации вредных последствий их использования.</w:t>
      </w:r>
    </w:p>
    <w:p>
      <w:pPr>
        <w:spacing w:before="0" w:after="0" w:line="240"/>
        <w:ind w:right="0" w:left="0" w:firstLine="567"/>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Раздел 9. Ресурсосбережение и комплексное использование сырья – стратегия решения экологических проблем (ПК-5)</w:t>
      </w:r>
    </w:p>
    <w:p>
      <w:pPr>
        <w:numPr>
          <w:ilvl w:val="0"/>
          <w:numId w:val="6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ресурсосберегающей технологии: бессточные технологические системы, использование отходов как вторичных материальных ресурсов, комбинирование производств, создание замкнутых технологических процессов, территориально-промышленный комплекс.</w:t>
      </w:r>
    </w:p>
    <w:p>
      <w:pPr>
        <w:numPr>
          <w:ilvl w:val="0"/>
          <w:numId w:val="6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Уменьшение использования атмосферного воздуха в качестве ресурса для промышленности и транспорта.</w:t>
      </w:r>
    </w:p>
    <w:p>
      <w:pPr>
        <w:numPr>
          <w:ilvl w:val="0"/>
          <w:numId w:val="6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создания экологически чистых и комплексных малоотходных технологий.</w:t>
      </w:r>
    </w:p>
    <w:p>
      <w:pPr>
        <w:numPr>
          <w:ilvl w:val="0"/>
          <w:numId w:val="6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Создание энергосберегающих процессов – пример успешного комплексного решения проблем энергетики и энергоемких производств.</w:t>
      </w:r>
    </w:p>
    <w:p>
      <w:pPr>
        <w:numPr>
          <w:ilvl w:val="0"/>
          <w:numId w:val="63"/>
        </w:numPr>
        <w:spacing w:before="0" w:after="0" w:line="240"/>
        <w:ind w:right="0" w:left="92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Управление риском – основа принятия решений выбора оптимальной стратегии развития.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Составил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доцент кафедры БЖДиЭ</w:t>
      </w:r>
    </w:p>
    <w:p>
      <w:pPr>
        <w:tabs>
          <w:tab w:val="left" w:pos="666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к.т.н., доцент</w:t>
        <w:tab/>
        <w:t xml:space="preserve">А.В. Шилин</w:t>
      </w: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right" w:pos="963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Заведующий кафедрой</w:t>
      </w:r>
    </w:p>
    <w:p>
      <w:pPr>
        <w:tabs>
          <w:tab w:val="left" w:pos="6817"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БЖДиЭ, к.т.н., доцент                                                                         С.В. Чернышев</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auto" w:val="clear"/>
        </w:rPr>
      </w:pPr>
    </w:p>
    <w:p>
      <w:pPr>
        <w:tabs>
          <w:tab w:val="left" w:pos="5670" w:leader="none"/>
          <w:tab w:val="right" w:pos="9638"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16">
    <w:abstractNumId w:val="96"/>
  </w:num>
  <w:num w:numId="21">
    <w:abstractNumId w:val="90"/>
  </w:num>
  <w:num w:numId="23">
    <w:abstractNumId w:val="84"/>
  </w:num>
  <w:num w:numId="28">
    <w:abstractNumId w:val="78"/>
  </w:num>
  <w:num w:numId="37">
    <w:abstractNumId w:val="72"/>
  </w:num>
  <w:num w:numId="39">
    <w:abstractNumId w:val="66"/>
  </w:num>
  <w:num w:numId="41">
    <w:abstractNumId w:val="60"/>
  </w:num>
  <w:num w:numId="44">
    <w:abstractNumId w:val="54"/>
  </w:num>
  <w:num w:numId="47">
    <w:abstractNumId w:val="48"/>
  </w:num>
  <w:num w:numId="49">
    <w:abstractNumId w:val="42"/>
  </w:num>
  <w:num w:numId="51">
    <w:abstractNumId w:val="36"/>
  </w:num>
  <w:num w:numId="53">
    <w:abstractNumId w:val="30"/>
  </w:num>
  <w:num w:numId="55">
    <w:abstractNumId w:val="24"/>
  </w:num>
  <w:num w:numId="57">
    <w:abstractNumId w:val="18"/>
  </w:num>
  <w:num w:numId="59">
    <w:abstractNumId w:val="12"/>
  </w:num>
  <w:num w:numId="61">
    <w:abstractNumId w:val="6"/>
  </w:num>
  <w:num w:numId="6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