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C85BA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C85BA2">
        <w:rPr>
          <w:b/>
          <w:bCs/>
          <w:i/>
          <w:iCs/>
          <w:kern w:val="0"/>
          <w:sz w:val="40"/>
          <w:szCs w:val="40"/>
          <w:lang w:eastAsia="ru-RU"/>
        </w:rPr>
        <w:t>Б1.В.ДВ.05.01</w:t>
      </w:r>
      <w:r w:rsidR="0057585F"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="0057585F" w:rsidRPr="0057585F">
        <w:rPr>
          <w:b/>
          <w:bCs/>
          <w:i/>
          <w:iCs/>
          <w:kern w:val="0"/>
          <w:sz w:val="40"/>
          <w:szCs w:val="40"/>
          <w:lang w:eastAsia="ru-RU"/>
        </w:rPr>
        <w:t>Виртуальные средства измерения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410EDD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57585F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57585F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57585F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57585F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7585F">
              <w:rPr>
                <w:i/>
                <w:color w:val="000000"/>
                <w:spacing w:val="1"/>
                <w:sz w:val="24"/>
                <w:szCs w:val="24"/>
              </w:rPr>
              <w:t xml:space="preserve">Разработка виртуальных приборов в среде </w:t>
            </w:r>
            <w:r w:rsidRPr="0057585F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LabVIEW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57585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85F">
              <w:rPr>
                <w:color w:val="000000"/>
                <w:sz w:val="24"/>
                <w:szCs w:val="24"/>
              </w:rPr>
              <w:t>ПК-6.2-З ПК-6.2-У ПК-6.2-В 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57585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85F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7585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7585F">
              <w:rPr>
                <w:i/>
                <w:color w:val="000000"/>
                <w:spacing w:val="1"/>
                <w:sz w:val="24"/>
                <w:szCs w:val="24"/>
              </w:rPr>
              <w:t>Типовые узлы блок-диаграммы виртуальн</w:t>
            </w:r>
            <w:r w:rsidRPr="0057585F">
              <w:rPr>
                <w:i/>
                <w:color w:val="000000"/>
                <w:spacing w:val="1"/>
                <w:sz w:val="24"/>
                <w:szCs w:val="24"/>
              </w:rPr>
              <w:t>о</w:t>
            </w:r>
            <w:r w:rsidRPr="0057585F">
              <w:rPr>
                <w:i/>
                <w:color w:val="000000"/>
                <w:spacing w:val="1"/>
                <w:sz w:val="24"/>
                <w:szCs w:val="24"/>
              </w:rPr>
              <w:t>го прибора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7585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85F">
              <w:rPr>
                <w:color w:val="000000"/>
                <w:sz w:val="24"/>
                <w:szCs w:val="24"/>
              </w:rPr>
              <w:t>ПК-6.2-З ПК-6.2-У ПК-6.2-В 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7585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85F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7585F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57585F">
              <w:rPr>
                <w:i/>
                <w:sz w:val="24"/>
                <w:szCs w:val="24"/>
                <w:lang w:val="en-US"/>
              </w:rPr>
              <w:t>Архитектуры</w:t>
            </w:r>
            <w:proofErr w:type="spellEnd"/>
            <w:r w:rsidRPr="0057585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85F">
              <w:rPr>
                <w:i/>
                <w:sz w:val="24"/>
                <w:szCs w:val="24"/>
                <w:lang w:val="en-US"/>
              </w:rPr>
              <w:t>виртуальных</w:t>
            </w:r>
            <w:proofErr w:type="spellEnd"/>
            <w:r w:rsidRPr="0057585F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585F">
              <w:rPr>
                <w:i/>
                <w:sz w:val="24"/>
                <w:szCs w:val="24"/>
                <w:lang w:val="en-US"/>
              </w:rPr>
              <w:t>приборов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7585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585F">
              <w:rPr>
                <w:color w:val="000000"/>
                <w:sz w:val="24"/>
                <w:szCs w:val="24"/>
              </w:rPr>
              <w:t>ПК-6.2-З ПК-6.2-У ПК-6.2-В ПК-5.1-З ПК-5.1-У ПК-5.1-В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7585F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7585F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57585F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57585F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7585F">
        <w:rPr>
          <w:b/>
          <w:sz w:val="28"/>
          <w:szCs w:val="28"/>
        </w:rPr>
        <w:t xml:space="preserve">Вопросы к </w:t>
      </w:r>
      <w:r w:rsidR="0057585F" w:rsidRPr="0057585F">
        <w:rPr>
          <w:b/>
          <w:sz w:val="28"/>
          <w:szCs w:val="28"/>
        </w:rPr>
        <w:t>зачёту</w:t>
      </w:r>
      <w:r w:rsidRPr="0057585F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57585F" w:rsidRPr="0057585F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57585F" w:rsidRPr="0057585F">
        <w:rPr>
          <w:sz w:val="28"/>
          <w:szCs w:val="28"/>
        </w:rPr>
        <w:t>Составные части виртуального прибора. Элементы блок-диаграммы: те</w:t>
      </w:r>
      <w:r w:rsidR="0057585F" w:rsidRPr="0057585F">
        <w:rPr>
          <w:sz w:val="28"/>
          <w:szCs w:val="28"/>
        </w:rPr>
        <w:t>р</w:t>
      </w:r>
      <w:r w:rsidR="0057585F" w:rsidRPr="0057585F">
        <w:rPr>
          <w:sz w:val="28"/>
          <w:szCs w:val="28"/>
        </w:rPr>
        <w:t xml:space="preserve">миналы, узлы, проводники.  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57585F" w:rsidRPr="0057585F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57585F" w:rsidRPr="0057585F">
        <w:rPr>
          <w:sz w:val="28"/>
          <w:szCs w:val="28"/>
        </w:rPr>
        <w:t xml:space="preserve">Основные палитры и панели среды </w:t>
      </w:r>
      <w:r w:rsidR="0057585F" w:rsidRPr="0057585F">
        <w:rPr>
          <w:sz w:val="28"/>
          <w:szCs w:val="28"/>
          <w:lang w:val="en-US"/>
        </w:rPr>
        <w:t>LabVIEW</w:t>
      </w:r>
      <w:r w:rsidR="0057585F" w:rsidRPr="0057585F">
        <w:rPr>
          <w:sz w:val="28"/>
          <w:szCs w:val="28"/>
        </w:rPr>
        <w:t>: инструментальная панель, палитры управления, функции, инструменты.</w:t>
      </w:r>
    </w:p>
    <w:p w:rsidR="0057585F" w:rsidRDefault="0057585F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57585F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7585F">
        <w:rPr>
          <w:sz w:val="28"/>
          <w:szCs w:val="28"/>
        </w:rPr>
        <w:t xml:space="preserve">Циклы </w:t>
      </w:r>
      <w:r w:rsidRPr="0057585F">
        <w:rPr>
          <w:sz w:val="28"/>
          <w:szCs w:val="28"/>
          <w:lang w:val="en-US"/>
        </w:rPr>
        <w:t>While</w:t>
      </w:r>
      <w:r w:rsidRPr="0057585F">
        <w:rPr>
          <w:sz w:val="28"/>
          <w:szCs w:val="28"/>
        </w:rPr>
        <w:t xml:space="preserve">, </w:t>
      </w:r>
      <w:r w:rsidRPr="0057585F">
        <w:rPr>
          <w:sz w:val="28"/>
          <w:szCs w:val="28"/>
          <w:lang w:val="en-US"/>
        </w:rPr>
        <w:t>For</w:t>
      </w:r>
      <w:r w:rsidRPr="0057585F">
        <w:rPr>
          <w:sz w:val="28"/>
          <w:szCs w:val="28"/>
        </w:rPr>
        <w:t>. Сдвиговые регистры. Элементы синхронизации вирт</w:t>
      </w:r>
      <w:r w:rsidRPr="0057585F">
        <w:rPr>
          <w:sz w:val="28"/>
          <w:szCs w:val="28"/>
        </w:rPr>
        <w:t>у</w:t>
      </w:r>
      <w:r w:rsidRPr="0057585F">
        <w:rPr>
          <w:sz w:val="28"/>
          <w:szCs w:val="28"/>
        </w:rPr>
        <w:t xml:space="preserve">альных приборов. Структура </w:t>
      </w:r>
      <w:r w:rsidRPr="0057585F">
        <w:rPr>
          <w:sz w:val="28"/>
          <w:szCs w:val="28"/>
          <w:lang w:val="en-US"/>
        </w:rPr>
        <w:t>Case</w:t>
      </w:r>
      <w:r w:rsidRPr="0057585F">
        <w:rPr>
          <w:sz w:val="28"/>
          <w:szCs w:val="28"/>
        </w:rPr>
        <w:t xml:space="preserve">. Узел формула.  </w:t>
      </w:r>
    </w:p>
    <w:p w:rsidR="0057585F" w:rsidRDefault="0057585F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57585F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7585F">
        <w:rPr>
          <w:sz w:val="28"/>
          <w:szCs w:val="28"/>
        </w:rPr>
        <w:t xml:space="preserve">Массивы. </w:t>
      </w:r>
      <w:proofErr w:type="spellStart"/>
      <w:r w:rsidRPr="0057585F">
        <w:rPr>
          <w:sz w:val="28"/>
          <w:szCs w:val="28"/>
        </w:rPr>
        <w:t>Автоиндексация</w:t>
      </w:r>
      <w:proofErr w:type="spellEnd"/>
      <w:r w:rsidRPr="0057585F">
        <w:rPr>
          <w:sz w:val="28"/>
          <w:szCs w:val="28"/>
        </w:rPr>
        <w:t xml:space="preserve"> при работе с циклами. Кластеры. Ошибки и методы отладки виртуальных приборов.</w:t>
      </w:r>
    </w:p>
    <w:p w:rsidR="0057585F" w:rsidRDefault="0057585F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57585F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7585F">
        <w:rPr>
          <w:sz w:val="28"/>
          <w:szCs w:val="28"/>
        </w:rPr>
        <w:t xml:space="preserve">Модульность. Создание виртуального </w:t>
      </w:r>
      <w:proofErr w:type="spellStart"/>
      <w:r w:rsidRPr="0057585F">
        <w:rPr>
          <w:sz w:val="28"/>
          <w:szCs w:val="28"/>
        </w:rPr>
        <w:t>подприбора</w:t>
      </w:r>
      <w:proofErr w:type="spellEnd"/>
      <w:r w:rsidRPr="0057585F">
        <w:rPr>
          <w:sz w:val="28"/>
          <w:szCs w:val="28"/>
        </w:rPr>
        <w:t xml:space="preserve"> (</w:t>
      </w:r>
      <w:proofErr w:type="spellStart"/>
      <w:r w:rsidRPr="0057585F">
        <w:rPr>
          <w:sz w:val="28"/>
          <w:szCs w:val="28"/>
        </w:rPr>
        <w:t>подВП</w:t>
      </w:r>
      <w:proofErr w:type="spellEnd"/>
      <w:r w:rsidRPr="0057585F">
        <w:rPr>
          <w:sz w:val="28"/>
          <w:szCs w:val="28"/>
        </w:rPr>
        <w:t>). Шаблон пр</w:t>
      </w:r>
      <w:r w:rsidRPr="0057585F">
        <w:rPr>
          <w:sz w:val="28"/>
          <w:szCs w:val="28"/>
        </w:rPr>
        <w:t>о</w:t>
      </w:r>
      <w:r w:rsidRPr="0057585F">
        <w:rPr>
          <w:sz w:val="28"/>
          <w:szCs w:val="28"/>
        </w:rPr>
        <w:t>стой ВП. Архитектуры ВП с одним циклом: ВП общего назначения; шаблон к</w:t>
      </w:r>
      <w:r w:rsidRPr="0057585F">
        <w:rPr>
          <w:sz w:val="28"/>
          <w:szCs w:val="28"/>
        </w:rPr>
        <w:t>о</w:t>
      </w:r>
      <w:r w:rsidRPr="0057585F">
        <w:rPr>
          <w:sz w:val="28"/>
          <w:szCs w:val="28"/>
        </w:rPr>
        <w:t>нечный автомат. А</w:t>
      </w:r>
      <w:proofErr w:type="gramStart"/>
      <w:r w:rsidRPr="0057585F">
        <w:rPr>
          <w:sz w:val="28"/>
          <w:szCs w:val="28"/>
        </w:rPr>
        <w:t>р-</w:t>
      </w:r>
      <w:proofErr w:type="gramEnd"/>
      <w:r w:rsidRPr="0057585F">
        <w:rPr>
          <w:sz w:val="28"/>
          <w:szCs w:val="28"/>
        </w:rPr>
        <w:t xml:space="preserve"> </w:t>
      </w:r>
      <w:proofErr w:type="spellStart"/>
      <w:r w:rsidRPr="0057585F">
        <w:rPr>
          <w:sz w:val="28"/>
          <w:szCs w:val="28"/>
        </w:rPr>
        <w:t>хитектуры</w:t>
      </w:r>
      <w:proofErr w:type="spellEnd"/>
      <w:r w:rsidRPr="0057585F">
        <w:rPr>
          <w:sz w:val="28"/>
          <w:szCs w:val="28"/>
        </w:rPr>
        <w:t xml:space="preserve"> (шаблоны) виртуальных приборов с нескольк</w:t>
      </w:r>
      <w:r w:rsidRPr="0057585F">
        <w:rPr>
          <w:sz w:val="28"/>
          <w:szCs w:val="28"/>
        </w:rPr>
        <w:t>и</w:t>
      </w:r>
      <w:r w:rsidRPr="0057585F">
        <w:rPr>
          <w:sz w:val="28"/>
          <w:szCs w:val="28"/>
        </w:rPr>
        <w:t xml:space="preserve">ми циклами.  </w:t>
      </w:r>
    </w:p>
    <w:p w:rsidR="0057585F" w:rsidRDefault="0057585F" w:rsidP="0057585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Pr="0057585F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7585F">
        <w:rPr>
          <w:sz w:val="28"/>
          <w:szCs w:val="28"/>
        </w:rPr>
        <w:t xml:space="preserve">Локальная переменная. Глобальная переменная. </w:t>
      </w:r>
      <w:proofErr w:type="spellStart"/>
      <w:r w:rsidRPr="0057585F">
        <w:rPr>
          <w:sz w:val="28"/>
          <w:szCs w:val="28"/>
        </w:rPr>
        <w:t>Однопроцессная</w:t>
      </w:r>
      <w:proofErr w:type="spellEnd"/>
      <w:r w:rsidRPr="0057585F">
        <w:rPr>
          <w:sz w:val="28"/>
          <w:szCs w:val="28"/>
        </w:rPr>
        <w:t xml:space="preserve"> пер</w:t>
      </w:r>
      <w:r w:rsidRPr="0057585F">
        <w:rPr>
          <w:sz w:val="28"/>
          <w:szCs w:val="28"/>
        </w:rPr>
        <w:t>е</w:t>
      </w:r>
      <w:r w:rsidRPr="0057585F">
        <w:rPr>
          <w:sz w:val="28"/>
          <w:szCs w:val="28"/>
        </w:rPr>
        <w:t xml:space="preserve">менная общего доступа. Функциональная глобальная </w:t>
      </w:r>
      <w:proofErr w:type="spellStart"/>
      <w:proofErr w:type="gramStart"/>
      <w:r w:rsidRPr="0057585F">
        <w:rPr>
          <w:sz w:val="28"/>
          <w:szCs w:val="28"/>
        </w:rPr>
        <w:t>пере-менная</w:t>
      </w:r>
      <w:proofErr w:type="spellEnd"/>
      <w:proofErr w:type="gramEnd"/>
      <w:r w:rsidRPr="0057585F">
        <w:rPr>
          <w:sz w:val="28"/>
          <w:szCs w:val="28"/>
        </w:rPr>
        <w:t>. Конкуре</w:t>
      </w:r>
      <w:r w:rsidRPr="0057585F">
        <w:rPr>
          <w:sz w:val="28"/>
          <w:szCs w:val="28"/>
        </w:rPr>
        <w:t>н</w:t>
      </w:r>
      <w:r w:rsidRPr="0057585F">
        <w:rPr>
          <w:sz w:val="28"/>
          <w:szCs w:val="28"/>
        </w:rPr>
        <w:t xml:space="preserve">ция. Методы предотвращения последствий конкуренции. Семафоры. </w:t>
      </w:r>
      <w:proofErr w:type="spellStart"/>
      <w:r w:rsidRPr="0057585F">
        <w:rPr>
          <w:sz w:val="28"/>
          <w:szCs w:val="28"/>
          <w:lang w:val="en-US"/>
        </w:rPr>
        <w:t>Синхронизация</w:t>
      </w:r>
      <w:proofErr w:type="spellEnd"/>
      <w:r w:rsidRPr="0057585F">
        <w:rPr>
          <w:sz w:val="28"/>
          <w:szCs w:val="28"/>
          <w:lang w:val="en-US"/>
        </w:rPr>
        <w:t xml:space="preserve"> </w:t>
      </w:r>
      <w:proofErr w:type="spellStart"/>
      <w:r w:rsidRPr="0057585F">
        <w:rPr>
          <w:sz w:val="28"/>
          <w:szCs w:val="28"/>
          <w:lang w:val="en-US"/>
        </w:rPr>
        <w:t>передачи</w:t>
      </w:r>
      <w:proofErr w:type="spellEnd"/>
      <w:r w:rsidRPr="0057585F">
        <w:rPr>
          <w:sz w:val="28"/>
          <w:szCs w:val="28"/>
          <w:lang w:val="en-US"/>
        </w:rPr>
        <w:t xml:space="preserve"> </w:t>
      </w:r>
      <w:proofErr w:type="spellStart"/>
      <w:r w:rsidRPr="0057585F">
        <w:rPr>
          <w:sz w:val="28"/>
          <w:szCs w:val="28"/>
          <w:lang w:val="en-US"/>
        </w:rPr>
        <w:t>данных</w:t>
      </w:r>
      <w:proofErr w:type="spellEnd"/>
      <w:r w:rsidRPr="0057585F">
        <w:rPr>
          <w:sz w:val="28"/>
          <w:szCs w:val="28"/>
          <w:lang w:val="en-US"/>
        </w:rPr>
        <w:t xml:space="preserve">. </w:t>
      </w:r>
      <w:proofErr w:type="spellStart"/>
      <w:r w:rsidRPr="0057585F">
        <w:rPr>
          <w:sz w:val="28"/>
          <w:szCs w:val="28"/>
          <w:lang w:val="en-US"/>
        </w:rPr>
        <w:t>Оптими</w:t>
      </w:r>
      <w:proofErr w:type="spellEnd"/>
      <w:r w:rsidRPr="0057585F">
        <w:rPr>
          <w:sz w:val="28"/>
          <w:szCs w:val="28"/>
          <w:lang w:val="en-US"/>
        </w:rPr>
        <w:t xml:space="preserve">- </w:t>
      </w:r>
      <w:proofErr w:type="spellStart"/>
      <w:r w:rsidRPr="0057585F">
        <w:rPr>
          <w:sz w:val="28"/>
          <w:szCs w:val="28"/>
          <w:lang w:val="en-US"/>
        </w:rPr>
        <w:t>зация</w:t>
      </w:r>
      <w:proofErr w:type="spellEnd"/>
      <w:r w:rsidRPr="0057585F">
        <w:rPr>
          <w:sz w:val="28"/>
          <w:szCs w:val="28"/>
          <w:lang w:val="en-US"/>
        </w:rPr>
        <w:t xml:space="preserve"> </w:t>
      </w:r>
      <w:proofErr w:type="spellStart"/>
      <w:r w:rsidRPr="0057585F">
        <w:rPr>
          <w:sz w:val="28"/>
          <w:szCs w:val="28"/>
          <w:lang w:val="en-US"/>
        </w:rPr>
        <w:t>виртуальных</w:t>
      </w:r>
      <w:proofErr w:type="spellEnd"/>
      <w:r w:rsidRPr="0057585F">
        <w:rPr>
          <w:sz w:val="28"/>
          <w:szCs w:val="28"/>
          <w:lang w:val="en-US"/>
        </w:rPr>
        <w:t xml:space="preserve"> </w:t>
      </w:r>
      <w:proofErr w:type="spellStart"/>
      <w:r w:rsidRPr="0057585F">
        <w:rPr>
          <w:sz w:val="28"/>
          <w:szCs w:val="28"/>
          <w:lang w:val="en-US"/>
        </w:rPr>
        <w:t>приборов</w:t>
      </w:r>
      <w:proofErr w:type="spellEnd"/>
      <w:r w:rsidRPr="0057585F">
        <w:rPr>
          <w:sz w:val="28"/>
          <w:szCs w:val="28"/>
          <w:lang w:val="en-US"/>
        </w:rPr>
        <w:t>.</w:t>
      </w:r>
      <w:bookmarkStart w:id="0" w:name="_GoBack"/>
      <w:bookmarkEnd w:id="0"/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158" w:rsidRDefault="00304158" w:rsidP="0013300F">
      <w:pPr>
        <w:spacing w:line="240" w:lineRule="auto"/>
      </w:pPr>
      <w:r>
        <w:separator/>
      </w:r>
    </w:p>
  </w:endnote>
  <w:endnote w:type="continuationSeparator" w:id="0">
    <w:p w:rsidR="00304158" w:rsidRDefault="0030415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E561E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C85BA2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158" w:rsidRDefault="00304158" w:rsidP="0013300F">
      <w:pPr>
        <w:spacing w:line="240" w:lineRule="auto"/>
      </w:pPr>
      <w:r>
        <w:separator/>
      </w:r>
    </w:p>
  </w:footnote>
  <w:footnote w:type="continuationSeparator" w:id="0">
    <w:p w:rsidR="00304158" w:rsidRDefault="0030415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3056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04158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10EDD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7585F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5C60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64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5BA2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1E5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C1529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2021-07-15T12:00:00Z</dcterms:created>
  <dcterms:modified xsi:type="dcterms:W3CDTF">2023-07-19T13:01:00Z</dcterms:modified>
</cp:coreProperties>
</file>