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610A11" w:rsidRDefault="00610A11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610A11" w:rsidRPr="00267436" w:rsidRDefault="00610A11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9849" w:type="dxa"/>
        <w:tblCellMar>
          <w:left w:w="0" w:type="dxa"/>
          <w:right w:w="0" w:type="dxa"/>
        </w:tblCellMar>
        <w:tblLook w:val="04A0"/>
      </w:tblPr>
      <w:tblGrid>
        <w:gridCol w:w="665"/>
        <w:gridCol w:w="289"/>
        <w:gridCol w:w="294"/>
        <w:gridCol w:w="37"/>
        <w:gridCol w:w="61"/>
        <w:gridCol w:w="119"/>
        <w:gridCol w:w="186"/>
        <w:gridCol w:w="49"/>
        <w:gridCol w:w="30"/>
        <w:gridCol w:w="28"/>
        <w:gridCol w:w="34"/>
        <w:gridCol w:w="73"/>
        <w:gridCol w:w="324"/>
        <w:gridCol w:w="309"/>
        <w:gridCol w:w="108"/>
        <w:gridCol w:w="3829"/>
        <w:gridCol w:w="3414"/>
      </w:tblGrid>
      <w:tr w:rsidR="00ED4C96" w:rsidTr="00433D01">
        <w:trPr>
          <w:gridAfter w:val="1"/>
          <w:wAfter w:w="3414" w:type="dxa"/>
          <w:trHeight w:hRule="exact" w:val="496"/>
        </w:trPr>
        <w:tc>
          <w:tcPr>
            <w:tcW w:w="16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49" w:type="dxa"/>
          </w:tcPr>
          <w:p w:rsidR="00ED4C96" w:rsidRDefault="00ED4C96" w:rsidP="00642AA1"/>
        </w:tc>
        <w:tc>
          <w:tcPr>
            <w:tcW w:w="92" w:type="dxa"/>
            <w:gridSpan w:val="3"/>
          </w:tcPr>
          <w:p w:rsidR="00ED4C96" w:rsidRDefault="00ED4C96" w:rsidP="00642AA1"/>
        </w:tc>
        <w:tc>
          <w:tcPr>
            <w:tcW w:w="46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ED4C96" w:rsidTr="00433D01">
        <w:trPr>
          <w:gridAfter w:val="2"/>
          <w:wAfter w:w="7243" w:type="dxa"/>
          <w:trHeight w:hRule="exact" w:val="138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RPr="00D26FC7" w:rsidTr="00433D01">
        <w:trPr>
          <w:trHeight w:hRule="exact" w:val="387"/>
        </w:trPr>
        <w:tc>
          <w:tcPr>
            <w:tcW w:w="186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9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C96" w:rsidRPr="00037121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09.05.01_23_00.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ED4C96" w:rsidRPr="00037121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ED4C96" w:rsidRPr="00D26FC7" w:rsidTr="00433D01">
        <w:trPr>
          <w:gridAfter w:val="1"/>
          <w:wAfter w:w="3414" w:type="dxa"/>
          <w:trHeight w:hRule="exact" w:val="277"/>
        </w:trPr>
        <w:tc>
          <w:tcPr>
            <w:tcW w:w="665" w:type="dxa"/>
          </w:tcPr>
          <w:p w:rsidR="00ED4C96" w:rsidRPr="00037121" w:rsidRDefault="00ED4C96" w:rsidP="00642AA1"/>
        </w:tc>
        <w:tc>
          <w:tcPr>
            <w:tcW w:w="289" w:type="dxa"/>
          </w:tcPr>
          <w:p w:rsidR="00ED4C96" w:rsidRPr="00037121" w:rsidRDefault="00ED4C96" w:rsidP="00642AA1"/>
        </w:tc>
        <w:tc>
          <w:tcPr>
            <w:tcW w:w="294" w:type="dxa"/>
          </w:tcPr>
          <w:p w:rsidR="00ED4C96" w:rsidRPr="00037121" w:rsidRDefault="00ED4C96" w:rsidP="00642AA1"/>
        </w:tc>
        <w:tc>
          <w:tcPr>
            <w:tcW w:w="37" w:type="dxa"/>
          </w:tcPr>
          <w:p w:rsidR="00ED4C96" w:rsidRPr="00037121" w:rsidRDefault="00ED4C96" w:rsidP="00642AA1"/>
        </w:tc>
        <w:tc>
          <w:tcPr>
            <w:tcW w:w="61" w:type="dxa"/>
          </w:tcPr>
          <w:p w:rsidR="00ED4C96" w:rsidRPr="00D26FC7" w:rsidRDefault="00ED4C96" w:rsidP="00EF4923"/>
        </w:tc>
        <w:tc>
          <w:tcPr>
            <w:tcW w:w="119" w:type="dxa"/>
          </w:tcPr>
          <w:p w:rsidR="00ED4C96" w:rsidRPr="00D26FC7" w:rsidRDefault="00ED4C96" w:rsidP="00EF4923"/>
        </w:tc>
        <w:tc>
          <w:tcPr>
            <w:tcW w:w="497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Pr="00D26FC7" w:rsidRDefault="00ED4C96" w:rsidP="00EF4923"/>
        </w:tc>
      </w:tr>
      <w:tr w:rsidR="00ED4C96" w:rsidTr="00433D01">
        <w:trPr>
          <w:trHeight w:hRule="exact" w:val="118"/>
        </w:trPr>
        <w:tc>
          <w:tcPr>
            <w:tcW w:w="1865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10A11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9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/>
        </w:tc>
      </w:tr>
      <w:tr w:rsidR="00ED4C96" w:rsidTr="00610A11">
        <w:trPr>
          <w:trHeight w:hRule="exact" w:val="222"/>
        </w:trPr>
        <w:tc>
          <w:tcPr>
            <w:tcW w:w="1865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/>
        </w:tc>
        <w:tc>
          <w:tcPr>
            <w:tcW w:w="7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F4923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ED4C96" w:rsidTr="00433D01">
        <w:trPr>
          <w:gridAfter w:val="2"/>
          <w:wAfter w:w="7243" w:type="dxa"/>
          <w:trHeight w:hRule="exact" w:val="138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Tr="00433D01">
        <w:trPr>
          <w:trHeight w:hRule="exact" w:val="277"/>
        </w:trPr>
        <w:tc>
          <w:tcPr>
            <w:tcW w:w="186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ED4C96" w:rsidTr="00433D01">
        <w:trPr>
          <w:gridAfter w:val="2"/>
          <w:wAfter w:w="7243" w:type="dxa"/>
          <w:trHeight w:hRule="exact" w:val="535"/>
        </w:trPr>
        <w:tc>
          <w:tcPr>
            <w:tcW w:w="665" w:type="dxa"/>
          </w:tcPr>
          <w:p w:rsidR="00ED4C96" w:rsidRDefault="00ED4C96" w:rsidP="00642AA1"/>
        </w:tc>
        <w:tc>
          <w:tcPr>
            <w:tcW w:w="289" w:type="dxa"/>
          </w:tcPr>
          <w:p w:rsidR="00ED4C96" w:rsidRDefault="00ED4C96" w:rsidP="00642AA1"/>
        </w:tc>
        <w:tc>
          <w:tcPr>
            <w:tcW w:w="294" w:type="dxa"/>
          </w:tcPr>
          <w:p w:rsidR="00ED4C96" w:rsidRDefault="00ED4C96" w:rsidP="00642AA1"/>
        </w:tc>
        <w:tc>
          <w:tcPr>
            <w:tcW w:w="37" w:type="dxa"/>
          </w:tcPr>
          <w:p w:rsidR="00ED4C96" w:rsidRDefault="00ED4C96" w:rsidP="00642AA1"/>
        </w:tc>
        <w:tc>
          <w:tcPr>
            <w:tcW w:w="61" w:type="dxa"/>
          </w:tcPr>
          <w:p w:rsidR="00ED4C96" w:rsidRDefault="00ED4C96" w:rsidP="00EF4923"/>
        </w:tc>
        <w:tc>
          <w:tcPr>
            <w:tcW w:w="119" w:type="dxa"/>
          </w:tcPr>
          <w:p w:rsidR="00ED4C96" w:rsidRDefault="00ED4C96" w:rsidP="00EF4923"/>
        </w:tc>
        <w:tc>
          <w:tcPr>
            <w:tcW w:w="265" w:type="dxa"/>
            <w:gridSpan w:val="3"/>
          </w:tcPr>
          <w:p w:rsidR="00ED4C96" w:rsidRDefault="00ED4C96" w:rsidP="00EF4923"/>
        </w:tc>
        <w:tc>
          <w:tcPr>
            <w:tcW w:w="459" w:type="dxa"/>
            <w:gridSpan w:val="4"/>
          </w:tcPr>
          <w:p w:rsidR="00ED4C96" w:rsidRDefault="00ED4C96" w:rsidP="00EF4923"/>
        </w:tc>
        <w:tc>
          <w:tcPr>
            <w:tcW w:w="309" w:type="dxa"/>
          </w:tcPr>
          <w:p w:rsidR="00ED4C96" w:rsidRDefault="00ED4C96" w:rsidP="00EF4923"/>
        </w:tc>
        <w:tc>
          <w:tcPr>
            <w:tcW w:w="108" w:type="dxa"/>
          </w:tcPr>
          <w:p w:rsidR="00ED4C96" w:rsidRDefault="00ED4C96" w:rsidP="00EF4923"/>
        </w:tc>
      </w:tr>
      <w:tr w:rsidR="00ED4C96" w:rsidTr="00433D01">
        <w:trPr>
          <w:gridAfter w:val="1"/>
          <w:wAfter w:w="3414" w:type="dxa"/>
          <w:trHeight w:hRule="exact" w:val="277"/>
        </w:trPr>
        <w:tc>
          <w:tcPr>
            <w:tcW w:w="17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ED4C96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07" w:type="dxa"/>
            <w:gridSpan w:val="2"/>
          </w:tcPr>
          <w:p w:rsidR="00ED4C96" w:rsidRDefault="00ED4C96" w:rsidP="00642AA1"/>
        </w:tc>
        <w:tc>
          <w:tcPr>
            <w:tcW w:w="45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D4C96" w:rsidRDefault="00ED4C96" w:rsidP="00642AA1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433D01" w:rsidRDefault="00433D01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BD7E18">
        <w:rPr>
          <w:sz w:val="22"/>
          <w:szCs w:val="22"/>
        </w:rPr>
        <w:t>23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pPr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вымыть с мылом руки.</w:t>
      </w:r>
    </w:p>
    <w:p w:rsid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</w:p>
    <w:p w:rsidR="004F24E0" w:rsidRPr="004F24E0" w:rsidRDefault="004F24E0" w:rsidP="004F24E0">
      <w:pPr>
        <w:pStyle w:val="Style95"/>
        <w:widowControl/>
        <w:spacing w:line="240" w:lineRule="auto"/>
        <w:ind w:left="720" w:hanging="360"/>
        <w:jc w:val="center"/>
        <w:rPr>
          <w:rStyle w:val="FontStyle134"/>
          <w:sz w:val="24"/>
          <w:szCs w:val="24"/>
        </w:rPr>
      </w:pPr>
      <w:r w:rsidRPr="004F24E0">
        <w:rPr>
          <w:rStyle w:val="FontStyle134"/>
          <w:sz w:val="24"/>
          <w:szCs w:val="24"/>
        </w:rPr>
        <w:t>Темы рефератов</w:t>
      </w:r>
    </w:p>
    <w:p w:rsidR="004F24E0" w:rsidRPr="000C4EC6" w:rsidRDefault="004F24E0" w:rsidP="004F24E0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</w:t>
      </w:r>
      <w:proofErr w:type="gramStart"/>
      <w:r w:rsidRPr="000C4EC6">
        <w:rPr>
          <w:sz w:val="22"/>
          <w:szCs w:val="22"/>
        </w:rPr>
        <w:t>физического</w:t>
      </w:r>
      <w:proofErr w:type="gramEnd"/>
      <w:r w:rsidRPr="000C4EC6">
        <w:rPr>
          <w:sz w:val="22"/>
          <w:szCs w:val="22"/>
        </w:rPr>
        <w:t xml:space="preserve">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дореволюционный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советский период до Великой Отечественной войны.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</w:t>
      </w:r>
      <w:proofErr w:type="gramStart"/>
      <w:r w:rsidRPr="000C4EC6">
        <w:rPr>
          <w:sz w:val="22"/>
          <w:szCs w:val="22"/>
        </w:rPr>
        <w:t>в</w:t>
      </w:r>
      <w:proofErr w:type="gramEnd"/>
      <w:r w:rsidRPr="000C4EC6">
        <w:rPr>
          <w:sz w:val="22"/>
          <w:szCs w:val="22"/>
        </w:rPr>
        <w:t xml:space="preserve"> послевоенный период.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4EC6">
        <w:rPr>
          <w:sz w:val="22"/>
          <w:szCs w:val="22"/>
        </w:rPr>
        <w:t>Сравнительный</w:t>
      </w:r>
      <w:proofErr w:type="gramEnd"/>
      <w:r w:rsidRPr="000C4EC6">
        <w:rPr>
          <w:sz w:val="22"/>
          <w:szCs w:val="22"/>
        </w:rPr>
        <w:t xml:space="preserve"> анализ выступлений российских спортсменов на Олимпийских Играх.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0C4EC6">
        <w:rPr>
          <w:sz w:val="22"/>
          <w:szCs w:val="22"/>
        </w:rPr>
        <w:t>Просветительская</w:t>
      </w:r>
      <w:proofErr w:type="gramEnd"/>
      <w:r w:rsidRPr="000C4EC6">
        <w:rPr>
          <w:sz w:val="22"/>
          <w:szCs w:val="22"/>
        </w:rPr>
        <w:t xml:space="preserve"> и воспитательная работа по повышению престижа стиля ЗОЖ.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4F24E0" w:rsidRPr="000C4EC6" w:rsidRDefault="004F24E0" w:rsidP="004F24E0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4F24E0" w:rsidRDefault="004F24E0" w:rsidP="004F24E0">
      <w:r w:rsidRPr="000C4EC6">
        <w:rPr>
          <w:sz w:val="22"/>
          <w:szCs w:val="22"/>
        </w:rPr>
        <w:t>Формирование установки на ЗОЖ.</w:t>
      </w:r>
    </w:p>
    <w:p w:rsidR="004F24E0" w:rsidRDefault="004F24E0" w:rsidP="007B5829"/>
    <w:sectPr w:rsidR="004F24E0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587A"/>
    <w:rsid w:val="00096C6A"/>
    <w:rsid w:val="00163DC0"/>
    <w:rsid w:val="001C5CA8"/>
    <w:rsid w:val="00374C49"/>
    <w:rsid w:val="003B115B"/>
    <w:rsid w:val="00433D01"/>
    <w:rsid w:val="004624FC"/>
    <w:rsid w:val="004F24E0"/>
    <w:rsid w:val="005D20EF"/>
    <w:rsid w:val="00610A11"/>
    <w:rsid w:val="007B5829"/>
    <w:rsid w:val="00A26203"/>
    <w:rsid w:val="00AD29CF"/>
    <w:rsid w:val="00AF4B95"/>
    <w:rsid w:val="00B13449"/>
    <w:rsid w:val="00B407BE"/>
    <w:rsid w:val="00B47DC2"/>
    <w:rsid w:val="00B6408A"/>
    <w:rsid w:val="00BD4772"/>
    <w:rsid w:val="00BD7E18"/>
    <w:rsid w:val="00C7254C"/>
    <w:rsid w:val="00C7587A"/>
    <w:rsid w:val="00CA1DA6"/>
    <w:rsid w:val="00DF3BC7"/>
    <w:rsid w:val="00E1123A"/>
    <w:rsid w:val="00E747CB"/>
    <w:rsid w:val="00EA7F00"/>
    <w:rsid w:val="00ED4C96"/>
    <w:rsid w:val="00F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E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FontStyle134">
    <w:name w:val="Font Style134"/>
    <w:uiPriority w:val="99"/>
    <w:rsid w:val="004F24E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4F24E0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17</cp:revision>
  <dcterms:created xsi:type="dcterms:W3CDTF">2023-09-13T05:41:00Z</dcterms:created>
  <dcterms:modified xsi:type="dcterms:W3CDTF">2023-09-25T06:51:00Z</dcterms:modified>
</cp:coreProperties>
</file>