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A7474" w:rsidRPr="00826784" w:rsidRDefault="00AA7474" w:rsidP="00AA7474">
      <w:pPr>
        <w:ind w:firstLine="0"/>
        <w:jc w:val="right"/>
        <w:rPr>
          <w:b/>
        </w:rPr>
      </w:pPr>
      <w:bookmarkStart w:id="0" w:name="_GoBack"/>
      <w:bookmarkEnd w:id="0"/>
      <w:r w:rsidRPr="00826784">
        <w:t>ПРИЛОЖЕНИЕ</w:t>
      </w:r>
    </w:p>
    <w:p w:rsidR="00AA7474" w:rsidRPr="00826784" w:rsidRDefault="00AA7474" w:rsidP="00AA7474">
      <w:pPr>
        <w:ind w:firstLine="0"/>
        <w:jc w:val="center"/>
        <w:rPr>
          <w:b/>
        </w:rPr>
      </w:pPr>
    </w:p>
    <w:p w:rsidR="00AA7474" w:rsidRPr="00826784" w:rsidRDefault="00AA7474" w:rsidP="00AA7474">
      <w:pPr>
        <w:ind w:firstLine="0"/>
        <w:jc w:val="center"/>
        <w:rPr>
          <w:b/>
        </w:rPr>
      </w:pPr>
    </w:p>
    <w:p w:rsidR="00AA7474" w:rsidRPr="00826784" w:rsidRDefault="00AA7474" w:rsidP="00AA7474">
      <w:pPr>
        <w:ind w:firstLine="0"/>
        <w:jc w:val="center"/>
      </w:pPr>
      <w:r w:rsidRPr="00826784">
        <w:t>МИНИСТЕРСТВО НАУКИ И ВЫСШЕГО ОБРАЗОВАНИЯ</w:t>
      </w:r>
    </w:p>
    <w:p w:rsidR="00AA7474" w:rsidRPr="00826784" w:rsidRDefault="00AA7474" w:rsidP="00AA7474">
      <w:pPr>
        <w:ind w:firstLine="0"/>
        <w:jc w:val="center"/>
      </w:pPr>
      <w:r w:rsidRPr="00826784">
        <w:t>РОССИЙСКОЙ ФЕДЕРАЦИИ</w:t>
      </w:r>
    </w:p>
    <w:p w:rsidR="00AA7474" w:rsidRPr="00826784" w:rsidRDefault="00AA7474" w:rsidP="00AA7474">
      <w:pPr>
        <w:ind w:firstLine="0"/>
        <w:jc w:val="center"/>
      </w:pPr>
    </w:p>
    <w:p w:rsidR="00AA7474" w:rsidRPr="00826784" w:rsidRDefault="00AA7474" w:rsidP="00AA7474">
      <w:pPr>
        <w:ind w:firstLine="0"/>
        <w:jc w:val="center"/>
      </w:pPr>
      <w:r w:rsidRPr="00826784">
        <w:t>ФЕДЕРАЛЬНОЕ ГОСУДАРСТВЕННОЕ БЮДЖЕТНОЕ ОБРАЗОВАТЕЛЬНОЕ</w:t>
      </w:r>
    </w:p>
    <w:p w:rsidR="00AA7474" w:rsidRPr="00826784" w:rsidRDefault="00AA7474" w:rsidP="00AA7474">
      <w:pPr>
        <w:ind w:firstLine="0"/>
        <w:jc w:val="center"/>
        <w:rPr>
          <w:b/>
        </w:rPr>
      </w:pPr>
      <w:r w:rsidRPr="00826784">
        <w:t>УЧРЕЖДЕНИЕ ВЫСШЕГО ОБРАЗОВАНИЯ</w:t>
      </w:r>
    </w:p>
    <w:p w:rsidR="00AA7474" w:rsidRPr="00826784" w:rsidRDefault="00AA7474" w:rsidP="00AA7474">
      <w:pPr>
        <w:ind w:firstLine="0"/>
        <w:jc w:val="center"/>
      </w:pPr>
      <w:r w:rsidRPr="00826784">
        <w:rPr>
          <w:b/>
        </w:rPr>
        <w:t>«Рязанский государственный радиотехнический университет им. В.Ф. Уткина»</w:t>
      </w:r>
    </w:p>
    <w:p w:rsidR="00AA7474" w:rsidRPr="00826784" w:rsidRDefault="00AA7474" w:rsidP="00AA7474">
      <w:pPr>
        <w:ind w:firstLine="0"/>
        <w:jc w:val="center"/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  <w:r w:rsidRPr="00826784">
        <w:rPr>
          <w:rFonts w:eastAsia="TimesNewRomanPSMT"/>
        </w:rPr>
        <w:t>КАФЕДРА ЭЛЕКТРОННЫЕ ВЫЧИСЛИТЕЛЬНЫЕ МАШИНЫ</w:t>
      </w: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spacing w:before="24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spacing w:line="360" w:lineRule="auto"/>
        <w:ind w:firstLine="0"/>
        <w:jc w:val="center"/>
        <w:rPr>
          <w:rFonts w:eastAsia="TimesNewRomanPSMT"/>
          <w:bCs/>
        </w:rPr>
      </w:pPr>
      <w:r w:rsidRPr="00826784">
        <w:rPr>
          <w:rFonts w:eastAsia="TimesNewRomanPSMT"/>
          <w:b/>
          <w:bCs/>
        </w:rPr>
        <w:t xml:space="preserve">ОЦЕНОЧНЫЕ МАТЕРИАЛЫ </w:t>
      </w:r>
    </w:p>
    <w:p w:rsidR="00AA7474" w:rsidRPr="00826784" w:rsidRDefault="00AA7474" w:rsidP="00AA7474">
      <w:pPr>
        <w:autoSpaceDE w:val="0"/>
        <w:spacing w:line="360" w:lineRule="auto"/>
        <w:ind w:firstLine="0"/>
        <w:jc w:val="center"/>
        <w:rPr>
          <w:b/>
        </w:rPr>
      </w:pPr>
      <w:r w:rsidRPr="00826784">
        <w:rPr>
          <w:rFonts w:eastAsia="TimesNewRomanPSMT"/>
          <w:bCs/>
        </w:rPr>
        <w:t>по дисциплине</w:t>
      </w:r>
    </w:p>
    <w:p w:rsidR="00531E9C" w:rsidRPr="0018200D" w:rsidRDefault="00D44ED6" w:rsidP="00531E9C">
      <w:pPr>
        <w:widowControl w:val="0"/>
        <w:autoSpaceDE w:val="0"/>
        <w:spacing w:after="5"/>
        <w:ind w:left="5" w:firstLine="0"/>
        <w:jc w:val="center"/>
        <w:rPr>
          <w:b/>
          <w:color w:val="000000"/>
          <w:lang w:eastAsia="en-US"/>
        </w:rPr>
      </w:pPr>
      <w:r w:rsidRPr="006732EA">
        <w:rPr>
          <w:b/>
          <w:color w:val="000000"/>
          <w:lang w:eastAsia="en-US"/>
        </w:rPr>
        <w:t>«Бюджетирование и контроль»</w:t>
      </w:r>
    </w:p>
    <w:p w:rsidR="006E7537" w:rsidRDefault="006E7537" w:rsidP="006E7537">
      <w:pPr>
        <w:widowControl w:val="0"/>
        <w:ind w:firstLine="0"/>
        <w:jc w:val="center"/>
        <w:rPr>
          <w:rFonts w:eastAsia="Calibri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rFonts w:eastAsia="Calibri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rFonts w:eastAsia="Calibri"/>
        </w:rPr>
      </w:pPr>
      <w:r w:rsidRPr="0018200D">
        <w:rPr>
          <w:rFonts w:eastAsia="Calibri"/>
        </w:rPr>
        <w:t>Направление подготовки</w:t>
      </w:r>
    </w:p>
    <w:p w:rsidR="006E7537" w:rsidRPr="0018200D" w:rsidRDefault="006E7537" w:rsidP="006E7537">
      <w:pPr>
        <w:widowControl w:val="0"/>
        <w:ind w:firstLine="0"/>
        <w:jc w:val="center"/>
        <w:rPr>
          <w:color w:val="000000"/>
        </w:rPr>
      </w:pPr>
      <w:r>
        <w:rPr>
          <w:color w:val="000000"/>
        </w:rPr>
        <w:t>38.03.05 – «Бизнес-информатика»</w:t>
      </w:r>
    </w:p>
    <w:p w:rsidR="006E7537" w:rsidRDefault="006E7537" w:rsidP="006E7537">
      <w:pPr>
        <w:widowControl w:val="0"/>
        <w:ind w:firstLine="0"/>
        <w:jc w:val="center"/>
        <w:rPr>
          <w:color w:val="000000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color w:val="000000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Направленность (профиль) подготовки</w:t>
      </w:r>
    </w:p>
    <w:p w:rsidR="00AA7474" w:rsidRPr="00826784" w:rsidRDefault="006E7537" w:rsidP="006E7537">
      <w:pPr>
        <w:widowControl w:val="0"/>
        <w:ind w:firstLine="0"/>
        <w:jc w:val="center"/>
        <w:rPr>
          <w:b/>
          <w:color w:val="000000"/>
        </w:rPr>
      </w:pPr>
      <w:r>
        <w:rPr>
          <w:color w:val="000000"/>
        </w:rPr>
        <w:t>«Бизнес-информатика»</w:t>
      </w: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  <w:r w:rsidRPr="00826784">
        <w:rPr>
          <w:color w:val="000000"/>
        </w:rPr>
        <w:t>Уровень подготовки - бакалавриат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Квалификация выпускника – бакалавр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Форма обучения – очная</w:t>
      </w:r>
      <w:r w:rsidR="00C80349">
        <w:rPr>
          <w:color w:val="000000"/>
        </w:rPr>
        <w:t>, очно-заочная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ind w:firstLine="0"/>
        <w:jc w:val="center"/>
        <w:rPr>
          <w:rStyle w:val="af3"/>
          <w:i w:val="0"/>
          <w:iCs w:val="0"/>
          <w:color w:val="000000"/>
          <w:sz w:val="28"/>
          <w:szCs w:val="28"/>
        </w:rPr>
      </w:pPr>
      <w:r w:rsidRPr="00826784">
        <w:t>Рязань 20</w:t>
      </w:r>
      <w:r w:rsidR="00C80349">
        <w:t>22</w:t>
      </w:r>
      <w:r w:rsidRPr="00826784">
        <w:t xml:space="preserve"> г</w:t>
      </w:r>
    </w:p>
    <w:p w:rsidR="00AA7474" w:rsidRPr="00826784" w:rsidRDefault="00AA7474" w:rsidP="00AA7474">
      <w:pPr>
        <w:ind w:firstLine="0"/>
        <w:jc w:val="center"/>
      </w:pPr>
      <w:r w:rsidRPr="00826784">
        <w:rPr>
          <w:b/>
        </w:rPr>
        <w:br w:type="page"/>
      </w:r>
      <w:r w:rsidRPr="00826784">
        <w:rPr>
          <w:b/>
        </w:rPr>
        <w:lastRenderedPageBreak/>
        <w:t>1 ОБЩИЕ ПОЛОЖЕНИЯ</w:t>
      </w:r>
    </w:p>
    <w:p w:rsidR="00AA7474" w:rsidRPr="00826784" w:rsidRDefault="00AA7474" w:rsidP="00AA7474">
      <w:r w:rsidRPr="00826784"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AA7474" w:rsidRPr="00826784" w:rsidRDefault="00AA7474" w:rsidP="00AA7474">
      <w:r w:rsidRPr="00826784"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AA7474" w:rsidRPr="00826784" w:rsidRDefault="00AA7474" w:rsidP="00AA7474">
      <w:r w:rsidRPr="00826784">
        <w:t>Основная задача – обеспечить оценку уровня сформированности компетенций.</w:t>
      </w:r>
    </w:p>
    <w:p w:rsidR="00AA7474" w:rsidRPr="00826784" w:rsidRDefault="00AA7474" w:rsidP="00AA7474">
      <w:r w:rsidRPr="00826784">
        <w:t>Контроль знаний обучающихся проводится в форме промежуточной аттестации.</w:t>
      </w:r>
    </w:p>
    <w:p w:rsidR="00AA7474" w:rsidRPr="00826784" w:rsidRDefault="00AA7474" w:rsidP="00AA7474">
      <w:r w:rsidRPr="00826784">
        <w:t xml:space="preserve">Промежуточная аттестация проводится в форме </w:t>
      </w:r>
      <w:r w:rsidR="00D44ED6">
        <w:t>экзамена</w:t>
      </w:r>
      <w:r w:rsidRPr="00826784">
        <w:t xml:space="preserve">. Форма проведения </w:t>
      </w:r>
      <w:r w:rsidR="00D44ED6">
        <w:t>экзамена</w:t>
      </w:r>
      <w:r w:rsidRPr="00826784">
        <w:t xml:space="preserve"> - тестирование, письменный опрос по теоретическим вопросам и выполнение практического задания.</w:t>
      </w:r>
    </w:p>
    <w:p w:rsidR="00AA7474" w:rsidRPr="00826784" w:rsidRDefault="00AA7474" w:rsidP="00AA7474"/>
    <w:p w:rsidR="00AA7474" w:rsidRPr="00826784" w:rsidRDefault="00AA7474" w:rsidP="00AA7474">
      <w:pPr>
        <w:widowControl w:val="0"/>
        <w:ind w:firstLine="0"/>
        <w:jc w:val="center"/>
        <w:rPr>
          <w:b/>
        </w:rPr>
      </w:pPr>
      <w:r w:rsidRPr="00826784">
        <w:rPr>
          <w:b/>
        </w:rPr>
        <w:t>2 ОПИСАНИЕ ПОКАЗАТЕЛЕЙ И КРИТЕРИЕВ ОЦЕНИВАНИЯ КОМПЕТЕНЦИЙ</w:t>
      </w:r>
    </w:p>
    <w:p w:rsidR="00AA7474" w:rsidRPr="00826784" w:rsidRDefault="00AA7474" w:rsidP="00AA7474">
      <w:pPr>
        <w:widowControl w:val="0"/>
      </w:pPr>
      <w:r w:rsidRPr="00826784"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AA7474" w:rsidRPr="00826784" w:rsidRDefault="00AA7474" w:rsidP="00E35DA3">
      <w:pPr>
        <w:widowControl w:val="0"/>
        <w:numPr>
          <w:ilvl w:val="0"/>
          <w:numId w:val="15"/>
        </w:numPr>
        <w:tabs>
          <w:tab w:val="left" w:pos="1134"/>
        </w:tabs>
        <w:ind w:left="0" w:firstLine="709"/>
      </w:pPr>
      <w:r w:rsidRPr="00826784">
        <w:t>пороговый уровень является обязательным для всех обучающихся по завершении освоения дисциплины;</w:t>
      </w:r>
    </w:p>
    <w:p w:rsidR="00AA7474" w:rsidRPr="00826784" w:rsidRDefault="00AA7474" w:rsidP="00E35DA3">
      <w:pPr>
        <w:widowControl w:val="0"/>
        <w:numPr>
          <w:ilvl w:val="0"/>
          <w:numId w:val="15"/>
        </w:numPr>
        <w:tabs>
          <w:tab w:val="left" w:pos="1134"/>
        </w:tabs>
        <w:ind w:left="0" w:firstLine="709"/>
      </w:pPr>
      <w:r w:rsidRPr="00826784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AA7474" w:rsidRPr="00826784" w:rsidRDefault="00AA7474" w:rsidP="00E35DA3">
      <w:pPr>
        <w:widowControl w:val="0"/>
        <w:numPr>
          <w:ilvl w:val="0"/>
          <w:numId w:val="15"/>
        </w:numPr>
        <w:tabs>
          <w:tab w:val="left" w:pos="1134"/>
        </w:tabs>
        <w:ind w:left="0" w:firstLine="709"/>
      </w:pPr>
      <w:r w:rsidRPr="00826784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AA7474" w:rsidRPr="00826784" w:rsidRDefault="00AA7474" w:rsidP="00AA7474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:rsidR="00AA7474" w:rsidRPr="00826784" w:rsidRDefault="00AA7474" w:rsidP="00AA747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84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:rsidR="00AA7474" w:rsidRPr="00826784" w:rsidRDefault="00AA7474" w:rsidP="00AA7474">
      <w:pPr>
        <w:rPr>
          <w:i/>
          <w:sz w:val="22"/>
          <w:szCs w:val="22"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Описание критериев и шкалы оценивания тестирования:</w:t>
      </w:r>
    </w:p>
    <w:p w:rsidR="00AA7474" w:rsidRPr="00826784" w:rsidRDefault="00AA7474" w:rsidP="00AA7474">
      <w:pPr>
        <w:pStyle w:val="a4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AA7474" w:rsidRPr="00826784" w:rsidRDefault="00AA7474" w:rsidP="00AA7474">
      <w:pPr>
        <w:pStyle w:val="FR2"/>
        <w:spacing w:line="240" w:lineRule="auto"/>
        <w:rPr>
          <w:sz w:val="22"/>
          <w:szCs w:val="22"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Описание критериев и шкалы оценивания теоретического вопроса:</w:t>
      </w:r>
    </w:p>
    <w:p w:rsidR="00AA7474" w:rsidRPr="00826784" w:rsidRDefault="00AA7474" w:rsidP="00AA7474">
      <w:pPr>
        <w:pStyle w:val="FR2"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rPr>
          <w:trHeight w:val="407"/>
        </w:trPr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AA7474" w:rsidRPr="00826784" w:rsidRDefault="00AA7474" w:rsidP="00AA7474"/>
    <w:p w:rsidR="00AA7474" w:rsidRPr="00826784" w:rsidRDefault="00AA7474" w:rsidP="00AA7474"/>
    <w:p w:rsidR="00AA7474" w:rsidRPr="00826784" w:rsidRDefault="00AA7474" w:rsidP="00AA7474">
      <w:pPr>
        <w:rPr>
          <w:b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lastRenderedPageBreak/>
        <w:t>Описание критериев и шкалы оценивания практического задания:</w:t>
      </w:r>
    </w:p>
    <w:p w:rsidR="00AA7474" w:rsidRPr="00826784" w:rsidRDefault="00AA7474" w:rsidP="00AA7474"/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не решена</w:t>
            </w:r>
          </w:p>
        </w:tc>
      </w:tr>
    </w:tbl>
    <w:p w:rsidR="00AA7474" w:rsidRDefault="00AA7474" w:rsidP="00AA7474"/>
    <w:p w:rsidR="00AA7474" w:rsidRPr="00826784" w:rsidRDefault="00AA7474" w:rsidP="00AA7474">
      <w:r w:rsidRPr="00826784"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 xml:space="preserve">На промежуточную аттестацию </w:t>
      </w:r>
      <w:r w:rsidRPr="00826784">
        <w:rPr>
          <w:rStyle w:val="af3"/>
          <w:rFonts w:eastAsia="Calibri"/>
          <w:i w:val="0"/>
          <w:sz w:val="22"/>
          <w:szCs w:val="22"/>
          <w:lang w:eastAsia="en-US"/>
        </w:rPr>
        <w:t>выносится тест, теоретически</w:t>
      </w:r>
      <w:r w:rsidR="00531E9C">
        <w:rPr>
          <w:rStyle w:val="af3"/>
          <w:rFonts w:eastAsia="Calibri"/>
          <w:i w:val="0"/>
          <w:sz w:val="22"/>
          <w:szCs w:val="22"/>
          <w:lang w:eastAsia="en-US"/>
        </w:rPr>
        <w:t>й</w:t>
      </w:r>
      <w:r w:rsidRPr="00826784">
        <w:rPr>
          <w:rStyle w:val="af3"/>
          <w:rFonts w:eastAsia="Calibri"/>
          <w:i w:val="0"/>
          <w:sz w:val="22"/>
          <w:szCs w:val="22"/>
          <w:lang w:eastAsia="en-US"/>
        </w:rPr>
        <w:t xml:space="preserve"> вопрос и задача.</w:t>
      </w:r>
      <w:r w:rsidRPr="00826784">
        <w:rPr>
          <w:rStyle w:val="af3"/>
          <w:rFonts w:eastAsia="Calibri"/>
          <w:sz w:val="22"/>
          <w:szCs w:val="22"/>
          <w:lang w:eastAsia="en-US"/>
        </w:rPr>
        <w:t xml:space="preserve"> </w:t>
      </w:r>
      <w:r w:rsidRPr="00826784">
        <w:t xml:space="preserve">Максимально студент может набрать </w:t>
      </w:r>
      <w:r w:rsidR="00531E9C">
        <w:t>9</w:t>
      </w:r>
      <w:r w:rsidRPr="00826784"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AA7474" w:rsidRPr="00826784" w:rsidRDefault="00AA7474" w:rsidP="00AA7474"/>
    <w:p w:rsidR="00AA7474" w:rsidRPr="00826784" w:rsidRDefault="00AA7474" w:rsidP="00AA7474">
      <w:pPr>
        <w:rPr>
          <w:b/>
        </w:rPr>
      </w:pPr>
      <w:r w:rsidRPr="00826784">
        <w:rPr>
          <w:b/>
        </w:rPr>
        <w:t>Оценка «отлично»</w:t>
      </w:r>
      <w:r w:rsidRPr="00826784">
        <w:t xml:space="preserve"> выставляется студенту, который набрал в сумме </w:t>
      </w:r>
      <w:r w:rsidR="00531E9C">
        <w:t>9</w:t>
      </w:r>
      <w:r w:rsidRPr="00826784">
        <w:t xml:space="preserve">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t>Оценка «хорошо»</w:t>
      </w:r>
      <w:r w:rsidRPr="00826784">
        <w:t xml:space="preserve"> выставляется студенту, который набрал в сумме от </w:t>
      </w:r>
      <w:r w:rsidR="00531E9C">
        <w:t>6</w:t>
      </w:r>
      <w:r w:rsidRPr="00826784">
        <w:t xml:space="preserve"> до </w:t>
      </w:r>
      <w:r w:rsidR="00531E9C">
        <w:t>8</w:t>
      </w:r>
      <w:r w:rsidRPr="00826784">
        <w:t xml:space="preserve">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t>Оценка «удовлетворительно»</w:t>
      </w:r>
      <w:r w:rsidRPr="00826784">
        <w:t xml:space="preserve"> выставляется студенту, который набрал в сумме от </w:t>
      </w:r>
      <w:r w:rsidR="00531E9C">
        <w:t>3</w:t>
      </w:r>
      <w:r w:rsidRPr="00826784">
        <w:t xml:space="preserve"> до </w:t>
      </w:r>
      <w:r w:rsidR="00531E9C">
        <w:t>5</w:t>
      </w:r>
      <w:r w:rsidRPr="00826784">
        <w:t xml:space="preserve">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t>Оценка «неудовлетворительно»</w:t>
      </w:r>
      <w:r w:rsidRPr="00826784">
        <w:t xml:space="preserve"> выставляется студенту, который набрал в сумме менее </w:t>
      </w:r>
      <w:r w:rsidR="00531E9C">
        <w:t>3</w:t>
      </w:r>
      <w:r w:rsidRPr="00826784">
        <w:t xml:space="preserve"> баллов или не выполнил всех предусмотренных в течение семестра практических заданий.</w:t>
      </w:r>
    </w:p>
    <w:p w:rsidR="00AA7474" w:rsidRPr="00826784" w:rsidRDefault="00AA7474" w:rsidP="00AA747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bCs/>
          <w:iCs/>
        </w:rPr>
      </w:pPr>
      <w:r w:rsidRPr="00826784">
        <w:rPr>
          <w:b/>
          <w:bCs/>
          <w:iCs/>
        </w:rPr>
        <w:t>3 ПАСПОРТ ОЦЕНОЧНЫХ МАТЕРИАЛОВ ПО ДИСЦИПЛИНЕ</w:t>
      </w:r>
    </w:p>
    <w:p w:rsidR="00AA7474" w:rsidRPr="00826784" w:rsidRDefault="00AA7474" w:rsidP="00AA7474">
      <w:pPr>
        <w:widowControl w:val="0"/>
        <w:ind w:firstLine="0"/>
        <w:jc w:val="center"/>
        <w:rPr>
          <w:b/>
          <w:bCs/>
          <w:iCs/>
        </w:rPr>
      </w:pPr>
    </w:p>
    <w:tbl>
      <w:tblPr>
        <w:tblW w:w="5000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671"/>
        <w:gridCol w:w="2420"/>
        <w:gridCol w:w="2254"/>
      </w:tblGrid>
      <w:tr w:rsidR="00AA7474" w:rsidRPr="00C04E30" w:rsidTr="00407197">
        <w:trPr>
          <w:cantSplit/>
          <w:trHeight w:val="276"/>
        </w:trPr>
        <w:tc>
          <w:tcPr>
            <w:tcW w:w="249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A7474" w:rsidRPr="00C04E30" w:rsidRDefault="00AA7474" w:rsidP="00407197">
            <w:pPr>
              <w:pStyle w:val="a4"/>
              <w:widowControl w:val="0"/>
              <w:ind w:firstLine="0"/>
              <w:jc w:val="center"/>
              <w:rPr>
                <w:rStyle w:val="110"/>
                <w:b/>
                <w:bCs/>
                <w:color w:val="000000"/>
                <w:sz w:val="24"/>
                <w:szCs w:val="24"/>
              </w:rPr>
            </w:pPr>
            <w:r w:rsidRPr="00C04E30">
              <w:rPr>
                <w:rStyle w:val="110"/>
                <w:b/>
                <w:bCs/>
                <w:color w:val="000000"/>
                <w:sz w:val="24"/>
                <w:szCs w:val="24"/>
              </w:rPr>
              <w:t xml:space="preserve">Контролируемые разделы (темы) </w:t>
            </w:r>
            <w:r w:rsidRPr="00C04E30">
              <w:rPr>
                <w:rStyle w:val="110"/>
                <w:b/>
                <w:bCs/>
                <w:color w:val="000000"/>
                <w:sz w:val="24"/>
                <w:szCs w:val="24"/>
              </w:rPr>
              <w:br/>
              <w:t>дисциплины</w:t>
            </w:r>
          </w:p>
        </w:tc>
        <w:tc>
          <w:tcPr>
            <w:tcW w:w="129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A7474" w:rsidRPr="00C04E30" w:rsidRDefault="00AA7474" w:rsidP="00407197">
            <w:pPr>
              <w:pStyle w:val="a4"/>
              <w:widowControl w:val="0"/>
              <w:ind w:firstLine="0"/>
              <w:jc w:val="center"/>
              <w:rPr>
                <w:b/>
                <w:szCs w:val="24"/>
              </w:rPr>
            </w:pPr>
            <w:r w:rsidRPr="00C04E30">
              <w:rPr>
                <w:rStyle w:val="110"/>
                <w:b/>
                <w:bCs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2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A7474" w:rsidRPr="00C04E30" w:rsidRDefault="00AA7474" w:rsidP="00407197">
            <w:pPr>
              <w:ind w:firstLine="0"/>
              <w:jc w:val="center"/>
            </w:pPr>
            <w:r w:rsidRPr="00C04E30">
              <w:rPr>
                <w:b/>
              </w:rPr>
              <w:t>Вид, метод, форма оценочного мероприятия</w:t>
            </w:r>
          </w:p>
        </w:tc>
      </w:tr>
      <w:tr w:rsidR="00AA7474" w:rsidRPr="00C04E30" w:rsidTr="00407197">
        <w:trPr>
          <w:cantSplit/>
          <w:trHeight w:val="276"/>
        </w:trPr>
        <w:tc>
          <w:tcPr>
            <w:tcW w:w="249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474" w:rsidRPr="00C04E30" w:rsidRDefault="00AA7474" w:rsidP="00407197">
            <w:pPr>
              <w:snapToGrid w:val="0"/>
              <w:rPr>
                <w:b/>
                <w:bCs/>
              </w:rPr>
            </w:pPr>
          </w:p>
        </w:tc>
        <w:tc>
          <w:tcPr>
            <w:tcW w:w="129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474" w:rsidRPr="00C04E30" w:rsidRDefault="00AA7474" w:rsidP="00407197">
            <w:pPr>
              <w:snapToGrid w:val="0"/>
              <w:rPr>
                <w:b/>
              </w:rPr>
            </w:pPr>
          </w:p>
        </w:tc>
        <w:tc>
          <w:tcPr>
            <w:tcW w:w="12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474" w:rsidRPr="00C04E30" w:rsidRDefault="00AA7474" w:rsidP="00407197">
            <w:pPr>
              <w:snapToGrid w:val="0"/>
              <w:rPr>
                <w:b/>
              </w:rPr>
            </w:pPr>
          </w:p>
        </w:tc>
      </w:tr>
      <w:tr w:rsidR="00D44ED6" w:rsidRPr="00C04E30" w:rsidTr="00E35DA3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44ED6" w:rsidRPr="00C04E30" w:rsidRDefault="00D44ED6" w:rsidP="00D44ED6">
            <w:pPr>
              <w:suppressAutoHyphens w:val="0"/>
              <w:ind w:firstLine="0"/>
              <w:contextualSpacing w:val="0"/>
              <w:jc w:val="left"/>
              <w:rPr>
                <w:color w:val="000000"/>
                <w:lang w:eastAsia="ru-RU"/>
              </w:rPr>
            </w:pPr>
            <w:r w:rsidRPr="00C04E30">
              <w:rPr>
                <w:color w:val="000000"/>
                <w:lang w:eastAsia="ru-RU"/>
              </w:rPr>
              <w:t>Тема 1. Основы бухгалтерского финансового учета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44ED6" w:rsidRPr="00C04E30" w:rsidRDefault="00C80349" w:rsidP="00C80349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ПК-5.1</w:t>
            </w:r>
            <w:r w:rsidR="00CC2606" w:rsidRPr="00C04E30">
              <w:rPr>
                <w:rFonts w:eastAsia="Arial Unicode MS"/>
                <w:color w:val="000000"/>
              </w:rPr>
              <w:t xml:space="preserve">, </w:t>
            </w:r>
            <w:r w:rsidR="00D44ED6" w:rsidRPr="00C04E30">
              <w:rPr>
                <w:rFonts w:eastAsia="Arial Unicode MS"/>
                <w:color w:val="000000"/>
              </w:rPr>
              <w:t>ПК-</w:t>
            </w:r>
            <w:r>
              <w:rPr>
                <w:rFonts w:eastAsia="Arial Unicode MS"/>
                <w:color w:val="000000"/>
              </w:rPr>
              <w:t>5.2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44ED6" w:rsidRPr="00C04E30" w:rsidRDefault="00CC2606" w:rsidP="00D44ED6">
            <w:pPr>
              <w:ind w:firstLine="0"/>
              <w:jc w:val="center"/>
            </w:pPr>
            <w:r w:rsidRPr="00C04E30">
              <w:t>Экзамен</w:t>
            </w:r>
          </w:p>
        </w:tc>
      </w:tr>
      <w:tr w:rsidR="00CC2606" w:rsidRPr="00C04E30" w:rsidTr="00E35DA3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C2606" w:rsidRPr="00C04E30" w:rsidRDefault="00CC2606" w:rsidP="00CC2606">
            <w:pPr>
              <w:suppressAutoHyphens w:val="0"/>
              <w:ind w:firstLine="0"/>
              <w:contextualSpacing w:val="0"/>
              <w:jc w:val="left"/>
              <w:rPr>
                <w:color w:val="000000"/>
                <w:lang w:eastAsia="ru-RU"/>
              </w:rPr>
            </w:pPr>
            <w:r w:rsidRPr="00C04E30">
              <w:rPr>
                <w:color w:val="000000"/>
                <w:lang w:eastAsia="ru-RU"/>
              </w:rPr>
              <w:t xml:space="preserve">Тема 2. Организация управленческого учета 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C2606" w:rsidRPr="00C04E30" w:rsidRDefault="00C80349" w:rsidP="00CC2606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ПК-5.1</w:t>
            </w:r>
            <w:r w:rsidRPr="00C04E30">
              <w:rPr>
                <w:rFonts w:eastAsia="Arial Unicode MS"/>
                <w:color w:val="000000"/>
              </w:rPr>
              <w:t>, ПК-</w:t>
            </w:r>
            <w:r>
              <w:rPr>
                <w:rFonts w:eastAsia="Arial Unicode MS"/>
                <w:color w:val="000000"/>
              </w:rPr>
              <w:t>5.2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C2606" w:rsidRPr="00C04E30" w:rsidRDefault="00CC2606" w:rsidP="00CC2606">
            <w:pPr>
              <w:ind w:firstLine="0"/>
              <w:jc w:val="center"/>
            </w:pPr>
            <w:r w:rsidRPr="00C04E30">
              <w:t>Экзамен</w:t>
            </w:r>
          </w:p>
        </w:tc>
      </w:tr>
      <w:tr w:rsidR="00CC2606" w:rsidRPr="00C04E30" w:rsidTr="00E35DA3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C2606" w:rsidRPr="00C04E30" w:rsidRDefault="00CC2606" w:rsidP="00CC2606">
            <w:pPr>
              <w:suppressAutoHyphens w:val="0"/>
              <w:ind w:firstLine="0"/>
              <w:contextualSpacing w:val="0"/>
              <w:jc w:val="left"/>
              <w:rPr>
                <w:color w:val="000000"/>
                <w:lang w:eastAsia="ru-RU"/>
              </w:rPr>
            </w:pPr>
            <w:r w:rsidRPr="00C04E30">
              <w:rPr>
                <w:color w:val="000000"/>
                <w:lang w:eastAsia="ru-RU"/>
              </w:rPr>
              <w:t>Тема 3. Бухгалтерская финансовая и управленческая отчетность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C2606" w:rsidRPr="00C04E30" w:rsidRDefault="00C80349" w:rsidP="00CC2606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ПК-5.1</w:t>
            </w:r>
            <w:r w:rsidRPr="00C04E30">
              <w:rPr>
                <w:rFonts w:eastAsia="Arial Unicode MS"/>
                <w:color w:val="000000"/>
              </w:rPr>
              <w:t>, ПК-</w:t>
            </w:r>
            <w:r>
              <w:rPr>
                <w:rFonts w:eastAsia="Arial Unicode MS"/>
                <w:color w:val="000000"/>
              </w:rPr>
              <w:t>5.2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C2606" w:rsidRPr="00C04E30" w:rsidRDefault="00CC2606" w:rsidP="00CC2606">
            <w:pPr>
              <w:ind w:firstLine="0"/>
              <w:jc w:val="center"/>
            </w:pPr>
            <w:r w:rsidRPr="00C04E30">
              <w:t>Экзамен</w:t>
            </w:r>
          </w:p>
        </w:tc>
      </w:tr>
      <w:tr w:rsidR="00CC2606" w:rsidRPr="00C04E30" w:rsidTr="00E35DA3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C2606" w:rsidRPr="00C04E30" w:rsidRDefault="00CC2606" w:rsidP="00CC2606">
            <w:pPr>
              <w:suppressAutoHyphens w:val="0"/>
              <w:ind w:firstLine="0"/>
              <w:contextualSpacing w:val="0"/>
              <w:jc w:val="left"/>
              <w:rPr>
                <w:color w:val="000000"/>
                <w:lang w:eastAsia="ru-RU"/>
              </w:rPr>
            </w:pPr>
            <w:r w:rsidRPr="00C04E30">
              <w:rPr>
                <w:color w:val="000000"/>
                <w:lang w:eastAsia="ru-RU"/>
              </w:rPr>
              <w:t>Тема 4. Основы международных стандартов финансовой отчетности (МСФО)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C2606" w:rsidRPr="00C04E30" w:rsidRDefault="00C80349" w:rsidP="00CC2606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ПК-5.1</w:t>
            </w:r>
            <w:r w:rsidRPr="00C04E30">
              <w:rPr>
                <w:rFonts w:eastAsia="Arial Unicode MS"/>
                <w:color w:val="000000"/>
              </w:rPr>
              <w:t>, ПК-</w:t>
            </w:r>
            <w:r>
              <w:rPr>
                <w:rFonts w:eastAsia="Arial Unicode MS"/>
                <w:color w:val="000000"/>
              </w:rPr>
              <w:t>5.2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C2606" w:rsidRPr="00C04E30" w:rsidRDefault="00CC2606" w:rsidP="00CC2606">
            <w:pPr>
              <w:ind w:firstLine="0"/>
              <w:jc w:val="center"/>
            </w:pPr>
            <w:r w:rsidRPr="00C04E30">
              <w:t>Экзамен</w:t>
            </w:r>
          </w:p>
        </w:tc>
      </w:tr>
      <w:tr w:rsidR="00CC2606" w:rsidRPr="00C04E30" w:rsidTr="00E35DA3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C2606" w:rsidRPr="00C04E30" w:rsidRDefault="00CC2606" w:rsidP="00CC2606">
            <w:pPr>
              <w:suppressAutoHyphens w:val="0"/>
              <w:ind w:firstLine="0"/>
              <w:contextualSpacing w:val="0"/>
              <w:jc w:val="left"/>
              <w:rPr>
                <w:color w:val="000000"/>
                <w:lang w:eastAsia="ru-RU"/>
              </w:rPr>
            </w:pPr>
            <w:r w:rsidRPr="00C04E30">
              <w:rPr>
                <w:color w:val="000000"/>
                <w:lang w:eastAsia="ru-RU"/>
              </w:rPr>
              <w:t>Тема 5. Автоматизация учетного процесса организаций.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C2606" w:rsidRPr="00C04E30" w:rsidRDefault="00C80349" w:rsidP="00CC2606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ПК-5.1</w:t>
            </w:r>
            <w:r w:rsidRPr="00C04E30">
              <w:rPr>
                <w:rFonts w:eastAsia="Arial Unicode MS"/>
                <w:color w:val="000000"/>
              </w:rPr>
              <w:t>, ПК-</w:t>
            </w:r>
            <w:r>
              <w:rPr>
                <w:rFonts w:eastAsia="Arial Unicode MS"/>
                <w:color w:val="000000"/>
              </w:rPr>
              <w:t>5.2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C2606" w:rsidRPr="00C04E30" w:rsidRDefault="00CC2606" w:rsidP="00CC2606">
            <w:pPr>
              <w:ind w:firstLine="0"/>
              <w:jc w:val="center"/>
            </w:pPr>
            <w:r w:rsidRPr="00C04E30">
              <w:t>Экзамен</w:t>
            </w:r>
          </w:p>
        </w:tc>
      </w:tr>
    </w:tbl>
    <w:p w:rsidR="00AA7474" w:rsidRPr="00826784" w:rsidRDefault="00AA7474" w:rsidP="00AA7474">
      <w:pPr>
        <w:tabs>
          <w:tab w:val="left" w:pos="1138"/>
        </w:tabs>
        <w:spacing w:before="170" w:after="170"/>
        <w:jc w:val="center"/>
        <w:rPr>
          <w:b/>
        </w:rPr>
      </w:pPr>
    </w:p>
    <w:p w:rsidR="00C80349" w:rsidRDefault="00C80349" w:rsidP="00AA7474">
      <w:pPr>
        <w:spacing w:before="170" w:after="170"/>
        <w:ind w:firstLine="0"/>
        <w:jc w:val="center"/>
        <w:rPr>
          <w:b/>
        </w:rPr>
      </w:pPr>
    </w:p>
    <w:p w:rsidR="00C80349" w:rsidRDefault="00C80349" w:rsidP="00AA7474">
      <w:pPr>
        <w:spacing w:before="170" w:after="170"/>
        <w:ind w:firstLine="0"/>
        <w:jc w:val="center"/>
        <w:rPr>
          <w:b/>
        </w:rPr>
      </w:pPr>
    </w:p>
    <w:p w:rsidR="00C80349" w:rsidRDefault="00C80349" w:rsidP="00AA7474">
      <w:pPr>
        <w:spacing w:before="170" w:after="170"/>
        <w:ind w:firstLine="0"/>
        <w:jc w:val="center"/>
        <w:rPr>
          <w:b/>
        </w:rPr>
      </w:pPr>
    </w:p>
    <w:p w:rsidR="00C80349" w:rsidRDefault="00C80349" w:rsidP="00AA7474">
      <w:pPr>
        <w:spacing w:before="170" w:after="170"/>
        <w:ind w:firstLine="0"/>
        <w:jc w:val="center"/>
        <w:rPr>
          <w:b/>
        </w:rPr>
      </w:pPr>
    </w:p>
    <w:p w:rsidR="00C80349" w:rsidRDefault="00C80349" w:rsidP="00AA7474">
      <w:pPr>
        <w:spacing w:before="170" w:after="170"/>
        <w:ind w:firstLine="0"/>
        <w:jc w:val="center"/>
        <w:rPr>
          <w:b/>
        </w:rPr>
      </w:pPr>
    </w:p>
    <w:p w:rsidR="00AA7474" w:rsidRPr="00826784" w:rsidRDefault="00AA7474" w:rsidP="00AA7474">
      <w:pPr>
        <w:spacing w:before="170" w:after="170"/>
        <w:ind w:firstLine="0"/>
        <w:jc w:val="center"/>
        <w:rPr>
          <w:b/>
        </w:rPr>
      </w:pPr>
      <w:r w:rsidRPr="00826784">
        <w:rPr>
          <w:b/>
        </w:rPr>
        <w:t>4 ТИПОВЫЕ КОНТРОЛЬНЫЕ ЗАДАНИЯ ИЛИ ИНЫЕ МАТЕРИАЛЫ</w:t>
      </w:r>
    </w:p>
    <w:p w:rsidR="00AA7474" w:rsidRPr="00182CFA" w:rsidRDefault="00AA7474" w:rsidP="00AA7474">
      <w:pPr>
        <w:pStyle w:val="Style23"/>
        <w:ind w:firstLine="709"/>
        <w:rPr>
          <w:rStyle w:val="FontStyle134"/>
          <w:sz w:val="24"/>
          <w:szCs w:val="24"/>
        </w:rPr>
      </w:pPr>
      <w:r w:rsidRPr="00182CFA">
        <w:rPr>
          <w:rStyle w:val="FontStyle134"/>
          <w:sz w:val="24"/>
          <w:szCs w:val="24"/>
        </w:rPr>
        <w:t>4.1.  Промежуточная аттестация в форме экзамена</w:t>
      </w:r>
    </w:p>
    <w:p w:rsidR="00AA7474" w:rsidRDefault="00AA7474" w:rsidP="00AA7474">
      <w:pPr>
        <w:pStyle w:val="Style23"/>
        <w:ind w:firstLine="709"/>
      </w:pPr>
    </w:p>
    <w:p w:rsidR="00AA7474" w:rsidRPr="00826784" w:rsidRDefault="00AA7474" w:rsidP="00AA7474">
      <w:pPr>
        <w:rPr>
          <w:b/>
        </w:rPr>
      </w:pPr>
      <w:r w:rsidRPr="00826784">
        <w:rPr>
          <w:b/>
        </w:rPr>
        <w:t>Типовые тестовые вопросы:</w:t>
      </w:r>
    </w:p>
    <w:p w:rsidR="00AA7474" w:rsidRDefault="00AA7474" w:rsidP="00AA7474">
      <w:pPr>
        <w:pStyle w:val="a4"/>
        <w:spacing w:line="200" w:lineRule="atLeast"/>
        <w:ind w:left="709" w:firstLine="0"/>
        <w:rPr>
          <w:b/>
          <w:szCs w:val="24"/>
        </w:rPr>
      </w:pP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Метод экономического анализа хозяйственной деятельности представляет собой:</w:t>
      </w: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а) совокупность приемов оценки результатов финансово-хозяйственной деятельности предприятия;</w:t>
      </w: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б) система аналитических показателей, характеризующих финансово-хозяйственную деятельность предприятий и организаций;</w:t>
      </w: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в) диалектический способ подхода к изучению хозяйственных процессов в их становлении и развитии;</w:t>
      </w: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г) диалектический способ оценки выявленных результатов финансово-хозяйственной деятельности.</w:t>
      </w:r>
    </w:p>
    <w:p w:rsidR="00C04E30" w:rsidRDefault="00C04E30" w:rsidP="00C04E30">
      <w:pPr>
        <w:pStyle w:val="a4"/>
        <w:spacing w:line="200" w:lineRule="atLeast"/>
        <w:rPr>
          <w:i w:val="0"/>
          <w:szCs w:val="24"/>
        </w:rPr>
      </w:pP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Традиционные приемы экономического анализа включают в себя:</w:t>
      </w: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а) метод оценки влияния факторов, корреляционный анализ и сетевые графики;</w:t>
      </w: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б) метод цепных подстановок, абсолютных и относительных разниц;</w:t>
      </w: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в) балансовый метод, метод математического программирования;</w:t>
      </w:r>
    </w:p>
    <w:p w:rsidR="00C04E30" w:rsidRDefault="00C04E30" w:rsidP="00C04E30">
      <w:pPr>
        <w:pStyle w:val="a4"/>
        <w:spacing w:line="200" w:lineRule="atLeast"/>
        <w:rPr>
          <w:i w:val="0"/>
          <w:szCs w:val="24"/>
        </w:rPr>
      </w:pP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Метод абсолютных разниц предполагает:</w:t>
      </w: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а) определение влияния качественных и количественных факторов на обобщающий показатель путем произведения их отклонений соответственно на факт количественного и базу качественного показателя;</w:t>
      </w: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б) расчет абсолютных отклонений финансовых показателей;</w:t>
      </w: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в) оценку влияния качественных факторов на показатели финансово-хозяйственной деятельности;</w:t>
      </w: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г) оценку влияния количественных факторов на показатели финансово-хозяйственной деятельности.</w:t>
      </w:r>
    </w:p>
    <w:p w:rsidR="00C04E30" w:rsidRDefault="00C04E30" w:rsidP="00C04E30">
      <w:pPr>
        <w:pStyle w:val="a4"/>
        <w:spacing w:line="200" w:lineRule="atLeast"/>
        <w:rPr>
          <w:i w:val="0"/>
          <w:szCs w:val="24"/>
        </w:rPr>
      </w:pP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Метод цепных подстановок основан на:</w:t>
      </w: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а) использовании системы цепных индексов и рядов динамики;</w:t>
      </w: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б) последовательной замене базовых значений факторов на их фактическое значение и расчете обобщающих показателей путем вычитания из последующего предыдущий;</w:t>
      </w: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в) обобщении результатов факторного анализа;</w:t>
      </w:r>
    </w:p>
    <w:p w:rsid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г) последовательной системе расчета показателей и их сравнения с прошлогодними значениями.</w:t>
      </w:r>
    </w:p>
    <w:p w:rsidR="00C04E30" w:rsidRDefault="00C04E30" w:rsidP="00C04E30">
      <w:pPr>
        <w:pStyle w:val="a4"/>
        <w:spacing w:line="200" w:lineRule="atLeast"/>
        <w:rPr>
          <w:i w:val="0"/>
          <w:szCs w:val="24"/>
        </w:rPr>
      </w:pP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Пассивы организации включают в себя:</w:t>
      </w: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а) источники собственных средств (уставный капитал, прибыль, спе¬циальные фонды</w:t>
      </w: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б) источники привлеченных средств.</w:t>
      </w:r>
    </w:p>
    <w:p w:rsid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в) капитал и обязательства перед кредиторами.</w:t>
      </w:r>
    </w:p>
    <w:p w:rsidR="00C04E30" w:rsidRDefault="00C04E30" w:rsidP="00C04E30">
      <w:pPr>
        <w:pStyle w:val="a4"/>
        <w:spacing w:line="200" w:lineRule="atLeast"/>
        <w:rPr>
          <w:i w:val="0"/>
          <w:szCs w:val="24"/>
        </w:rPr>
      </w:pP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Предмет бухгалтерского учета – это:</w:t>
      </w: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а) имущество организации, ее обязательства и кругооборот имущест¬ва на различных его стадиях</w:t>
      </w: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б) хозяйственные средства организации и хозяйственные операции</w:t>
      </w: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в) хозяйственная деятельность предприятия</w:t>
      </w: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>
        <w:rPr>
          <w:i w:val="0"/>
          <w:szCs w:val="24"/>
        </w:rPr>
        <w:lastRenderedPageBreak/>
        <w:t>С</w:t>
      </w:r>
      <w:r w:rsidRPr="00C04E30">
        <w:rPr>
          <w:i w:val="0"/>
          <w:szCs w:val="24"/>
        </w:rPr>
        <w:t>остав оборотных активов организации:</w:t>
      </w: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а) основные средства, доходные вложения в материальные ценности, вложения во внеоборотные активы, нематериальные активы и долгосроч¬ные финансовые вложения.</w:t>
      </w: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б) товарно-производственные запасы, дебиторская задолженность,</w:t>
      </w: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краткосрочные финансовые вложения, денежные средства.</w:t>
      </w: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в) товарно-производственные запасы, кредиторская задолженность,</w:t>
      </w: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краткосрочные финансовые вложения, денежные средства.</w:t>
      </w:r>
    </w:p>
    <w:p w:rsidR="00C04E30" w:rsidRDefault="00C04E30" w:rsidP="00C04E30">
      <w:pPr>
        <w:pStyle w:val="a4"/>
        <w:spacing w:line="200" w:lineRule="atLeast"/>
        <w:rPr>
          <w:i w:val="0"/>
          <w:szCs w:val="24"/>
        </w:rPr>
      </w:pP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>
        <w:rPr>
          <w:i w:val="0"/>
          <w:szCs w:val="24"/>
        </w:rPr>
        <w:t>С</w:t>
      </w:r>
      <w:r w:rsidRPr="00C04E30">
        <w:rPr>
          <w:i w:val="0"/>
          <w:szCs w:val="24"/>
        </w:rPr>
        <w:t>остав собственного капитала организации:</w:t>
      </w: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а) уставный капитал, добавочный капитал, нераспределенная при¬быль, резервный капитал, целевое финансирование, кредиты и займы.</w:t>
      </w: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б) кредиты, займы и текущая кредиторская задолженность.</w:t>
      </w: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в) уставный капитал, добавочный капитал, нераспределенная при¬быль, резервный капитал, целевое финансирование, чистая прибыль.</w:t>
      </w:r>
    </w:p>
    <w:p w:rsidR="00C04E30" w:rsidRDefault="00C04E30" w:rsidP="00C04E30">
      <w:pPr>
        <w:pStyle w:val="a4"/>
        <w:spacing w:line="200" w:lineRule="atLeast"/>
        <w:rPr>
          <w:i w:val="0"/>
          <w:szCs w:val="24"/>
        </w:rPr>
      </w:pP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>
        <w:rPr>
          <w:i w:val="0"/>
          <w:szCs w:val="24"/>
        </w:rPr>
        <w:t>С</w:t>
      </w:r>
      <w:r w:rsidRPr="00C04E30">
        <w:rPr>
          <w:i w:val="0"/>
          <w:szCs w:val="24"/>
        </w:rPr>
        <w:t>труктуру бухгалтерского баланса:</w:t>
      </w: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а) три раздела в активе и три в пассиве баланса.</w:t>
      </w: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б) два раздела в активе и три в пассиве баланса.</w:t>
      </w:r>
    </w:p>
    <w:p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в) три раздела в активе и два в пассиве баланса.</w:t>
      </w:r>
    </w:p>
    <w:p w:rsidR="00C04E30" w:rsidRDefault="00C04E30" w:rsidP="00C04E30">
      <w:pPr>
        <w:pStyle w:val="a4"/>
        <w:spacing w:line="200" w:lineRule="atLeast"/>
        <w:rPr>
          <w:i w:val="0"/>
          <w:szCs w:val="24"/>
        </w:rPr>
      </w:pP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 w:rsidRPr="00642F28">
        <w:rPr>
          <w:i w:val="0"/>
        </w:rPr>
        <w:t xml:space="preserve">В чем суть бюджетирования как финансового инструмента? </w:t>
      </w: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А В контроле основных расходов </w:t>
      </w: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В контроле основных доходов </w:t>
      </w: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В В контроле над всей экономической деятельностью предприятия </w:t>
      </w:r>
    </w:p>
    <w:p w:rsidR="00182CFA" w:rsidRDefault="00182CFA" w:rsidP="00182CFA">
      <w:pPr>
        <w:pStyle w:val="a4"/>
        <w:spacing w:line="200" w:lineRule="atLeast"/>
        <w:rPr>
          <w:i w:val="0"/>
        </w:rPr>
      </w:pP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 w:rsidRPr="00642F28">
        <w:rPr>
          <w:i w:val="0"/>
        </w:rPr>
        <w:t xml:space="preserve">Что позволяет изменить грамотно построенная система бюджетирования? </w:t>
      </w: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А Финансовую тактику предприятия </w:t>
      </w: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Финансовую стратегию предприятия </w:t>
      </w: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В Финансово-экономические показатели деятельности предприятия </w:t>
      </w:r>
    </w:p>
    <w:p w:rsidR="00182CFA" w:rsidRDefault="00182CFA" w:rsidP="00182CFA">
      <w:pPr>
        <w:pStyle w:val="a4"/>
        <w:spacing w:line="200" w:lineRule="atLeast"/>
        <w:rPr>
          <w:i w:val="0"/>
        </w:rPr>
      </w:pP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 w:rsidRPr="00642F28">
        <w:rPr>
          <w:i w:val="0"/>
        </w:rPr>
        <w:t xml:space="preserve">Финансовое планирование это: </w:t>
      </w: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А представляет собой деятельность по предвидению и стратегической оценке перспектив развития финансов, объема, состава и структуры поступления финансовых ресурсов и направлений их использования. </w:t>
      </w: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планирование всех доходов и направлений расходования денежных средств предприятия для обеспечения его развития. </w:t>
      </w: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В регулирование государственного бюджета, его дефицита или профицита, а также государственного долга. </w:t>
      </w:r>
    </w:p>
    <w:p w:rsidR="00182CFA" w:rsidRDefault="00182CFA" w:rsidP="00182CFA">
      <w:pPr>
        <w:pStyle w:val="a4"/>
        <w:spacing w:line="200" w:lineRule="atLeast"/>
        <w:rPr>
          <w:i w:val="0"/>
        </w:rPr>
      </w:pP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 w:rsidRPr="00642F28">
        <w:rPr>
          <w:i w:val="0"/>
        </w:rPr>
        <w:t xml:space="preserve">Основные задачи финансового планирования? </w:t>
      </w: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А выявление резервов и мобилизация ресурсов в целях эффективного использования прибыли и других доходов </w:t>
      </w: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обеспечение текущей финансовой устойчивости и целевой рентабельности на основе построенной системы показателей эффективности. </w:t>
      </w: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  <w:t xml:space="preserve">В </w:t>
      </w:r>
      <w:r w:rsidRPr="00642F28">
        <w:rPr>
          <w:i w:val="0"/>
        </w:rPr>
        <w:t xml:space="preserve">контроль за финансовым состоянием, платѐжеспособностью и кредитоспособностью предприятия. </w:t>
      </w:r>
    </w:p>
    <w:p w:rsidR="00182CFA" w:rsidRDefault="00182CFA" w:rsidP="00182CFA">
      <w:pPr>
        <w:pStyle w:val="a4"/>
        <w:spacing w:line="200" w:lineRule="atLeast"/>
        <w:rPr>
          <w:i w:val="0"/>
        </w:rPr>
      </w:pP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 w:rsidRPr="00642F28">
        <w:rPr>
          <w:i w:val="0"/>
        </w:rPr>
        <w:t xml:space="preserve">Как можно осуществить бюджетный контроль? </w:t>
      </w: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А Сравнивая фактические показатели с запланированными </w:t>
      </w: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Минимизируя уровень финансового риска </w:t>
      </w: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В Устраняя неэффективные участки деятельности предприятия </w:t>
      </w:r>
    </w:p>
    <w:p w:rsidR="00182CFA" w:rsidRDefault="00182CFA" w:rsidP="00182CFA">
      <w:pPr>
        <w:pStyle w:val="a4"/>
        <w:spacing w:line="200" w:lineRule="atLeast"/>
        <w:rPr>
          <w:i w:val="0"/>
        </w:rPr>
      </w:pP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 w:rsidRPr="00642F28">
        <w:rPr>
          <w:i w:val="0"/>
        </w:rPr>
        <w:lastRenderedPageBreak/>
        <w:t xml:space="preserve">Что предусматривает второй этап финансового планирования? </w:t>
      </w: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А уточняются и конкретизируются показатели прогнозных финансовых документов посредством составления текущих финансовых планов. </w:t>
      </w: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анализируются финансовые показатели за предыдущий период </w:t>
      </w: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В составление основных прогнозных документов, таких как прогноз баланса, отчѐта о прибылях и убытках, движения денежных средств (движение наличности), которые относятся к перспективным финансовым планам </w:t>
      </w:r>
    </w:p>
    <w:p w:rsidR="00182CFA" w:rsidRDefault="00182CFA" w:rsidP="00182CFA">
      <w:pPr>
        <w:pStyle w:val="a4"/>
        <w:spacing w:line="200" w:lineRule="atLeast"/>
        <w:rPr>
          <w:i w:val="0"/>
        </w:rPr>
      </w:pP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 w:rsidRPr="00642F28">
        <w:rPr>
          <w:i w:val="0"/>
        </w:rPr>
        <w:t xml:space="preserve">Центр доходов хозяйствующего субъекта – это: </w:t>
      </w: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А подразделение хозяйствующего субъекта, являющееся малорентабельным или вообще некоммерческим, но играющее важную роль, в общем, производственно-торговом процессе. </w:t>
      </w: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подразделение, которое приносит ему максимальную прибыль </w:t>
      </w: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В нет правильного ответа </w:t>
      </w:r>
    </w:p>
    <w:p w:rsidR="00182CFA" w:rsidRDefault="00182CFA" w:rsidP="00182CFA">
      <w:pPr>
        <w:pStyle w:val="a4"/>
        <w:spacing w:line="200" w:lineRule="atLeast"/>
        <w:rPr>
          <w:i w:val="0"/>
        </w:rPr>
      </w:pP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 w:rsidRPr="00642F28">
        <w:rPr>
          <w:i w:val="0"/>
        </w:rPr>
        <w:t xml:space="preserve">Конкретные способы и приѐмы расчѐтов показателей это </w:t>
      </w: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А методы планирования </w:t>
      </w: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методы контроля </w:t>
      </w: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В методы регулирования </w:t>
      </w:r>
    </w:p>
    <w:p w:rsidR="00182CFA" w:rsidRDefault="00182CFA" w:rsidP="00182CFA">
      <w:pPr>
        <w:pStyle w:val="a4"/>
        <w:spacing w:line="200" w:lineRule="atLeast"/>
        <w:rPr>
          <w:i w:val="0"/>
        </w:rPr>
      </w:pP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 w:rsidRPr="00642F28">
        <w:rPr>
          <w:i w:val="0"/>
        </w:rPr>
        <w:t xml:space="preserve">При планировании финансовых показателей могут применяться следующие методы: </w:t>
      </w: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А прогнозный </w:t>
      </w: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балансовый </w:t>
      </w: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В расчѐтно-аналитический </w:t>
      </w:r>
    </w:p>
    <w:p w:rsidR="00182CFA" w:rsidRDefault="00182CFA" w:rsidP="00182CFA">
      <w:pPr>
        <w:pStyle w:val="a4"/>
        <w:spacing w:line="200" w:lineRule="atLeast"/>
        <w:rPr>
          <w:i w:val="0"/>
        </w:rPr>
      </w:pP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 w:rsidRPr="00642F28">
        <w:rPr>
          <w:i w:val="0"/>
        </w:rPr>
        <w:t xml:space="preserve">Сущность нормативного метода планирования финансовых показателей заключается в том, что </w:t>
      </w: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А что на основе анализа достигнутой величины финансового показателя, принимаемого за базу, и индексов его изменения в плановом периоде рассчитывается плановая величина этого показателя. </w:t>
      </w: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на основе заранее установленных норм и технико-экономических нормативов рассчитывается потребность хозяйствующего субъекта в финансовых ресурсах и в их источниках </w:t>
      </w: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В проводится разработка нескольких вариантов плановых расчетов, с целью выбора наиболее оптимального </w:t>
      </w:r>
    </w:p>
    <w:p w:rsidR="00182CFA" w:rsidRDefault="00182CFA" w:rsidP="00182CFA">
      <w:pPr>
        <w:pStyle w:val="a4"/>
        <w:spacing w:line="200" w:lineRule="atLeast"/>
        <w:rPr>
          <w:i w:val="0"/>
        </w:rPr>
      </w:pP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 w:rsidRPr="00642F28">
        <w:rPr>
          <w:i w:val="0"/>
        </w:rPr>
        <w:t xml:space="preserve">Критерии выбора оптимального решения: </w:t>
      </w: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А минимум времени на оборот капитала </w:t>
      </w:r>
    </w:p>
    <w:p w:rsidR="00182CFA" w:rsidRPr="00642F28" w:rsidRDefault="00182CFA" w:rsidP="00182CFA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максимум затрат </w:t>
      </w:r>
    </w:p>
    <w:p w:rsidR="00182CFA" w:rsidRDefault="00182CFA" w:rsidP="00182CFA">
      <w:pPr>
        <w:pStyle w:val="a4"/>
        <w:spacing w:line="200" w:lineRule="atLeast"/>
        <w:rPr>
          <w:i w:val="0"/>
          <w:szCs w:val="24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>В максимум прибыли</w:t>
      </w:r>
    </w:p>
    <w:p w:rsidR="00182CFA" w:rsidRDefault="00182CFA" w:rsidP="00C04E30">
      <w:pPr>
        <w:pStyle w:val="a4"/>
        <w:spacing w:line="200" w:lineRule="atLeast"/>
        <w:rPr>
          <w:i w:val="0"/>
          <w:szCs w:val="24"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Типовые практические задания:</w:t>
      </w:r>
    </w:p>
    <w:p w:rsidR="00AA7474" w:rsidRPr="00826784" w:rsidRDefault="00AA7474" w:rsidP="00AA7474">
      <w:pPr>
        <w:rPr>
          <w:b/>
          <w:i/>
        </w:rPr>
      </w:pPr>
    </w:p>
    <w:p w:rsidR="00C04E30" w:rsidRDefault="003653E6" w:rsidP="00C04E30">
      <w:pPr>
        <w:rPr>
          <w:b/>
          <w:i/>
        </w:rPr>
      </w:pPr>
      <w:r w:rsidRPr="00A76FE7">
        <w:rPr>
          <w:b/>
          <w:i/>
        </w:rPr>
        <w:t xml:space="preserve">Задание </w:t>
      </w:r>
      <w:r w:rsidR="00C04E30">
        <w:rPr>
          <w:b/>
          <w:i/>
        </w:rPr>
        <w:t>1</w:t>
      </w:r>
    </w:p>
    <w:p w:rsidR="00C04E30" w:rsidRPr="00C04E30" w:rsidRDefault="00C04E30" w:rsidP="00C04E30">
      <w:pPr>
        <w:rPr>
          <w:rStyle w:val="-"/>
          <w:b/>
          <w:i/>
        </w:rPr>
      </w:pPr>
      <w:r w:rsidRPr="00C80AD8">
        <w:rPr>
          <w:rStyle w:val="-"/>
        </w:rPr>
        <w:t>Ведение учета расчетов с подотчетными лицами</w:t>
      </w:r>
    </w:p>
    <w:p w:rsidR="00C04E30" w:rsidRPr="00C80AD8" w:rsidRDefault="00C04E30" w:rsidP="00C04E30">
      <w:r w:rsidRPr="00C80AD8">
        <w:t>На начало месяца подотчетное лицо Петров А.М. имеет задолженность предприятию 500 р. (дебиторская задолженность). В течение месяца отражены следующие хозяйственные операции, связанные с подотчетными лицами (табл. 1).</w:t>
      </w:r>
    </w:p>
    <w:p w:rsidR="00C04E30" w:rsidRPr="00C80AD8" w:rsidRDefault="00C04E30" w:rsidP="00C04E30">
      <w:r w:rsidRPr="00C80AD8">
        <w:t>Таблица 1</w:t>
      </w:r>
    </w:p>
    <w:tbl>
      <w:tblPr>
        <w:tblW w:w="0" w:type="auto"/>
        <w:tblInd w:w="-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35"/>
        <w:gridCol w:w="1452"/>
      </w:tblGrid>
      <w:tr w:rsidR="00C04E30" w:rsidRPr="00C80AD8" w:rsidTr="000C3185">
        <w:tc>
          <w:tcPr>
            <w:tcW w:w="80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  <w:rPr>
                <w:rStyle w:val="afc"/>
              </w:rPr>
            </w:pPr>
            <w:r w:rsidRPr="00C80AD8">
              <w:rPr>
                <w:rStyle w:val="afc"/>
              </w:rPr>
              <w:t xml:space="preserve">Содержание операции </w:t>
            </w:r>
          </w:p>
        </w:tc>
        <w:tc>
          <w:tcPr>
            <w:tcW w:w="1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  <w:rPr>
                <w:rStyle w:val="afc"/>
              </w:rPr>
            </w:pPr>
            <w:r w:rsidRPr="00C80AD8">
              <w:rPr>
                <w:rStyle w:val="afc"/>
              </w:rPr>
              <w:t xml:space="preserve">Сумма, р. </w:t>
            </w:r>
          </w:p>
        </w:tc>
      </w:tr>
      <w:tr w:rsidR="00C04E30" w:rsidRPr="00C80AD8" w:rsidTr="000C3185">
        <w:tc>
          <w:tcPr>
            <w:tcW w:w="80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04E30" w:rsidRPr="00C80AD8" w:rsidRDefault="00C04E30" w:rsidP="000C3185">
            <w:pPr>
              <w:pStyle w:val="afd"/>
              <w:snapToGrid w:val="0"/>
              <w:spacing w:before="0" w:after="0"/>
            </w:pPr>
            <w:r w:rsidRPr="00C80AD8">
              <w:t xml:space="preserve">1. Выданы деньги на командировочные расходы руководителю предприятия </w:t>
            </w:r>
          </w:p>
        </w:tc>
        <w:tc>
          <w:tcPr>
            <w:tcW w:w="1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</w:pPr>
            <w:r w:rsidRPr="00C80AD8">
              <w:t xml:space="preserve">4500 </w:t>
            </w:r>
          </w:p>
        </w:tc>
      </w:tr>
      <w:tr w:rsidR="00C04E30" w:rsidRPr="00C80AD8" w:rsidTr="000C3185">
        <w:tc>
          <w:tcPr>
            <w:tcW w:w="80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04E30" w:rsidRPr="00C80AD8" w:rsidRDefault="00C04E30" w:rsidP="000C3185">
            <w:pPr>
              <w:pStyle w:val="afd"/>
              <w:snapToGrid w:val="0"/>
              <w:spacing w:before="0" w:after="0"/>
            </w:pPr>
            <w:r w:rsidRPr="00C80AD8">
              <w:lastRenderedPageBreak/>
              <w:t xml:space="preserve">2. Получены неиспользованные подотчетные деньги от Петрова А.М. </w:t>
            </w:r>
          </w:p>
        </w:tc>
        <w:tc>
          <w:tcPr>
            <w:tcW w:w="1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</w:pPr>
            <w:r w:rsidRPr="00C80AD8">
              <w:t xml:space="preserve">500 </w:t>
            </w:r>
          </w:p>
        </w:tc>
      </w:tr>
      <w:tr w:rsidR="00C04E30" w:rsidRPr="00C80AD8" w:rsidTr="000C3185">
        <w:tc>
          <w:tcPr>
            <w:tcW w:w="80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04E30" w:rsidRPr="00C80AD8" w:rsidRDefault="00C04E30" w:rsidP="000C3185">
            <w:pPr>
              <w:pStyle w:val="afd"/>
              <w:snapToGrid w:val="0"/>
              <w:spacing w:before="0" w:after="0"/>
            </w:pPr>
            <w:r w:rsidRPr="00C80AD8">
              <w:t xml:space="preserve">3. Выданы деньги на покупку расходных материалов для принтера Смирнову Д.М. </w:t>
            </w:r>
          </w:p>
        </w:tc>
        <w:tc>
          <w:tcPr>
            <w:tcW w:w="1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</w:pPr>
            <w:r w:rsidRPr="00C80AD8">
              <w:t xml:space="preserve">300 </w:t>
            </w:r>
          </w:p>
        </w:tc>
      </w:tr>
      <w:tr w:rsidR="00C04E30" w:rsidRPr="00C80AD8" w:rsidTr="000C3185">
        <w:tc>
          <w:tcPr>
            <w:tcW w:w="80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04E30" w:rsidRPr="00C80AD8" w:rsidRDefault="00C04E30" w:rsidP="000C3185">
            <w:pPr>
              <w:pStyle w:val="afd"/>
              <w:snapToGrid w:val="0"/>
              <w:spacing w:before="0" w:after="0"/>
            </w:pPr>
            <w:r w:rsidRPr="00C80AD8">
              <w:t xml:space="preserve">4. Предоставлен авансовый отчет о командировке руководителем предприятия </w:t>
            </w:r>
          </w:p>
        </w:tc>
        <w:tc>
          <w:tcPr>
            <w:tcW w:w="1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</w:pPr>
            <w:r w:rsidRPr="00C80AD8">
              <w:t xml:space="preserve">4450 </w:t>
            </w:r>
          </w:p>
        </w:tc>
      </w:tr>
      <w:tr w:rsidR="00C04E30" w:rsidRPr="00C80AD8" w:rsidTr="000C3185">
        <w:tc>
          <w:tcPr>
            <w:tcW w:w="80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04E30" w:rsidRPr="00C80AD8" w:rsidRDefault="00C04E30" w:rsidP="000C3185">
            <w:pPr>
              <w:pStyle w:val="afd"/>
              <w:snapToGrid w:val="0"/>
              <w:spacing w:before="0" w:after="0"/>
            </w:pPr>
            <w:r w:rsidRPr="00C80AD8">
              <w:t xml:space="preserve">5. Предоставлен счет о покупке материалов Смирновым Д.М. </w:t>
            </w:r>
          </w:p>
        </w:tc>
        <w:tc>
          <w:tcPr>
            <w:tcW w:w="1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</w:pPr>
            <w:r w:rsidRPr="00C80AD8">
              <w:t xml:space="preserve">380 </w:t>
            </w:r>
          </w:p>
        </w:tc>
      </w:tr>
    </w:tbl>
    <w:p w:rsidR="00C04E30" w:rsidRPr="00C80AD8" w:rsidRDefault="00C04E30" w:rsidP="00C04E30">
      <w:r w:rsidRPr="00C80AD8">
        <w:t>Оформить активно-пассивный счет 71 «Расчеты с подотчетными лицами», рассчитать обороты и сальдо.</w:t>
      </w:r>
    </w:p>
    <w:p w:rsidR="00C04E30" w:rsidRDefault="00C04E30" w:rsidP="00C04E30">
      <w:pPr>
        <w:rPr>
          <w:b/>
          <w:i/>
        </w:rPr>
      </w:pPr>
    </w:p>
    <w:p w:rsidR="00C04E30" w:rsidRDefault="00C04E30" w:rsidP="00C04E30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2</w:t>
      </w:r>
    </w:p>
    <w:p w:rsidR="00C04E30" w:rsidRPr="00C80AD8" w:rsidRDefault="00C04E30" w:rsidP="00C04E30">
      <w:r w:rsidRPr="00C80AD8">
        <w:t xml:space="preserve">На начало месяца предприятие имеет убыток 4000 р. В течение месяца отражены следующие хозяйственные операции (табл. </w:t>
      </w:r>
      <w:r>
        <w:t>2</w:t>
      </w:r>
      <w:r w:rsidRPr="00C80AD8">
        <w:t>).</w:t>
      </w:r>
    </w:p>
    <w:p w:rsidR="00C04E30" w:rsidRPr="00C80AD8" w:rsidRDefault="00C04E30" w:rsidP="00C04E30">
      <w:r w:rsidRPr="00C80AD8">
        <w:t xml:space="preserve">Таблица </w:t>
      </w:r>
      <w:r>
        <w:t>2</w:t>
      </w:r>
    </w:p>
    <w:tbl>
      <w:tblPr>
        <w:tblW w:w="0" w:type="auto"/>
        <w:tblInd w:w="-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04"/>
        <w:gridCol w:w="1483"/>
      </w:tblGrid>
      <w:tr w:rsidR="00C04E30" w:rsidRPr="00C80AD8" w:rsidTr="000C3185">
        <w:tc>
          <w:tcPr>
            <w:tcW w:w="80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  <w:rPr>
                <w:rStyle w:val="afc"/>
              </w:rPr>
            </w:pPr>
            <w:r w:rsidRPr="00C80AD8">
              <w:rPr>
                <w:rStyle w:val="afc"/>
              </w:rPr>
              <w:t xml:space="preserve">Содержание операции 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  <w:rPr>
                <w:rStyle w:val="afc"/>
              </w:rPr>
            </w:pPr>
            <w:r w:rsidRPr="00C80AD8">
              <w:rPr>
                <w:rStyle w:val="afc"/>
              </w:rPr>
              <w:t xml:space="preserve">Сумма, р. </w:t>
            </w:r>
          </w:p>
        </w:tc>
      </w:tr>
      <w:tr w:rsidR="00C04E30" w:rsidRPr="00C80AD8" w:rsidTr="000C3185">
        <w:tc>
          <w:tcPr>
            <w:tcW w:w="80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04E30" w:rsidRPr="00C80AD8" w:rsidRDefault="00C04E30" w:rsidP="000C3185">
            <w:pPr>
              <w:pStyle w:val="afd"/>
              <w:snapToGrid w:val="0"/>
              <w:spacing w:before="0" w:after="0"/>
            </w:pPr>
            <w:r w:rsidRPr="00C80AD8">
              <w:t xml:space="preserve">1. Получена прибыль от реализации продукции 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</w:pPr>
            <w:r w:rsidRPr="00C80AD8">
              <w:t xml:space="preserve">18000 </w:t>
            </w:r>
          </w:p>
        </w:tc>
      </w:tr>
      <w:tr w:rsidR="00C04E30" w:rsidRPr="00C80AD8" w:rsidTr="000C3185">
        <w:tc>
          <w:tcPr>
            <w:tcW w:w="80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04E30" w:rsidRPr="00C80AD8" w:rsidRDefault="00C04E30" w:rsidP="000C3185">
            <w:pPr>
              <w:pStyle w:val="afd"/>
              <w:snapToGrid w:val="0"/>
              <w:spacing w:before="0" w:after="0"/>
            </w:pPr>
            <w:r w:rsidRPr="00C80AD8">
              <w:t xml:space="preserve">2. Отражена убыль готовой продукции на складе 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</w:pPr>
            <w:r w:rsidRPr="00C80AD8">
              <w:t xml:space="preserve">3000 </w:t>
            </w:r>
          </w:p>
        </w:tc>
      </w:tr>
      <w:tr w:rsidR="00C04E30" w:rsidRPr="00C80AD8" w:rsidTr="000C3185">
        <w:tc>
          <w:tcPr>
            <w:tcW w:w="80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04E30" w:rsidRPr="00C80AD8" w:rsidRDefault="00C04E30" w:rsidP="000C3185">
            <w:pPr>
              <w:pStyle w:val="afd"/>
              <w:snapToGrid w:val="0"/>
              <w:spacing w:before="0" w:after="0"/>
            </w:pPr>
            <w:r w:rsidRPr="00C80AD8">
              <w:t xml:space="preserve">3. Выплачен штраф за несвоевременное перечисление налогов в бюджет 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</w:pPr>
            <w:r w:rsidRPr="00C80AD8">
              <w:t xml:space="preserve">1500 </w:t>
            </w:r>
          </w:p>
        </w:tc>
      </w:tr>
      <w:tr w:rsidR="00C04E30" w:rsidRPr="00C80AD8" w:rsidTr="000C3185">
        <w:tc>
          <w:tcPr>
            <w:tcW w:w="80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04E30" w:rsidRPr="00C80AD8" w:rsidRDefault="00C04E30" w:rsidP="000C3185">
            <w:pPr>
              <w:pStyle w:val="afd"/>
              <w:snapToGrid w:val="0"/>
              <w:spacing w:before="0" w:after="0"/>
            </w:pPr>
            <w:r w:rsidRPr="00C80AD8">
              <w:t xml:space="preserve">4. Получена прибыль от продажи патента 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</w:pPr>
            <w:r w:rsidRPr="00C80AD8">
              <w:t xml:space="preserve">6000 </w:t>
            </w:r>
          </w:p>
        </w:tc>
      </w:tr>
    </w:tbl>
    <w:p w:rsidR="003653E6" w:rsidRDefault="00C04E30" w:rsidP="003653E6">
      <w:r w:rsidRPr="00C80AD8">
        <w:t>Оформить активно-пассивный счет 99 «Прибыли и убытки», рассчитать обороты и сальдо</w:t>
      </w:r>
      <w:r>
        <w:t>.</w:t>
      </w:r>
    </w:p>
    <w:p w:rsidR="00C04E30" w:rsidRDefault="00C04E30" w:rsidP="003653E6"/>
    <w:p w:rsidR="00182CFA" w:rsidRDefault="00182CFA" w:rsidP="00182CFA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3</w:t>
      </w:r>
    </w:p>
    <w:p w:rsidR="00182CFA" w:rsidRPr="00306929" w:rsidRDefault="00182CFA" w:rsidP="00182CFA">
      <w:pPr>
        <w:ind w:firstLine="900"/>
        <w:contextualSpacing w:val="0"/>
      </w:pPr>
      <w:r w:rsidRPr="00306929">
        <w:t>Как представленные факты хозяйственной жизни будут раскрыты в различных видах учета, входящих в структуру хозяйственного учета. Укажите применяемые измерители. Результаты работы представьте в таблице 1.</w:t>
      </w:r>
    </w:p>
    <w:p w:rsidR="00182CFA" w:rsidRPr="00306929" w:rsidRDefault="00182CFA" w:rsidP="00182CFA">
      <w:pPr>
        <w:ind w:firstLine="0"/>
        <w:contextualSpacing w:val="0"/>
      </w:pPr>
      <w:r w:rsidRPr="00306929">
        <w:t>Таблица 1  –  Раскрытие фактов хозяйственной жизни в  хозяйственном учете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0"/>
        <w:gridCol w:w="3531"/>
      </w:tblGrid>
      <w:tr w:rsidR="00182CFA" w:rsidRPr="00306929" w:rsidTr="009D2D1F">
        <w:tc>
          <w:tcPr>
            <w:tcW w:w="6228" w:type="dxa"/>
            <w:shd w:val="clear" w:color="auto" w:fill="auto"/>
          </w:tcPr>
          <w:p w:rsidR="00182CFA" w:rsidRPr="00306929" w:rsidRDefault="00182CFA" w:rsidP="009D2D1F">
            <w:pPr>
              <w:ind w:firstLine="0"/>
              <w:contextualSpacing w:val="0"/>
            </w:pPr>
            <w:r w:rsidRPr="00306929">
              <w:t>Содержание факта хозяйственной жизни</w:t>
            </w:r>
          </w:p>
        </w:tc>
        <w:tc>
          <w:tcPr>
            <w:tcW w:w="3625" w:type="dxa"/>
            <w:shd w:val="clear" w:color="auto" w:fill="auto"/>
          </w:tcPr>
          <w:p w:rsidR="00182CFA" w:rsidRPr="00306929" w:rsidRDefault="00182CFA" w:rsidP="009D2D1F">
            <w:pPr>
              <w:ind w:firstLine="0"/>
              <w:contextualSpacing w:val="0"/>
            </w:pPr>
            <w:r w:rsidRPr="00306929">
              <w:t>Вид учета, измеритель</w:t>
            </w:r>
          </w:p>
        </w:tc>
      </w:tr>
      <w:tr w:rsidR="00182CFA" w:rsidRPr="00306929" w:rsidTr="009D2D1F">
        <w:tc>
          <w:tcPr>
            <w:tcW w:w="6228" w:type="dxa"/>
            <w:shd w:val="clear" w:color="auto" w:fill="auto"/>
          </w:tcPr>
          <w:p w:rsidR="00182CFA" w:rsidRPr="00306929" w:rsidRDefault="00182CFA" w:rsidP="009D2D1F">
            <w:pPr>
              <w:ind w:firstLine="0"/>
              <w:contextualSpacing w:val="0"/>
            </w:pPr>
            <w:r w:rsidRPr="00306929">
              <w:t>Выплата из кассы заработной платы сотрудникам организации</w:t>
            </w:r>
          </w:p>
        </w:tc>
        <w:tc>
          <w:tcPr>
            <w:tcW w:w="3625" w:type="dxa"/>
            <w:shd w:val="clear" w:color="auto" w:fill="auto"/>
          </w:tcPr>
          <w:p w:rsidR="00182CFA" w:rsidRPr="00306929" w:rsidRDefault="00182CFA" w:rsidP="009D2D1F">
            <w:pPr>
              <w:ind w:firstLine="0"/>
              <w:contextualSpacing w:val="0"/>
            </w:pPr>
          </w:p>
        </w:tc>
      </w:tr>
      <w:tr w:rsidR="00182CFA" w:rsidRPr="00306929" w:rsidTr="009D2D1F">
        <w:tc>
          <w:tcPr>
            <w:tcW w:w="6228" w:type="dxa"/>
            <w:shd w:val="clear" w:color="auto" w:fill="auto"/>
          </w:tcPr>
          <w:p w:rsidR="00182CFA" w:rsidRPr="00306929" w:rsidRDefault="00182CFA" w:rsidP="009D2D1F">
            <w:pPr>
              <w:ind w:firstLine="0"/>
              <w:contextualSpacing w:val="0"/>
            </w:pPr>
            <w:r w:rsidRPr="00306929">
              <w:t xml:space="preserve">Выпуск готовой продукции </w:t>
            </w:r>
          </w:p>
        </w:tc>
        <w:tc>
          <w:tcPr>
            <w:tcW w:w="3625" w:type="dxa"/>
            <w:shd w:val="clear" w:color="auto" w:fill="auto"/>
          </w:tcPr>
          <w:p w:rsidR="00182CFA" w:rsidRPr="00306929" w:rsidRDefault="00182CFA" w:rsidP="009D2D1F">
            <w:pPr>
              <w:ind w:firstLine="0"/>
              <w:contextualSpacing w:val="0"/>
            </w:pPr>
          </w:p>
        </w:tc>
      </w:tr>
      <w:tr w:rsidR="00182CFA" w:rsidRPr="00306929" w:rsidTr="009D2D1F">
        <w:tc>
          <w:tcPr>
            <w:tcW w:w="6228" w:type="dxa"/>
            <w:shd w:val="clear" w:color="auto" w:fill="auto"/>
          </w:tcPr>
          <w:p w:rsidR="00182CFA" w:rsidRPr="00306929" w:rsidRDefault="00182CFA" w:rsidP="009D2D1F">
            <w:pPr>
              <w:ind w:firstLine="0"/>
              <w:contextualSpacing w:val="0"/>
            </w:pPr>
            <w:r w:rsidRPr="00306929">
              <w:t>Расход сырья в производстве</w:t>
            </w:r>
          </w:p>
        </w:tc>
        <w:tc>
          <w:tcPr>
            <w:tcW w:w="3625" w:type="dxa"/>
            <w:shd w:val="clear" w:color="auto" w:fill="auto"/>
          </w:tcPr>
          <w:p w:rsidR="00182CFA" w:rsidRPr="00306929" w:rsidRDefault="00182CFA" w:rsidP="009D2D1F">
            <w:pPr>
              <w:ind w:firstLine="0"/>
              <w:contextualSpacing w:val="0"/>
            </w:pPr>
          </w:p>
        </w:tc>
      </w:tr>
      <w:tr w:rsidR="00182CFA" w:rsidRPr="00306929" w:rsidTr="009D2D1F">
        <w:tc>
          <w:tcPr>
            <w:tcW w:w="6228" w:type="dxa"/>
            <w:shd w:val="clear" w:color="auto" w:fill="auto"/>
          </w:tcPr>
          <w:p w:rsidR="00182CFA" w:rsidRPr="00306929" w:rsidRDefault="00182CFA" w:rsidP="009D2D1F">
            <w:pPr>
              <w:ind w:firstLine="0"/>
              <w:contextualSpacing w:val="0"/>
            </w:pPr>
            <w:r w:rsidRPr="00306929">
              <w:t>Начисление амортизации основных средств, участвующих в процессе производства</w:t>
            </w:r>
          </w:p>
        </w:tc>
        <w:tc>
          <w:tcPr>
            <w:tcW w:w="3625" w:type="dxa"/>
            <w:shd w:val="clear" w:color="auto" w:fill="auto"/>
          </w:tcPr>
          <w:p w:rsidR="00182CFA" w:rsidRPr="00306929" w:rsidRDefault="00182CFA" w:rsidP="009D2D1F">
            <w:pPr>
              <w:ind w:firstLine="0"/>
              <w:contextualSpacing w:val="0"/>
            </w:pPr>
          </w:p>
        </w:tc>
      </w:tr>
      <w:tr w:rsidR="00182CFA" w:rsidRPr="00306929" w:rsidTr="009D2D1F">
        <w:tc>
          <w:tcPr>
            <w:tcW w:w="6228" w:type="dxa"/>
            <w:shd w:val="clear" w:color="auto" w:fill="auto"/>
          </w:tcPr>
          <w:p w:rsidR="00182CFA" w:rsidRPr="00306929" w:rsidRDefault="00182CFA" w:rsidP="009D2D1F">
            <w:pPr>
              <w:ind w:firstLine="0"/>
              <w:contextualSpacing w:val="0"/>
            </w:pPr>
            <w:r w:rsidRPr="00306929">
              <w:t>Поступление на расчетный счет организации денежных средств от покупателей в оплату за товары</w:t>
            </w:r>
          </w:p>
        </w:tc>
        <w:tc>
          <w:tcPr>
            <w:tcW w:w="3625" w:type="dxa"/>
            <w:shd w:val="clear" w:color="auto" w:fill="auto"/>
          </w:tcPr>
          <w:p w:rsidR="00182CFA" w:rsidRPr="00306929" w:rsidRDefault="00182CFA" w:rsidP="009D2D1F">
            <w:pPr>
              <w:ind w:firstLine="0"/>
              <w:contextualSpacing w:val="0"/>
            </w:pPr>
          </w:p>
        </w:tc>
      </w:tr>
    </w:tbl>
    <w:p w:rsidR="00182CFA" w:rsidRDefault="00182CFA" w:rsidP="00182CFA">
      <w:pPr>
        <w:ind w:firstLine="708"/>
        <w:contextualSpacing w:val="0"/>
        <w:rPr>
          <w:b/>
        </w:rPr>
      </w:pPr>
    </w:p>
    <w:p w:rsidR="00182CFA" w:rsidRDefault="00182CFA" w:rsidP="00182CFA">
      <w:pPr>
        <w:rPr>
          <w:b/>
          <w:i/>
        </w:rPr>
      </w:pPr>
      <w:r w:rsidRPr="00A76FE7">
        <w:rPr>
          <w:b/>
          <w:i/>
        </w:rPr>
        <w:t xml:space="preserve">Задание </w:t>
      </w:r>
      <w:r w:rsidR="00F371CF">
        <w:rPr>
          <w:b/>
          <w:i/>
        </w:rPr>
        <w:t>4</w:t>
      </w:r>
    </w:p>
    <w:p w:rsidR="00182CFA" w:rsidRDefault="00182CFA" w:rsidP="00182CFA">
      <w:pPr>
        <w:ind w:firstLine="708"/>
        <w:contextualSpacing w:val="0"/>
      </w:pPr>
      <w:r>
        <w:t>С</w:t>
      </w:r>
      <w:r w:rsidRPr="00306929">
        <w:t>истематизируйте источники финансирования деятельности экономического субъекта (обязательства) по срокам погашения</w:t>
      </w:r>
      <w:r>
        <w:t xml:space="preserve"> (по образцу таблицы 2</w:t>
      </w:r>
      <w:r w:rsidRPr="00306929">
        <w:t xml:space="preserve">), по принадлежности к экономическому субъекту (по образцу таблицы </w:t>
      </w:r>
      <w:r>
        <w:t>3</w:t>
      </w:r>
      <w:r w:rsidRPr="00306929">
        <w:t xml:space="preserve">). </w:t>
      </w:r>
    </w:p>
    <w:p w:rsidR="00182CFA" w:rsidRPr="00306929" w:rsidRDefault="00182CFA" w:rsidP="00182CFA">
      <w:pPr>
        <w:ind w:firstLine="900"/>
        <w:contextualSpacing w:val="0"/>
      </w:pPr>
      <w:r>
        <w:t>Исходные данные:</w:t>
      </w:r>
      <w:r w:rsidRPr="00CF475B">
        <w:t xml:space="preserve"> </w:t>
      </w:r>
      <w:r>
        <w:t>з</w:t>
      </w:r>
      <w:r w:rsidRPr="00306929">
        <w:t>адолженность по долгосрочному кредиту</w:t>
      </w:r>
      <w:r>
        <w:t>, у</w:t>
      </w:r>
      <w:r w:rsidRPr="00306929">
        <w:t>ставный капитал</w:t>
      </w:r>
      <w:r>
        <w:t>, ф</w:t>
      </w:r>
      <w:r w:rsidRPr="00306929">
        <w:t>инансирование из бюджета научно-исследовательских работ</w:t>
      </w:r>
      <w:r>
        <w:t>, з</w:t>
      </w:r>
      <w:r w:rsidRPr="00306929">
        <w:t>адолженность бюджету по налогу на имущество</w:t>
      </w:r>
      <w:r>
        <w:t>, з</w:t>
      </w:r>
      <w:r w:rsidRPr="00CF475B">
        <w:t>адолженность сотрудникам организации по заработной плате</w:t>
      </w:r>
      <w:r>
        <w:t>, п</w:t>
      </w:r>
      <w:r w:rsidRPr="00306929">
        <w:t>рибыль от основной деятельности</w:t>
      </w:r>
      <w:r>
        <w:t>, р</w:t>
      </w:r>
      <w:r w:rsidRPr="00306929">
        <w:t>езерв на оплату отпусков работникам основного производства</w:t>
      </w:r>
      <w:r>
        <w:t>, д</w:t>
      </w:r>
      <w:r w:rsidRPr="00306929">
        <w:t>обавочный капитал</w:t>
      </w:r>
      <w:r>
        <w:t>, н</w:t>
      </w:r>
      <w:r w:rsidRPr="00306929">
        <w:t>ераспределенная прибыль прошлых лет</w:t>
      </w:r>
      <w:r>
        <w:t>, р</w:t>
      </w:r>
      <w:r w:rsidRPr="00306929">
        <w:t>езервный капитал</w:t>
      </w:r>
      <w:r>
        <w:t>, р</w:t>
      </w:r>
      <w:r w:rsidRPr="00306929">
        <w:t>езерв под обесценение вложений в ценные бумаги</w:t>
      </w:r>
      <w:r>
        <w:t>, д</w:t>
      </w:r>
      <w:r w:rsidRPr="00306929">
        <w:t>оходы будущих периодов</w:t>
      </w:r>
      <w:r>
        <w:t>, з</w:t>
      </w:r>
      <w:r w:rsidRPr="00306929">
        <w:t>адолженность бюджету по налогу на добавленную стоимость</w:t>
      </w:r>
      <w:r>
        <w:t>.</w:t>
      </w:r>
    </w:p>
    <w:p w:rsidR="00182CFA" w:rsidRPr="00306929" w:rsidRDefault="00182CFA" w:rsidP="00182CFA">
      <w:pPr>
        <w:ind w:firstLine="907"/>
        <w:contextualSpacing w:val="0"/>
      </w:pPr>
    </w:p>
    <w:p w:rsidR="00182CFA" w:rsidRPr="00306929" w:rsidRDefault="00182CFA" w:rsidP="00182CFA">
      <w:pPr>
        <w:ind w:firstLine="907"/>
        <w:contextualSpacing w:val="0"/>
      </w:pPr>
      <w:r w:rsidRPr="00306929">
        <w:t xml:space="preserve">Таблица </w:t>
      </w:r>
      <w:r>
        <w:t>2 -</w:t>
      </w:r>
      <w:r w:rsidRPr="00306929">
        <w:t xml:space="preserve"> Источники финансирования деятельности, сгруппированные по срокам погашения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3190"/>
        <w:gridCol w:w="3197"/>
      </w:tblGrid>
      <w:tr w:rsidR="00182CFA" w:rsidRPr="00306929" w:rsidTr="009D2D1F">
        <w:tc>
          <w:tcPr>
            <w:tcW w:w="3284" w:type="dxa"/>
            <w:shd w:val="clear" w:color="auto" w:fill="auto"/>
          </w:tcPr>
          <w:p w:rsidR="00182CFA" w:rsidRPr="00306929" w:rsidRDefault="00182CFA" w:rsidP="009D2D1F">
            <w:pPr>
              <w:ind w:firstLine="0"/>
              <w:contextualSpacing w:val="0"/>
            </w:pPr>
            <w:r w:rsidRPr="00306929">
              <w:lastRenderedPageBreak/>
              <w:t>Отсроченные</w:t>
            </w:r>
          </w:p>
        </w:tc>
        <w:tc>
          <w:tcPr>
            <w:tcW w:w="3284" w:type="dxa"/>
            <w:shd w:val="clear" w:color="auto" w:fill="auto"/>
          </w:tcPr>
          <w:p w:rsidR="00182CFA" w:rsidRPr="00306929" w:rsidRDefault="00182CFA" w:rsidP="009D2D1F">
            <w:pPr>
              <w:ind w:firstLine="0"/>
              <w:contextualSpacing w:val="0"/>
            </w:pPr>
            <w:r w:rsidRPr="00306929">
              <w:t>Долгосрочные</w:t>
            </w:r>
          </w:p>
        </w:tc>
        <w:tc>
          <w:tcPr>
            <w:tcW w:w="3285" w:type="dxa"/>
            <w:shd w:val="clear" w:color="auto" w:fill="auto"/>
          </w:tcPr>
          <w:p w:rsidR="00182CFA" w:rsidRPr="00306929" w:rsidRDefault="00182CFA" w:rsidP="009D2D1F">
            <w:pPr>
              <w:ind w:firstLine="0"/>
              <w:contextualSpacing w:val="0"/>
            </w:pPr>
            <w:r w:rsidRPr="00306929">
              <w:t>Краткосрочные</w:t>
            </w:r>
          </w:p>
        </w:tc>
      </w:tr>
      <w:tr w:rsidR="00182CFA" w:rsidRPr="00306929" w:rsidTr="009D2D1F">
        <w:tc>
          <w:tcPr>
            <w:tcW w:w="3284" w:type="dxa"/>
            <w:shd w:val="clear" w:color="auto" w:fill="auto"/>
          </w:tcPr>
          <w:p w:rsidR="00182CFA" w:rsidRPr="00306929" w:rsidRDefault="00182CFA" w:rsidP="009D2D1F">
            <w:pPr>
              <w:ind w:firstLine="0"/>
              <w:contextualSpacing w:val="0"/>
            </w:pPr>
          </w:p>
        </w:tc>
        <w:tc>
          <w:tcPr>
            <w:tcW w:w="3284" w:type="dxa"/>
            <w:shd w:val="clear" w:color="auto" w:fill="auto"/>
          </w:tcPr>
          <w:p w:rsidR="00182CFA" w:rsidRPr="00306929" w:rsidRDefault="00182CFA" w:rsidP="009D2D1F">
            <w:pPr>
              <w:ind w:firstLine="0"/>
              <w:contextualSpacing w:val="0"/>
            </w:pPr>
          </w:p>
        </w:tc>
        <w:tc>
          <w:tcPr>
            <w:tcW w:w="3285" w:type="dxa"/>
            <w:shd w:val="clear" w:color="auto" w:fill="auto"/>
          </w:tcPr>
          <w:p w:rsidR="00182CFA" w:rsidRPr="00306929" w:rsidRDefault="00182CFA" w:rsidP="009D2D1F">
            <w:pPr>
              <w:ind w:firstLine="0"/>
              <w:contextualSpacing w:val="0"/>
            </w:pPr>
          </w:p>
        </w:tc>
      </w:tr>
    </w:tbl>
    <w:p w:rsidR="00182CFA" w:rsidRPr="00306929" w:rsidRDefault="00182CFA" w:rsidP="00182CFA">
      <w:pPr>
        <w:ind w:firstLine="907"/>
        <w:contextualSpacing w:val="0"/>
      </w:pPr>
    </w:p>
    <w:p w:rsidR="00182CFA" w:rsidRPr="00306929" w:rsidRDefault="00182CFA" w:rsidP="00182CFA">
      <w:pPr>
        <w:ind w:firstLine="907"/>
        <w:contextualSpacing w:val="0"/>
      </w:pPr>
      <w:r w:rsidRPr="00306929">
        <w:t xml:space="preserve">  Таблица </w:t>
      </w:r>
      <w:r>
        <w:t xml:space="preserve">3 </w:t>
      </w:r>
      <w:r w:rsidRPr="00306929">
        <w:t>- Источники финансирования деятельности, сгруппированные по принадлежности к экономическому субъекту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3171"/>
        <w:gridCol w:w="3205"/>
      </w:tblGrid>
      <w:tr w:rsidR="00182CFA" w:rsidRPr="00306929" w:rsidTr="009D2D1F">
        <w:tc>
          <w:tcPr>
            <w:tcW w:w="3284" w:type="dxa"/>
            <w:shd w:val="clear" w:color="auto" w:fill="auto"/>
          </w:tcPr>
          <w:p w:rsidR="00182CFA" w:rsidRPr="00306929" w:rsidRDefault="00182CFA" w:rsidP="009D2D1F">
            <w:pPr>
              <w:ind w:firstLine="0"/>
              <w:contextualSpacing w:val="0"/>
            </w:pPr>
            <w:r w:rsidRPr="00306929">
              <w:t>Собственные</w:t>
            </w:r>
          </w:p>
        </w:tc>
        <w:tc>
          <w:tcPr>
            <w:tcW w:w="3284" w:type="dxa"/>
            <w:shd w:val="clear" w:color="auto" w:fill="auto"/>
          </w:tcPr>
          <w:p w:rsidR="00182CFA" w:rsidRPr="00306929" w:rsidRDefault="00182CFA" w:rsidP="009D2D1F">
            <w:pPr>
              <w:ind w:firstLine="0"/>
              <w:contextualSpacing w:val="0"/>
            </w:pPr>
            <w:r w:rsidRPr="00306929">
              <w:t>Заемные</w:t>
            </w:r>
          </w:p>
        </w:tc>
        <w:tc>
          <w:tcPr>
            <w:tcW w:w="3285" w:type="dxa"/>
            <w:shd w:val="clear" w:color="auto" w:fill="auto"/>
          </w:tcPr>
          <w:p w:rsidR="00182CFA" w:rsidRPr="00306929" w:rsidRDefault="00182CFA" w:rsidP="009D2D1F">
            <w:pPr>
              <w:ind w:firstLine="0"/>
              <w:contextualSpacing w:val="0"/>
            </w:pPr>
            <w:r w:rsidRPr="00306929">
              <w:t>Привлеченные</w:t>
            </w:r>
          </w:p>
        </w:tc>
      </w:tr>
      <w:tr w:rsidR="00182CFA" w:rsidRPr="00306929" w:rsidTr="009D2D1F">
        <w:tc>
          <w:tcPr>
            <w:tcW w:w="3284" w:type="dxa"/>
            <w:shd w:val="clear" w:color="auto" w:fill="auto"/>
          </w:tcPr>
          <w:p w:rsidR="00182CFA" w:rsidRPr="00306929" w:rsidRDefault="00182CFA" w:rsidP="009D2D1F">
            <w:pPr>
              <w:ind w:firstLine="0"/>
              <w:contextualSpacing w:val="0"/>
            </w:pPr>
          </w:p>
        </w:tc>
        <w:tc>
          <w:tcPr>
            <w:tcW w:w="3284" w:type="dxa"/>
            <w:shd w:val="clear" w:color="auto" w:fill="auto"/>
          </w:tcPr>
          <w:p w:rsidR="00182CFA" w:rsidRPr="00306929" w:rsidRDefault="00182CFA" w:rsidP="009D2D1F">
            <w:pPr>
              <w:ind w:firstLine="0"/>
              <w:contextualSpacing w:val="0"/>
            </w:pPr>
          </w:p>
        </w:tc>
        <w:tc>
          <w:tcPr>
            <w:tcW w:w="3285" w:type="dxa"/>
            <w:shd w:val="clear" w:color="auto" w:fill="auto"/>
          </w:tcPr>
          <w:p w:rsidR="00182CFA" w:rsidRPr="00306929" w:rsidRDefault="00182CFA" w:rsidP="009D2D1F">
            <w:pPr>
              <w:ind w:firstLine="0"/>
              <w:contextualSpacing w:val="0"/>
            </w:pPr>
          </w:p>
        </w:tc>
      </w:tr>
    </w:tbl>
    <w:p w:rsidR="00182CFA" w:rsidRPr="00306929" w:rsidRDefault="00182CFA" w:rsidP="00182CFA">
      <w:pPr>
        <w:ind w:firstLine="0"/>
        <w:contextualSpacing w:val="0"/>
      </w:pPr>
    </w:p>
    <w:p w:rsidR="00182CFA" w:rsidRDefault="00182CFA" w:rsidP="00182CFA">
      <w:pPr>
        <w:rPr>
          <w:lang w:eastAsia="ru-RU"/>
        </w:rPr>
      </w:pPr>
      <w:r w:rsidRPr="00A76FE7">
        <w:rPr>
          <w:b/>
          <w:i/>
        </w:rPr>
        <w:t xml:space="preserve">Задание </w:t>
      </w:r>
      <w:r w:rsidR="00F371CF">
        <w:rPr>
          <w:b/>
          <w:i/>
        </w:rPr>
        <w:t>5</w:t>
      </w:r>
    </w:p>
    <w:p w:rsidR="00182CFA" w:rsidRDefault="00182CFA" w:rsidP="00182CFA">
      <w:pPr>
        <w:rPr>
          <w:lang w:eastAsia="ru-RU"/>
        </w:rPr>
      </w:pPr>
      <w:r w:rsidRPr="00CF475B">
        <w:rPr>
          <w:lang w:eastAsia="ru-RU"/>
        </w:rPr>
        <w:t>Заполните таблицу "Функции органов фонда МСФО"</w:t>
      </w:r>
      <w:r>
        <w:rPr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4767"/>
      </w:tblGrid>
      <w:tr w:rsidR="00182CFA" w:rsidTr="009D2D1F">
        <w:tc>
          <w:tcPr>
            <w:tcW w:w="4927" w:type="dxa"/>
            <w:vAlign w:val="center"/>
          </w:tcPr>
          <w:p w:rsidR="00182CFA" w:rsidRPr="00CF475B" w:rsidRDefault="00182CFA" w:rsidP="009D2D1F">
            <w:pPr>
              <w:suppressAutoHyphens w:val="0"/>
              <w:ind w:firstLine="0"/>
              <w:contextualSpacing w:val="0"/>
              <w:jc w:val="center"/>
              <w:rPr>
                <w:rFonts w:eastAsia="Calibri"/>
                <w:lang w:eastAsia="ru-RU"/>
              </w:rPr>
            </w:pPr>
            <w:r w:rsidRPr="00CF475B">
              <w:rPr>
                <w:rFonts w:eastAsia="Calibri"/>
                <w:lang w:eastAsia="ru-RU"/>
              </w:rPr>
              <w:t>Наименование органа</w:t>
            </w:r>
          </w:p>
        </w:tc>
        <w:tc>
          <w:tcPr>
            <w:tcW w:w="4927" w:type="dxa"/>
            <w:vAlign w:val="center"/>
          </w:tcPr>
          <w:p w:rsidR="00182CFA" w:rsidRPr="00CF475B" w:rsidRDefault="00182CFA" w:rsidP="009D2D1F">
            <w:pPr>
              <w:suppressAutoHyphens w:val="0"/>
              <w:ind w:firstLine="0"/>
              <w:contextualSpacing w:val="0"/>
              <w:jc w:val="center"/>
              <w:rPr>
                <w:rFonts w:eastAsia="Calibri"/>
                <w:lang w:eastAsia="ru-RU"/>
              </w:rPr>
            </w:pPr>
            <w:r w:rsidRPr="00CF475B">
              <w:rPr>
                <w:rFonts w:eastAsia="Calibri"/>
                <w:lang w:eastAsia="ru-RU"/>
              </w:rPr>
              <w:t>Основная функция</w:t>
            </w:r>
          </w:p>
        </w:tc>
      </w:tr>
      <w:tr w:rsidR="00182CFA" w:rsidTr="009D2D1F">
        <w:tc>
          <w:tcPr>
            <w:tcW w:w="4927" w:type="dxa"/>
            <w:vAlign w:val="center"/>
          </w:tcPr>
          <w:p w:rsidR="00182CFA" w:rsidRPr="00CF475B" w:rsidRDefault="00182CFA" w:rsidP="009D2D1F">
            <w:pPr>
              <w:suppressAutoHyphens w:val="0"/>
              <w:ind w:firstLine="0"/>
              <w:contextualSpacing w:val="0"/>
              <w:jc w:val="center"/>
              <w:rPr>
                <w:rFonts w:eastAsia="Calibri"/>
                <w:lang w:eastAsia="ru-RU"/>
              </w:rPr>
            </w:pPr>
            <w:r w:rsidRPr="00CF475B">
              <w:rPr>
                <w:rFonts w:eastAsia="Calibri"/>
                <w:lang w:eastAsia="ru-RU"/>
              </w:rPr>
              <w:t>Попечительский совет</w:t>
            </w:r>
          </w:p>
        </w:tc>
        <w:tc>
          <w:tcPr>
            <w:tcW w:w="4927" w:type="dxa"/>
            <w:vAlign w:val="center"/>
          </w:tcPr>
          <w:p w:rsidR="00182CFA" w:rsidRPr="00CF475B" w:rsidRDefault="00182CFA" w:rsidP="009D2D1F">
            <w:pPr>
              <w:suppressAutoHyphens w:val="0"/>
              <w:ind w:firstLine="0"/>
              <w:contextualSpacing w:val="0"/>
              <w:jc w:val="left"/>
              <w:rPr>
                <w:rFonts w:eastAsia="Calibri"/>
                <w:lang w:eastAsia="ru-RU"/>
              </w:rPr>
            </w:pPr>
          </w:p>
        </w:tc>
      </w:tr>
      <w:tr w:rsidR="00182CFA" w:rsidTr="009D2D1F">
        <w:tc>
          <w:tcPr>
            <w:tcW w:w="4927" w:type="dxa"/>
            <w:vAlign w:val="center"/>
          </w:tcPr>
          <w:p w:rsidR="00182CFA" w:rsidRPr="00CF475B" w:rsidRDefault="00182CFA" w:rsidP="009D2D1F">
            <w:pPr>
              <w:suppressAutoHyphens w:val="0"/>
              <w:ind w:firstLine="0"/>
              <w:contextualSpacing w:val="0"/>
              <w:jc w:val="center"/>
              <w:rPr>
                <w:rFonts w:eastAsia="Calibri"/>
                <w:lang w:eastAsia="ru-RU"/>
              </w:rPr>
            </w:pPr>
            <w:r w:rsidRPr="00CF475B">
              <w:rPr>
                <w:rFonts w:eastAsia="Calibri"/>
                <w:lang w:eastAsia="ru-RU"/>
              </w:rPr>
              <w:t>Совет по МСФО</w:t>
            </w:r>
          </w:p>
        </w:tc>
        <w:tc>
          <w:tcPr>
            <w:tcW w:w="4927" w:type="dxa"/>
            <w:vAlign w:val="center"/>
          </w:tcPr>
          <w:p w:rsidR="00182CFA" w:rsidRPr="00CF475B" w:rsidRDefault="00182CFA" w:rsidP="009D2D1F">
            <w:pPr>
              <w:suppressAutoHyphens w:val="0"/>
              <w:ind w:firstLine="0"/>
              <w:contextualSpacing w:val="0"/>
              <w:jc w:val="left"/>
              <w:rPr>
                <w:rFonts w:eastAsia="Calibri"/>
                <w:lang w:eastAsia="ru-RU"/>
              </w:rPr>
            </w:pPr>
          </w:p>
        </w:tc>
      </w:tr>
      <w:tr w:rsidR="00182CFA" w:rsidTr="009D2D1F">
        <w:tc>
          <w:tcPr>
            <w:tcW w:w="4927" w:type="dxa"/>
            <w:vAlign w:val="center"/>
          </w:tcPr>
          <w:p w:rsidR="00182CFA" w:rsidRPr="00CF475B" w:rsidRDefault="00182CFA" w:rsidP="009D2D1F">
            <w:pPr>
              <w:suppressAutoHyphens w:val="0"/>
              <w:ind w:firstLine="0"/>
              <w:contextualSpacing w:val="0"/>
              <w:jc w:val="center"/>
              <w:rPr>
                <w:rFonts w:eastAsia="Calibri"/>
                <w:lang w:eastAsia="ru-RU"/>
              </w:rPr>
            </w:pPr>
            <w:r w:rsidRPr="00CF475B">
              <w:rPr>
                <w:rFonts w:eastAsia="Calibri"/>
                <w:lang w:eastAsia="ru-RU"/>
              </w:rPr>
              <w:t>Консультативный совет</w:t>
            </w:r>
          </w:p>
        </w:tc>
        <w:tc>
          <w:tcPr>
            <w:tcW w:w="4927" w:type="dxa"/>
            <w:vAlign w:val="center"/>
          </w:tcPr>
          <w:p w:rsidR="00182CFA" w:rsidRPr="00CF475B" w:rsidRDefault="00182CFA" w:rsidP="009D2D1F">
            <w:pPr>
              <w:suppressAutoHyphens w:val="0"/>
              <w:ind w:firstLine="0"/>
              <w:contextualSpacing w:val="0"/>
              <w:jc w:val="left"/>
              <w:rPr>
                <w:rFonts w:eastAsia="Calibri"/>
                <w:lang w:eastAsia="ru-RU"/>
              </w:rPr>
            </w:pPr>
          </w:p>
        </w:tc>
      </w:tr>
      <w:tr w:rsidR="00182CFA" w:rsidTr="009D2D1F">
        <w:tc>
          <w:tcPr>
            <w:tcW w:w="4927" w:type="dxa"/>
            <w:vAlign w:val="center"/>
          </w:tcPr>
          <w:p w:rsidR="00182CFA" w:rsidRPr="00CF475B" w:rsidRDefault="00182CFA" w:rsidP="009D2D1F">
            <w:pPr>
              <w:suppressAutoHyphens w:val="0"/>
              <w:ind w:firstLine="0"/>
              <w:contextualSpacing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F475B">
              <w:rPr>
                <w:rFonts w:eastAsia="Calibri"/>
                <w:color w:val="000000"/>
                <w:lang w:eastAsia="ru-RU"/>
              </w:rPr>
              <w:t>Комитет по интерпретациям</w:t>
            </w:r>
          </w:p>
        </w:tc>
        <w:tc>
          <w:tcPr>
            <w:tcW w:w="4927" w:type="dxa"/>
            <w:vAlign w:val="center"/>
          </w:tcPr>
          <w:p w:rsidR="00182CFA" w:rsidRPr="00CF475B" w:rsidRDefault="00182CFA" w:rsidP="009D2D1F">
            <w:pPr>
              <w:suppressAutoHyphens w:val="0"/>
              <w:ind w:firstLine="0"/>
              <w:contextualSpacing w:val="0"/>
              <w:jc w:val="left"/>
              <w:rPr>
                <w:rFonts w:eastAsia="Calibri"/>
                <w:lang w:eastAsia="ru-RU"/>
              </w:rPr>
            </w:pPr>
          </w:p>
        </w:tc>
      </w:tr>
    </w:tbl>
    <w:p w:rsidR="00182CFA" w:rsidRDefault="00182CFA" w:rsidP="00182CFA">
      <w:pPr>
        <w:rPr>
          <w:lang w:eastAsia="ru-RU"/>
        </w:rPr>
      </w:pPr>
    </w:p>
    <w:p w:rsidR="00AA7474" w:rsidRPr="00826784" w:rsidRDefault="00AA7474" w:rsidP="00AA7474">
      <w:pPr>
        <w:rPr>
          <w:b/>
        </w:rPr>
      </w:pPr>
      <w:r w:rsidRPr="00826784">
        <w:rPr>
          <w:rFonts w:eastAsia="Calibri"/>
          <w:b/>
        </w:rPr>
        <w:t>Типовые теоретические вопросы:</w:t>
      </w:r>
    </w:p>
    <w:p w:rsidR="00E542EE" w:rsidRDefault="00E542EE" w:rsidP="00E542EE">
      <w:pPr>
        <w:numPr>
          <w:ilvl w:val="0"/>
          <w:numId w:val="29"/>
        </w:numPr>
      </w:pPr>
      <w:r>
        <w:t xml:space="preserve">Предмет и метод бухгалтерского учёта. </w:t>
      </w:r>
    </w:p>
    <w:p w:rsidR="00E542EE" w:rsidRDefault="00E542EE" w:rsidP="00E542EE">
      <w:pPr>
        <w:numPr>
          <w:ilvl w:val="0"/>
          <w:numId w:val="29"/>
        </w:numPr>
      </w:pPr>
      <w:r>
        <w:t>Объекты бухгалтерского учёта.</w:t>
      </w:r>
    </w:p>
    <w:p w:rsidR="00E542EE" w:rsidRDefault="00E542EE" w:rsidP="00E542EE">
      <w:pPr>
        <w:numPr>
          <w:ilvl w:val="0"/>
          <w:numId w:val="29"/>
        </w:numPr>
      </w:pPr>
      <w:r>
        <w:t>Классификация о</w:t>
      </w:r>
      <w:r w:rsidRPr="00E542EE">
        <w:t>бъект</w:t>
      </w:r>
      <w:r>
        <w:t>ов</w:t>
      </w:r>
      <w:r w:rsidRPr="00E542EE">
        <w:t xml:space="preserve"> бухгалтерского учёта</w:t>
      </w:r>
      <w:r>
        <w:t xml:space="preserve">. </w:t>
      </w:r>
    </w:p>
    <w:p w:rsidR="00E542EE" w:rsidRDefault="00E542EE" w:rsidP="00E542EE">
      <w:pPr>
        <w:numPr>
          <w:ilvl w:val="0"/>
          <w:numId w:val="29"/>
        </w:numPr>
      </w:pPr>
      <w:r>
        <w:t xml:space="preserve">План счетов. </w:t>
      </w:r>
    </w:p>
    <w:p w:rsidR="00E542EE" w:rsidRDefault="00E542EE" w:rsidP="00E542EE">
      <w:pPr>
        <w:numPr>
          <w:ilvl w:val="0"/>
          <w:numId w:val="29"/>
        </w:numPr>
      </w:pPr>
      <w:r>
        <w:t xml:space="preserve">Бухгалтерские проводки. </w:t>
      </w:r>
    </w:p>
    <w:p w:rsidR="00E542EE" w:rsidRDefault="00E542EE" w:rsidP="00E542EE">
      <w:pPr>
        <w:numPr>
          <w:ilvl w:val="0"/>
          <w:numId w:val="29"/>
        </w:numPr>
      </w:pPr>
      <w:r>
        <w:t xml:space="preserve">Синтетический и аналитический учет. </w:t>
      </w:r>
    </w:p>
    <w:p w:rsidR="00E542EE" w:rsidRDefault="00E542EE" w:rsidP="00E542EE">
      <w:pPr>
        <w:numPr>
          <w:ilvl w:val="0"/>
          <w:numId w:val="29"/>
        </w:numPr>
      </w:pPr>
      <w:r>
        <w:t>Методы калькулирования себестоимости.</w:t>
      </w:r>
    </w:p>
    <w:p w:rsidR="00E542EE" w:rsidRDefault="00E542EE" w:rsidP="00E542EE">
      <w:pPr>
        <w:numPr>
          <w:ilvl w:val="0"/>
          <w:numId w:val="29"/>
        </w:numPr>
      </w:pPr>
      <w:r>
        <w:t>Контроль исполнения бюджетов.</w:t>
      </w:r>
    </w:p>
    <w:p w:rsidR="00F371CF" w:rsidRDefault="00F371CF" w:rsidP="00F371CF">
      <w:pPr>
        <w:numPr>
          <w:ilvl w:val="0"/>
          <w:numId w:val="29"/>
        </w:numPr>
      </w:pPr>
      <w:r>
        <w:t>Понятие МСФО.</w:t>
      </w:r>
    </w:p>
    <w:p w:rsidR="00F371CF" w:rsidRDefault="00F371CF" w:rsidP="00F371CF">
      <w:pPr>
        <w:numPr>
          <w:ilvl w:val="0"/>
          <w:numId w:val="29"/>
        </w:numPr>
      </w:pPr>
      <w:r>
        <w:t>Общее содержание МСФО.</w:t>
      </w:r>
    </w:p>
    <w:p w:rsidR="00F371CF" w:rsidRDefault="00F371CF" w:rsidP="00F371CF">
      <w:pPr>
        <w:numPr>
          <w:ilvl w:val="0"/>
          <w:numId w:val="29"/>
        </w:numPr>
      </w:pPr>
      <w:r>
        <w:t xml:space="preserve">Предназначение МСФО. </w:t>
      </w:r>
    </w:p>
    <w:p w:rsidR="00F371CF" w:rsidRDefault="00F371CF" w:rsidP="00F371CF">
      <w:pPr>
        <w:numPr>
          <w:ilvl w:val="0"/>
          <w:numId w:val="29"/>
        </w:numPr>
      </w:pPr>
      <w:r>
        <w:t xml:space="preserve">Учетный цикл на предприятии. </w:t>
      </w:r>
    </w:p>
    <w:p w:rsidR="00F371CF" w:rsidRDefault="00F371CF" w:rsidP="00F371CF">
      <w:pPr>
        <w:numPr>
          <w:ilvl w:val="0"/>
          <w:numId w:val="29"/>
        </w:numPr>
      </w:pPr>
      <w:r>
        <w:t>Состав финансовой отчетности.</w:t>
      </w:r>
    </w:p>
    <w:p w:rsidR="00F371CF" w:rsidRDefault="00F371CF" w:rsidP="00F371CF">
      <w:pPr>
        <w:numPr>
          <w:ilvl w:val="0"/>
          <w:numId w:val="29"/>
        </w:numPr>
      </w:pPr>
      <w:r>
        <w:t xml:space="preserve">Отражение дебиторской задолженности. </w:t>
      </w:r>
    </w:p>
    <w:p w:rsidR="00F371CF" w:rsidRDefault="00F371CF" w:rsidP="00F371CF">
      <w:pPr>
        <w:numPr>
          <w:ilvl w:val="0"/>
          <w:numId w:val="29"/>
        </w:numPr>
      </w:pPr>
      <w:r>
        <w:t>Основные бизнес-процессы учета на предприятии</w:t>
      </w:r>
    </w:p>
    <w:p w:rsidR="00E542EE" w:rsidRDefault="00F371CF" w:rsidP="00F371CF">
      <w:pPr>
        <w:numPr>
          <w:ilvl w:val="0"/>
          <w:numId w:val="29"/>
        </w:numPr>
      </w:pPr>
      <w:r>
        <w:t xml:space="preserve">Моделирование процессов учета. </w:t>
      </w:r>
    </w:p>
    <w:sectPr w:rsidR="00E542EE" w:rsidSect="00D13A83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D96" w:rsidRDefault="00856D96" w:rsidP="00C44C4A">
      <w:r>
        <w:separator/>
      </w:r>
    </w:p>
  </w:endnote>
  <w:endnote w:type="continuationSeparator" w:id="0">
    <w:p w:rsidR="00856D96" w:rsidRDefault="00856D96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D96" w:rsidRDefault="00856D96" w:rsidP="00C44C4A">
      <w:r>
        <w:separator/>
      </w:r>
    </w:p>
  </w:footnote>
  <w:footnote w:type="continuationSeparator" w:id="0">
    <w:p w:rsidR="00856D96" w:rsidRDefault="00856D96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BA" w:rsidRDefault="00C875B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6C62">
      <w:rPr>
        <w:noProof/>
      </w:rPr>
      <w:t>2</w:t>
    </w:r>
    <w:r>
      <w:fldChar w:fldCharType="end"/>
    </w:r>
  </w:p>
  <w:p w:rsidR="00C875BA" w:rsidRDefault="00C875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39B76F5"/>
    <w:multiLevelType w:val="hybridMultilevel"/>
    <w:tmpl w:val="CA022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2B56E1"/>
    <w:multiLevelType w:val="hybridMultilevel"/>
    <w:tmpl w:val="3BA6D9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A23CA5"/>
    <w:multiLevelType w:val="hybridMultilevel"/>
    <w:tmpl w:val="8ED4C544"/>
    <w:lvl w:ilvl="0" w:tplc="07AE1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71ECD"/>
    <w:multiLevelType w:val="hybridMultilevel"/>
    <w:tmpl w:val="A2423594"/>
    <w:lvl w:ilvl="0" w:tplc="2160D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D13FA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5" w15:restartNumberingAfterBreak="0">
    <w:nsid w:val="3FDA4462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89B3289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17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AC48AF"/>
    <w:multiLevelType w:val="hybridMultilevel"/>
    <w:tmpl w:val="3BA6D9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F21341D"/>
    <w:multiLevelType w:val="multilevel"/>
    <w:tmpl w:val="E196E37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5F367166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8A72868"/>
    <w:multiLevelType w:val="multilevel"/>
    <w:tmpl w:val="C6761A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D0B0AC5"/>
    <w:multiLevelType w:val="hybridMultilevel"/>
    <w:tmpl w:val="B5A28F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F4B605A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067E1E"/>
    <w:multiLevelType w:val="hybridMultilevel"/>
    <w:tmpl w:val="CDC0FF06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F6941DD"/>
    <w:multiLevelType w:val="hybridMultilevel"/>
    <w:tmpl w:val="18F0FCCA"/>
    <w:lvl w:ilvl="0" w:tplc="DA1AC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23"/>
  </w:num>
  <w:num w:numId="6">
    <w:abstractNumId w:val="26"/>
  </w:num>
  <w:num w:numId="7">
    <w:abstractNumId w:val="18"/>
  </w:num>
  <w:num w:numId="8">
    <w:abstractNumId w:val="22"/>
  </w:num>
  <w:num w:numId="9">
    <w:abstractNumId w:val="10"/>
  </w:num>
  <w:num w:numId="10">
    <w:abstractNumId w:val="7"/>
  </w:num>
  <w:num w:numId="11">
    <w:abstractNumId w:val="8"/>
  </w:num>
  <w:num w:numId="12">
    <w:abstractNumId w:val="16"/>
  </w:num>
  <w:num w:numId="13">
    <w:abstractNumId w:val="5"/>
  </w:num>
  <w:num w:numId="14">
    <w:abstractNumId w:val="27"/>
  </w:num>
  <w:num w:numId="15">
    <w:abstractNumId w:val="6"/>
  </w:num>
  <w:num w:numId="16">
    <w:abstractNumId w:val="29"/>
  </w:num>
  <w:num w:numId="17">
    <w:abstractNumId w:val="14"/>
  </w:num>
  <w:num w:numId="18">
    <w:abstractNumId w:val="28"/>
  </w:num>
  <w:num w:numId="19">
    <w:abstractNumId w:val="12"/>
  </w:num>
  <w:num w:numId="20">
    <w:abstractNumId w:val="4"/>
  </w:num>
  <w:num w:numId="21">
    <w:abstractNumId w:val="25"/>
  </w:num>
  <w:num w:numId="22">
    <w:abstractNumId w:val="24"/>
  </w:num>
  <w:num w:numId="23">
    <w:abstractNumId w:val="3"/>
  </w:num>
  <w:num w:numId="24">
    <w:abstractNumId w:val="20"/>
  </w:num>
  <w:num w:numId="25">
    <w:abstractNumId w:val="21"/>
  </w:num>
  <w:num w:numId="26">
    <w:abstractNumId w:val="15"/>
  </w:num>
  <w:num w:numId="27">
    <w:abstractNumId w:val="9"/>
  </w:num>
  <w:num w:numId="28">
    <w:abstractNumId w:val="13"/>
  </w:num>
  <w:num w:numId="29">
    <w:abstractNumId w:val="19"/>
  </w:num>
  <w:num w:numId="30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0MzKysDQ1MDI3NbBU0lEKTi0uzszPAykwtKgFAN5NTd8tAAAA"/>
  </w:docVars>
  <w:rsids>
    <w:rsidRoot w:val="00F51979"/>
    <w:rsid w:val="00000D9A"/>
    <w:rsid w:val="00002EE9"/>
    <w:rsid w:val="000030D4"/>
    <w:rsid w:val="00043B4B"/>
    <w:rsid w:val="000549F7"/>
    <w:rsid w:val="00067EAC"/>
    <w:rsid w:val="00075702"/>
    <w:rsid w:val="00080504"/>
    <w:rsid w:val="0009346A"/>
    <w:rsid w:val="00094FAE"/>
    <w:rsid w:val="000B42C3"/>
    <w:rsid w:val="000C3185"/>
    <w:rsid w:val="000D3991"/>
    <w:rsid w:val="000E57EE"/>
    <w:rsid w:val="000E6856"/>
    <w:rsid w:val="000F35D5"/>
    <w:rsid w:val="00100E23"/>
    <w:rsid w:val="00102FC0"/>
    <w:rsid w:val="0010569C"/>
    <w:rsid w:val="00117E29"/>
    <w:rsid w:val="001204CD"/>
    <w:rsid w:val="0012512F"/>
    <w:rsid w:val="00126F7B"/>
    <w:rsid w:val="001270D4"/>
    <w:rsid w:val="00127326"/>
    <w:rsid w:val="00133BC7"/>
    <w:rsid w:val="00133F1E"/>
    <w:rsid w:val="0016475C"/>
    <w:rsid w:val="00165880"/>
    <w:rsid w:val="00175C19"/>
    <w:rsid w:val="00175F8F"/>
    <w:rsid w:val="001819C4"/>
    <w:rsid w:val="00182CFA"/>
    <w:rsid w:val="001A6C62"/>
    <w:rsid w:val="001B0262"/>
    <w:rsid w:val="001C3470"/>
    <w:rsid w:val="001D0F03"/>
    <w:rsid w:val="001E0E76"/>
    <w:rsid w:val="001E7B99"/>
    <w:rsid w:val="00201053"/>
    <w:rsid w:val="002016FD"/>
    <w:rsid w:val="002142B1"/>
    <w:rsid w:val="00215721"/>
    <w:rsid w:val="0022574B"/>
    <w:rsid w:val="0023040B"/>
    <w:rsid w:val="00233C65"/>
    <w:rsid w:val="0024616B"/>
    <w:rsid w:val="00261D56"/>
    <w:rsid w:val="00280577"/>
    <w:rsid w:val="00280BDC"/>
    <w:rsid w:val="0028626B"/>
    <w:rsid w:val="00296AC2"/>
    <w:rsid w:val="002A36C2"/>
    <w:rsid w:val="002A5C8A"/>
    <w:rsid w:val="002C49E3"/>
    <w:rsid w:val="002C64AF"/>
    <w:rsid w:val="002E2FA5"/>
    <w:rsid w:val="002E4E11"/>
    <w:rsid w:val="002E61EF"/>
    <w:rsid w:val="002F2B97"/>
    <w:rsid w:val="0030609F"/>
    <w:rsid w:val="00307FF5"/>
    <w:rsid w:val="00315E4F"/>
    <w:rsid w:val="0031750B"/>
    <w:rsid w:val="00324D68"/>
    <w:rsid w:val="0032515E"/>
    <w:rsid w:val="00326581"/>
    <w:rsid w:val="003453AC"/>
    <w:rsid w:val="00354AD5"/>
    <w:rsid w:val="00356F6A"/>
    <w:rsid w:val="003653E6"/>
    <w:rsid w:val="003663CC"/>
    <w:rsid w:val="003708C6"/>
    <w:rsid w:val="003A4BEF"/>
    <w:rsid w:val="003C0DF8"/>
    <w:rsid w:val="003C392E"/>
    <w:rsid w:val="003C3D6F"/>
    <w:rsid w:val="003E0643"/>
    <w:rsid w:val="003E568B"/>
    <w:rsid w:val="003F0C3F"/>
    <w:rsid w:val="0040256C"/>
    <w:rsid w:val="00402D7A"/>
    <w:rsid w:val="00407197"/>
    <w:rsid w:val="00415008"/>
    <w:rsid w:val="00446E29"/>
    <w:rsid w:val="00451696"/>
    <w:rsid w:val="00452FC3"/>
    <w:rsid w:val="00475E4A"/>
    <w:rsid w:val="004879E6"/>
    <w:rsid w:val="004A2CF8"/>
    <w:rsid w:val="004B6116"/>
    <w:rsid w:val="004E6BD9"/>
    <w:rsid w:val="004F340D"/>
    <w:rsid w:val="004F6D23"/>
    <w:rsid w:val="00500AD6"/>
    <w:rsid w:val="00510C2C"/>
    <w:rsid w:val="00515E5C"/>
    <w:rsid w:val="0051709B"/>
    <w:rsid w:val="005261BA"/>
    <w:rsid w:val="0052726A"/>
    <w:rsid w:val="00531E9C"/>
    <w:rsid w:val="00541432"/>
    <w:rsid w:val="0054600E"/>
    <w:rsid w:val="00554E07"/>
    <w:rsid w:val="00556ADC"/>
    <w:rsid w:val="00561448"/>
    <w:rsid w:val="0056454E"/>
    <w:rsid w:val="005776B9"/>
    <w:rsid w:val="00585FEB"/>
    <w:rsid w:val="00595644"/>
    <w:rsid w:val="00596368"/>
    <w:rsid w:val="005B00EF"/>
    <w:rsid w:val="005B2633"/>
    <w:rsid w:val="005C2FFD"/>
    <w:rsid w:val="005C4E5D"/>
    <w:rsid w:val="005D560E"/>
    <w:rsid w:val="005D7A70"/>
    <w:rsid w:val="005F1F02"/>
    <w:rsid w:val="005F6B08"/>
    <w:rsid w:val="00612553"/>
    <w:rsid w:val="00616E85"/>
    <w:rsid w:val="006237B9"/>
    <w:rsid w:val="00625AFE"/>
    <w:rsid w:val="00627A8B"/>
    <w:rsid w:val="00641AA0"/>
    <w:rsid w:val="00644D8E"/>
    <w:rsid w:val="00652232"/>
    <w:rsid w:val="006572E2"/>
    <w:rsid w:val="0066219F"/>
    <w:rsid w:val="00663F74"/>
    <w:rsid w:val="00665821"/>
    <w:rsid w:val="006732EA"/>
    <w:rsid w:val="0068130D"/>
    <w:rsid w:val="00682C2A"/>
    <w:rsid w:val="00685090"/>
    <w:rsid w:val="00685409"/>
    <w:rsid w:val="006854E5"/>
    <w:rsid w:val="006866C1"/>
    <w:rsid w:val="006903DB"/>
    <w:rsid w:val="00696E15"/>
    <w:rsid w:val="006A1409"/>
    <w:rsid w:val="006A4560"/>
    <w:rsid w:val="006B2E8C"/>
    <w:rsid w:val="006C4A0D"/>
    <w:rsid w:val="006C60AC"/>
    <w:rsid w:val="006D5E84"/>
    <w:rsid w:val="006E636B"/>
    <w:rsid w:val="006E65D7"/>
    <w:rsid w:val="006E7537"/>
    <w:rsid w:val="006E7654"/>
    <w:rsid w:val="00707A62"/>
    <w:rsid w:val="00714842"/>
    <w:rsid w:val="007166C0"/>
    <w:rsid w:val="00723839"/>
    <w:rsid w:val="0073458E"/>
    <w:rsid w:val="00735074"/>
    <w:rsid w:val="007365A2"/>
    <w:rsid w:val="007419EB"/>
    <w:rsid w:val="0076380D"/>
    <w:rsid w:val="00772997"/>
    <w:rsid w:val="00776F30"/>
    <w:rsid w:val="00777895"/>
    <w:rsid w:val="007803FE"/>
    <w:rsid w:val="00783E87"/>
    <w:rsid w:val="00797402"/>
    <w:rsid w:val="007A2701"/>
    <w:rsid w:val="007A6F3D"/>
    <w:rsid w:val="007B1E91"/>
    <w:rsid w:val="007C09EE"/>
    <w:rsid w:val="007C173A"/>
    <w:rsid w:val="007C511B"/>
    <w:rsid w:val="007C7D94"/>
    <w:rsid w:val="007D3951"/>
    <w:rsid w:val="007E1EB9"/>
    <w:rsid w:val="007F4172"/>
    <w:rsid w:val="00807B8E"/>
    <w:rsid w:val="00814DC8"/>
    <w:rsid w:val="008166FE"/>
    <w:rsid w:val="008234C7"/>
    <w:rsid w:val="00844B3E"/>
    <w:rsid w:val="00845CA5"/>
    <w:rsid w:val="00847B15"/>
    <w:rsid w:val="00851309"/>
    <w:rsid w:val="00856D96"/>
    <w:rsid w:val="00876957"/>
    <w:rsid w:val="00883C84"/>
    <w:rsid w:val="008949ED"/>
    <w:rsid w:val="00894B81"/>
    <w:rsid w:val="008950AD"/>
    <w:rsid w:val="008D1F06"/>
    <w:rsid w:val="008D23C1"/>
    <w:rsid w:val="008D2E9B"/>
    <w:rsid w:val="008D3ABE"/>
    <w:rsid w:val="008D6A23"/>
    <w:rsid w:val="008F14CF"/>
    <w:rsid w:val="00910C6A"/>
    <w:rsid w:val="009133A1"/>
    <w:rsid w:val="0091567F"/>
    <w:rsid w:val="00917907"/>
    <w:rsid w:val="00925BCE"/>
    <w:rsid w:val="00930B5C"/>
    <w:rsid w:val="00931656"/>
    <w:rsid w:val="0094035E"/>
    <w:rsid w:val="00952F82"/>
    <w:rsid w:val="009736E0"/>
    <w:rsid w:val="009853D4"/>
    <w:rsid w:val="00985F39"/>
    <w:rsid w:val="009A38CA"/>
    <w:rsid w:val="009C68EE"/>
    <w:rsid w:val="009D2D1F"/>
    <w:rsid w:val="009D34AF"/>
    <w:rsid w:val="009D52A7"/>
    <w:rsid w:val="009D7862"/>
    <w:rsid w:val="009E4309"/>
    <w:rsid w:val="009F77CC"/>
    <w:rsid w:val="00A02BBC"/>
    <w:rsid w:val="00A13C6A"/>
    <w:rsid w:val="00A13E31"/>
    <w:rsid w:val="00A15A64"/>
    <w:rsid w:val="00A257B7"/>
    <w:rsid w:val="00A25F5A"/>
    <w:rsid w:val="00A357F3"/>
    <w:rsid w:val="00A404BD"/>
    <w:rsid w:val="00A41AA1"/>
    <w:rsid w:val="00A51A24"/>
    <w:rsid w:val="00A538DA"/>
    <w:rsid w:val="00A53945"/>
    <w:rsid w:val="00A53B8F"/>
    <w:rsid w:val="00A5463B"/>
    <w:rsid w:val="00A55B4F"/>
    <w:rsid w:val="00A60902"/>
    <w:rsid w:val="00A61270"/>
    <w:rsid w:val="00A63740"/>
    <w:rsid w:val="00A65698"/>
    <w:rsid w:val="00A65F99"/>
    <w:rsid w:val="00A852C1"/>
    <w:rsid w:val="00AA5406"/>
    <w:rsid w:val="00AA6709"/>
    <w:rsid w:val="00AA7474"/>
    <w:rsid w:val="00AB71A3"/>
    <w:rsid w:val="00AC00BD"/>
    <w:rsid w:val="00AC5135"/>
    <w:rsid w:val="00AD0DC2"/>
    <w:rsid w:val="00AD207A"/>
    <w:rsid w:val="00AE317C"/>
    <w:rsid w:val="00AE485C"/>
    <w:rsid w:val="00AE7C38"/>
    <w:rsid w:val="00B175DD"/>
    <w:rsid w:val="00B17D2A"/>
    <w:rsid w:val="00B21999"/>
    <w:rsid w:val="00B44D64"/>
    <w:rsid w:val="00B46FA6"/>
    <w:rsid w:val="00B52819"/>
    <w:rsid w:val="00B57F64"/>
    <w:rsid w:val="00B71879"/>
    <w:rsid w:val="00B72CA2"/>
    <w:rsid w:val="00B7566C"/>
    <w:rsid w:val="00B75AA4"/>
    <w:rsid w:val="00B959B4"/>
    <w:rsid w:val="00BB494B"/>
    <w:rsid w:val="00BB72A5"/>
    <w:rsid w:val="00BB7A4C"/>
    <w:rsid w:val="00BC21AA"/>
    <w:rsid w:val="00C04E30"/>
    <w:rsid w:val="00C17E0C"/>
    <w:rsid w:val="00C22E9A"/>
    <w:rsid w:val="00C235A3"/>
    <w:rsid w:val="00C2464E"/>
    <w:rsid w:val="00C33807"/>
    <w:rsid w:val="00C40AE9"/>
    <w:rsid w:val="00C41A38"/>
    <w:rsid w:val="00C42469"/>
    <w:rsid w:val="00C44C4A"/>
    <w:rsid w:val="00C651C3"/>
    <w:rsid w:val="00C73BDA"/>
    <w:rsid w:val="00C80349"/>
    <w:rsid w:val="00C85674"/>
    <w:rsid w:val="00C875BA"/>
    <w:rsid w:val="00C94B67"/>
    <w:rsid w:val="00CA2D79"/>
    <w:rsid w:val="00CA7150"/>
    <w:rsid w:val="00CC2606"/>
    <w:rsid w:val="00CC2CEF"/>
    <w:rsid w:val="00CD4EEA"/>
    <w:rsid w:val="00CE1791"/>
    <w:rsid w:val="00CE7C27"/>
    <w:rsid w:val="00D05CAD"/>
    <w:rsid w:val="00D13A83"/>
    <w:rsid w:val="00D13CDF"/>
    <w:rsid w:val="00D26C87"/>
    <w:rsid w:val="00D35FF7"/>
    <w:rsid w:val="00D36A3E"/>
    <w:rsid w:val="00D416D0"/>
    <w:rsid w:val="00D44ED6"/>
    <w:rsid w:val="00D47A2F"/>
    <w:rsid w:val="00D51E77"/>
    <w:rsid w:val="00D619B8"/>
    <w:rsid w:val="00D61ED0"/>
    <w:rsid w:val="00D63ACA"/>
    <w:rsid w:val="00D665B6"/>
    <w:rsid w:val="00D76BBC"/>
    <w:rsid w:val="00D845AD"/>
    <w:rsid w:val="00DA01D1"/>
    <w:rsid w:val="00DA1B16"/>
    <w:rsid w:val="00DA4A55"/>
    <w:rsid w:val="00DA6885"/>
    <w:rsid w:val="00DA6D93"/>
    <w:rsid w:val="00DC08F4"/>
    <w:rsid w:val="00DD0487"/>
    <w:rsid w:val="00DD4541"/>
    <w:rsid w:val="00DD5985"/>
    <w:rsid w:val="00DE32D4"/>
    <w:rsid w:val="00DE6F6B"/>
    <w:rsid w:val="00DF52F6"/>
    <w:rsid w:val="00DF683A"/>
    <w:rsid w:val="00E01E89"/>
    <w:rsid w:val="00E045EC"/>
    <w:rsid w:val="00E10765"/>
    <w:rsid w:val="00E21A7D"/>
    <w:rsid w:val="00E35DA3"/>
    <w:rsid w:val="00E364BB"/>
    <w:rsid w:val="00E42AD1"/>
    <w:rsid w:val="00E43989"/>
    <w:rsid w:val="00E542EE"/>
    <w:rsid w:val="00E6089F"/>
    <w:rsid w:val="00E63370"/>
    <w:rsid w:val="00E71F66"/>
    <w:rsid w:val="00E86280"/>
    <w:rsid w:val="00E93402"/>
    <w:rsid w:val="00E95A90"/>
    <w:rsid w:val="00EA56DF"/>
    <w:rsid w:val="00EB6EDF"/>
    <w:rsid w:val="00EC0175"/>
    <w:rsid w:val="00EC29E9"/>
    <w:rsid w:val="00EC6E63"/>
    <w:rsid w:val="00ED2390"/>
    <w:rsid w:val="00EE43C7"/>
    <w:rsid w:val="00EF137D"/>
    <w:rsid w:val="00EF141E"/>
    <w:rsid w:val="00EF4D6F"/>
    <w:rsid w:val="00EF56EF"/>
    <w:rsid w:val="00F00DAD"/>
    <w:rsid w:val="00F03B6C"/>
    <w:rsid w:val="00F1759D"/>
    <w:rsid w:val="00F271D2"/>
    <w:rsid w:val="00F32390"/>
    <w:rsid w:val="00F371CF"/>
    <w:rsid w:val="00F4112C"/>
    <w:rsid w:val="00F45BAE"/>
    <w:rsid w:val="00F51979"/>
    <w:rsid w:val="00F622F8"/>
    <w:rsid w:val="00F74273"/>
    <w:rsid w:val="00F746DE"/>
    <w:rsid w:val="00FB1F32"/>
    <w:rsid w:val="00FB346B"/>
    <w:rsid w:val="00FC243E"/>
    <w:rsid w:val="00FC3F2E"/>
    <w:rsid w:val="00FD2ACC"/>
    <w:rsid w:val="00FE117B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D4ECF67-1C78-4674-850B-B0C04382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tabs>
        <w:tab w:val="left" w:pos="851"/>
      </w:tabs>
    </w:pPr>
    <w:rPr>
      <w:i/>
      <w:szCs w:val="20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9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a">
    <w:name w:val="Body Text Indent"/>
    <w:basedOn w:val="a"/>
    <w:pPr>
      <w:ind w:firstLine="720"/>
    </w:pPr>
  </w:style>
  <w:style w:type="paragraph" w:customStyle="1" w:styleId="21">
    <w:name w:val="Основной текст 21"/>
    <w:basedOn w:val="a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0">
    <w:name w:val="Hyperlink"/>
    <w:uiPriority w:val="99"/>
    <w:unhideWhenUsed/>
    <w:rsid w:val="00844B3E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C44C4A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C41A38"/>
    <w:pPr>
      <w:ind w:left="720"/>
    </w:pPr>
  </w:style>
  <w:style w:type="paragraph" w:customStyle="1" w:styleId="Default">
    <w:name w:val="Default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uiPriority w:val="59"/>
    <w:rsid w:val="00FC2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3">
    <w:name w:val="Подпись к таблице_"/>
    <w:link w:val="af4"/>
    <w:locked/>
    <w:rsid w:val="00B57F64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3">
    <w:name w:val="Текст1"/>
    <w:basedOn w:val="a"/>
    <w:rsid w:val="00D35FF7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Cs w:val="20"/>
      <w:lang w:eastAsia="zh-CN" w:bidi="hi-IN"/>
    </w:rPr>
  </w:style>
  <w:style w:type="character" w:styleId="af5">
    <w:name w:val="FollowedHyperlink"/>
    <w:uiPriority w:val="99"/>
    <w:semiHidden/>
    <w:unhideWhenUsed/>
    <w:rsid w:val="00B46FA6"/>
    <w:rPr>
      <w:color w:val="800080"/>
      <w:u w:val="single"/>
    </w:rPr>
  </w:style>
  <w:style w:type="paragraph" w:customStyle="1" w:styleId="Style97">
    <w:name w:val="Style97"/>
    <w:basedOn w:val="a"/>
    <w:uiPriority w:val="99"/>
    <w:rsid w:val="00307FF5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307FF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uiPriority w:val="99"/>
    <w:rsid w:val="003C392E"/>
    <w:rPr>
      <w:rFonts w:ascii="Times New Roman" w:hAnsi="Times New Roman" w:cs="Times New Roman"/>
      <w:b/>
      <w:bCs/>
      <w:sz w:val="28"/>
      <w:szCs w:val="28"/>
    </w:rPr>
  </w:style>
  <w:style w:type="character" w:styleId="af6">
    <w:name w:val="annotation reference"/>
    <w:uiPriority w:val="99"/>
    <w:semiHidden/>
    <w:unhideWhenUsed/>
    <w:rsid w:val="00F4112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4112C"/>
    <w:pPr>
      <w:suppressAutoHyphens w:val="0"/>
      <w:ind w:firstLine="0"/>
      <w:contextualSpacing w:val="0"/>
      <w:jc w:val="left"/>
    </w:pPr>
    <w:rPr>
      <w:rFonts w:ascii="MS Sans Serif" w:hAnsi="MS Sans Serif"/>
      <w:sz w:val="20"/>
      <w:szCs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F4112C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F4112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F4112C"/>
    <w:rPr>
      <w:rFonts w:ascii="Segoe UI" w:hAnsi="Segoe UI" w:cs="Segoe UI"/>
      <w:sz w:val="18"/>
      <w:szCs w:val="18"/>
      <w:lang w:eastAsia="ar-SA"/>
    </w:rPr>
  </w:style>
  <w:style w:type="paragraph" w:customStyle="1" w:styleId="afb">
    <w:name w:val="Абзац"/>
    <w:basedOn w:val="a"/>
    <w:qFormat/>
    <w:rsid w:val="00B44D64"/>
    <w:pPr>
      <w:spacing w:before="60" w:after="60"/>
      <w:contextualSpacing w:val="0"/>
    </w:pPr>
    <w:rPr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C875B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875BA"/>
    <w:rPr>
      <w:sz w:val="24"/>
      <w:szCs w:val="24"/>
      <w:lang w:eastAsia="ar-SA"/>
    </w:rPr>
  </w:style>
  <w:style w:type="table" w:customStyle="1" w:styleId="25">
    <w:name w:val="Сетка таблицы2"/>
    <w:basedOn w:val="a1"/>
    <w:next w:val="af2"/>
    <w:uiPriority w:val="39"/>
    <w:rsid w:val="007148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AA7474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FontStyle134">
    <w:name w:val="Font Style134"/>
    <w:uiPriority w:val="99"/>
    <w:rsid w:val="00AA74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AA7474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  <w:style w:type="paragraph" w:customStyle="1" w:styleId="Heading1">
    <w:name w:val="Heading 1"/>
    <w:basedOn w:val="a"/>
    <w:uiPriority w:val="1"/>
    <w:qFormat/>
    <w:rsid w:val="000F35D5"/>
    <w:pPr>
      <w:widowControl w:val="0"/>
      <w:suppressAutoHyphens w:val="0"/>
      <w:autoSpaceDE w:val="0"/>
      <w:autoSpaceDN w:val="0"/>
      <w:ind w:left="781"/>
      <w:outlineLvl w:val="1"/>
    </w:pPr>
    <w:rPr>
      <w:b/>
      <w:bCs/>
      <w:lang w:eastAsia="ru-RU" w:bidi="ru-RU"/>
    </w:rPr>
  </w:style>
  <w:style w:type="paragraph" w:customStyle="1" w:styleId="26">
    <w:name w:val="Абзац списка2"/>
    <w:basedOn w:val="a"/>
    <w:rsid w:val="00A13C6A"/>
    <w:pPr>
      <w:suppressAutoHyphens w:val="0"/>
      <w:spacing w:after="200" w:line="276" w:lineRule="auto"/>
      <w:ind w:left="720" w:firstLine="0"/>
      <w:jc w:val="left"/>
    </w:pPr>
    <w:rPr>
      <w:rFonts w:ascii="Calibri" w:hAnsi="Calibri" w:cs="Calibri"/>
      <w:kern w:val="1"/>
      <w:sz w:val="22"/>
      <w:szCs w:val="22"/>
      <w:lang w:eastAsia="zh-CN"/>
    </w:rPr>
  </w:style>
  <w:style w:type="character" w:customStyle="1" w:styleId="-">
    <w:name w:val="опред-е"/>
    <w:rsid w:val="00C04E30"/>
  </w:style>
  <w:style w:type="character" w:styleId="afc">
    <w:name w:val="Strong"/>
    <w:qFormat/>
    <w:rsid w:val="00C04E30"/>
    <w:rPr>
      <w:b/>
      <w:bCs/>
    </w:rPr>
  </w:style>
  <w:style w:type="paragraph" w:styleId="afd">
    <w:name w:val="Normal (Web)"/>
    <w:basedOn w:val="a"/>
    <w:rsid w:val="00C04E30"/>
    <w:pPr>
      <w:spacing w:before="280" w:after="280"/>
      <w:ind w:firstLine="0"/>
      <w:contextualSpacing w:val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EFCAC37-2CAE-4C99-A9CC-F7B59817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Sveta</cp:lastModifiedBy>
  <cp:revision>2</cp:revision>
  <cp:lastPrinted>2014-12-05T13:36:00Z</cp:lastPrinted>
  <dcterms:created xsi:type="dcterms:W3CDTF">2023-09-18T07:43:00Z</dcterms:created>
  <dcterms:modified xsi:type="dcterms:W3CDTF">2023-09-18T07:43:00Z</dcterms:modified>
</cp:coreProperties>
</file>