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886A" w14:textId="77777777" w:rsidR="00965F98" w:rsidRPr="003374B2" w:rsidRDefault="00965F98" w:rsidP="00965F98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68963607" w14:textId="77777777" w:rsidR="00965F98" w:rsidRPr="003374B2" w:rsidRDefault="00965F98" w:rsidP="00965F98">
      <w:pPr>
        <w:jc w:val="center"/>
        <w:rPr>
          <w:rFonts w:eastAsia="Calibri"/>
          <w:sz w:val="26"/>
          <w:szCs w:val="26"/>
          <w:lang w:eastAsia="ru-RU"/>
        </w:rPr>
      </w:pPr>
    </w:p>
    <w:p w14:paraId="65A39D7B" w14:textId="77777777" w:rsidR="00965F98" w:rsidRPr="003374B2" w:rsidRDefault="00965F98" w:rsidP="00965F98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50DD69F3" w14:textId="77777777" w:rsidR="00965F98" w:rsidRPr="003374B2" w:rsidRDefault="00965F98" w:rsidP="00965F98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59366931" w14:textId="77777777" w:rsidR="00965F98" w:rsidRPr="003374B2" w:rsidRDefault="00965F98" w:rsidP="00965F98">
      <w:pPr>
        <w:adjustRightInd w:val="0"/>
        <w:jc w:val="center"/>
        <w:rPr>
          <w:sz w:val="26"/>
          <w:szCs w:val="26"/>
          <w:lang w:eastAsia="ru-RU"/>
        </w:rPr>
      </w:pPr>
    </w:p>
    <w:p w14:paraId="176E5572" w14:textId="77777777" w:rsidR="00965F98" w:rsidRPr="003374B2" w:rsidRDefault="00965F98" w:rsidP="00965F98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7ED0A551" w14:textId="77777777" w:rsidR="00965F98" w:rsidRPr="003374B2" w:rsidRDefault="00965F98" w:rsidP="00965F98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25630964" w14:textId="77777777" w:rsidR="00965F98" w:rsidRPr="003374B2" w:rsidRDefault="00965F98" w:rsidP="00965F98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636C09A2" w14:textId="77777777" w:rsidR="00965F98" w:rsidRPr="003374B2" w:rsidRDefault="00965F98" w:rsidP="00965F98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42BA708E" w14:textId="77777777" w:rsidR="00965F98" w:rsidRPr="003374B2" w:rsidRDefault="00965F98" w:rsidP="00965F98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57CD639" w14:textId="77777777" w:rsidR="00965F98" w:rsidRPr="003374B2" w:rsidRDefault="00965F98" w:rsidP="00965F98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1330BFF" w14:textId="77777777" w:rsidR="00965F98" w:rsidRPr="003374B2" w:rsidRDefault="00965F98" w:rsidP="00965F98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E5FED75" w14:textId="77777777" w:rsidR="00965F98" w:rsidRPr="003374B2" w:rsidRDefault="00965F98" w:rsidP="00965F98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12587B6" w14:textId="77777777" w:rsidR="00965F98" w:rsidRPr="003374B2" w:rsidRDefault="00965F98" w:rsidP="00965F98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7D3FB4E" w14:textId="77777777" w:rsidR="00965F98" w:rsidRPr="003374B2" w:rsidRDefault="00965F98" w:rsidP="00965F98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A5C9CEE" w14:textId="77777777" w:rsidR="00965F98" w:rsidRPr="003374B2" w:rsidRDefault="00965F98" w:rsidP="00965F98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DFD2148" w14:textId="77777777" w:rsidR="00965F98" w:rsidRPr="003374B2" w:rsidRDefault="00965F98" w:rsidP="00965F98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2F2759D" w14:textId="77777777" w:rsidR="00965F98" w:rsidRPr="003374B2" w:rsidRDefault="00965F98" w:rsidP="00965F98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6A96D330" w14:textId="77777777" w:rsidR="00965F98" w:rsidRPr="003374B2" w:rsidRDefault="00965F98" w:rsidP="00965F98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730B965" w14:textId="77777777" w:rsidR="00965F98" w:rsidRPr="003374B2" w:rsidRDefault="00965F98" w:rsidP="00965F98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6345332D" w14:textId="77777777" w:rsidR="00965F98" w:rsidRDefault="00F55EF4" w:rsidP="00965F98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Методическое обеспечение</w:t>
      </w:r>
    </w:p>
    <w:p w14:paraId="70C93D3B" w14:textId="77777777" w:rsidR="00965F98" w:rsidRDefault="00965F98" w:rsidP="00965F98">
      <w:pPr>
        <w:shd w:val="clear" w:color="auto" w:fill="FFFFFF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Преддипломная практика</w:t>
      </w:r>
    </w:p>
    <w:p w14:paraId="733EF23F" w14:textId="77777777" w:rsidR="00965F98" w:rsidRPr="003374B2" w:rsidRDefault="00965F98" w:rsidP="00965F98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50E057CB" w14:textId="77777777" w:rsidR="00965F98" w:rsidRPr="003374B2" w:rsidRDefault="00965F98" w:rsidP="00965F98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4994D8CB" w14:textId="77777777" w:rsidR="004F0E62" w:rsidRPr="004F0E62" w:rsidRDefault="004F0E62" w:rsidP="004F0E62">
      <w:pPr>
        <w:jc w:val="center"/>
        <w:rPr>
          <w:rFonts w:cs="Calibri"/>
          <w:b/>
          <w:bCs/>
          <w:sz w:val="28"/>
          <w:szCs w:val="28"/>
        </w:rPr>
      </w:pPr>
      <w:r w:rsidRPr="004F0E62">
        <w:rPr>
          <w:rStyle w:val="a7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38.03.05</w:t>
      </w:r>
      <w:r w:rsidRPr="004F0E62">
        <w:rPr>
          <w:rStyle w:val="a7"/>
          <w:rFonts w:ascii="Open Sans" w:hAnsi="Open Sans" w:cs="Open Sans"/>
          <w:b w:val="0"/>
          <w:bCs w:val="0"/>
          <w:color w:val="183A88"/>
          <w:bdr w:val="none" w:sz="0" w:space="0" w:color="auto" w:frame="1"/>
          <w:shd w:val="clear" w:color="auto" w:fill="FFFFFF"/>
        </w:rPr>
        <w:t xml:space="preserve"> </w:t>
      </w:r>
      <w:r w:rsidRPr="004F0E62">
        <w:rPr>
          <w:rFonts w:cs="Calibri"/>
          <w:b/>
          <w:bCs/>
          <w:sz w:val="28"/>
          <w:szCs w:val="28"/>
        </w:rPr>
        <w:t>«</w:t>
      </w:r>
      <w:r w:rsidRPr="004F0E62">
        <w:rPr>
          <w:rStyle w:val="a7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Бизнес-информатика</w:t>
      </w:r>
      <w:r w:rsidRPr="004F0E62">
        <w:rPr>
          <w:rFonts w:cs="Calibri"/>
          <w:b/>
          <w:bCs/>
          <w:sz w:val="28"/>
          <w:szCs w:val="28"/>
        </w:rPr>
        <w:t>»</w:t>
      </w:r>
    </w:p>
    <w:p w14:paraId="6E4DB99D" w14:textId="77777777" w:rsidR="00965F98" w:rsidRPr="003374B2" w:rsidRDefault="00965F98" w:rsidP="004F0E62">
      <w:pPr>
        <w:rPr>
          <w:rFonts w:cs="Calibri"/>
          <w:bCs/>
          <w:sz w:val="28"/>
          <w:szCs w:val="28"/>
        </w:rPr>
      </w:pPr>
    </w:p>
    <w:p w14:paraId="36D69C05" w14:textId="77777777" w:rsidR="00965F98" w:rsidRPr="003374B2" w:rsidRDefault="00965F98" w:rsidP="00965F98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622C3984" w14:textId="77777777" w:rsidR="00965F98" w:rsidRPr="004F0E62" w:rsidRDefault="004F0E62" w:rsidP="004F0E62">
      <w:pPr>
        <w:jc w:val="center"/>
        <w:rPr>
          <w:rFonts w:cs="Calibri"/>
          <w:b/>
          <w:bCs/>
          <w:sz w:val="28"/>
          <w:szCs w:val="28"/>
        </w:rPr>
      </w:pPr>
      <w:r w:rsidRPr="004F0E62">
        <w:rPr>
          <w:rFonts w:cs="Calibri"/>
          <w:b/>
          <w:bCs/>
          <w:sz w:val="28"/>
          <w:szCs w:val="28"/>
        </w:rPr>
        <w:t>«</w:t>
      </w:r>
      <w:r w:rsidRPr="004F0E62">
        <w:rPr>
          <w:rStyle w:val="a7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Бизнес-информатика</w:t>
      </w:r>
      <w:r w:rsidRPr="004F0E62">
        <w:rPr>
          <w:rFonts w:cs="Calibri"/>
          <w:b/>
          <w:bCs/>
          <w:sz w:val="28"/>
          <w:szCs w:val="28"/>
        </w:rPr>
        <w:t>»</w:t>
      </w:r>
    </w:p>
    <w:p w14:paraId="55A764A7" w14:textId="77777777" w:rsidR="004F0E62" w:rsidRPr="003374B2" w:rsidRDefault="004F0E62" w:rsidP="004F0E62">
      <w:pPr>
        <w:jc w:val="center"/>
        <w:rPr>
          <w:rFonts w:cs="Calibri"/>
          <w:bCs/>
          <w:sz w:val="28"/>
          <w:szCs w:val="28"/>
        </w:rPr>
      </w:pPr>
    </w:p>
    <w:p w14:paraId="11CD437F" w14:textId="77777777" w:rsidR="00965F98" w:rsidRPr="003374B2" w:rsidRDefault="00965F98" w:rsidP="00965F98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A573E1" w:rsidRPr="00B21A41">
        <w:rPr>
          <w:rFonts w:cs="Calibri"/>
          <w:sz w:val="28"/>
          <w:szCs w:val="28"/>
        </w:rPr>
        <w:t>бакалавр</w:t>
      </w:r>
    </w:p>
    <w:p w14:paraId="0AA31709" w14:textId="77777777" w:rsidR="00965F98" w:rsidRPr="003374B2" w:rsidRDefault="00965F98" w:rsidP="00965F98">
      <w:pPr>
        <w:jc w:val="center"/>
        <w:rPr>
          <w:rFonts w:cs="Calibri"/>
          <w:sz w:val="28"/>
          <w:szCs w:val="28"/>
        </w:rPr>
      </w:pPr>
    </w:p>
    <w:p w14:paraId="2DB77B14" w14:textId="77777777" w:rsidR="00965F98" w:rsidRPr="003374B2" w:rsidRDefault="00965F98" w:rsidP="00965F98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>Форма обучения – очная, очно-заочная</w:t>
      </w:r>
    </w:p>
    <w:p w14:paraId="72F97AB1" w14:textId="77777777" w:rsidR="00965F98" w:rsidRPr="003374B2" w:rsidRDefault="00965F98" w:rsidP="00965F98">
      <w:pPr>
        <w:jc w:val="center"/>
        <w:rPr>
          <w:rFonts w:cs="Calibri"/>
          <w:bCs/>
          <w:sz w:val="28"/>
          <w:szCs w:val="28"/>
        </w:rPr>
      </w:pPr>
    </w:p>
    <w:p w14:paraId="67E4BCA1" w14:textId="77777777" w:rsidR="00965F98" w:rsidRPr="003374B2" w:rsidRDefault="00965F98" w:rsidP="00965F98">
      <w:pPr>
        <w:jc w:val="center"/>
        <w:rPr>
          <w:rFonts w:cs="Calibri"/>
          <w:bCs/>
          <w:sz w:val="28"/>
          <w:szCs w:val="28"/>
        </w:rPr>
      </w:pPr>
    </w:p>
    <w:p w14:paraId="4D254EB8" w14:textId="77777777" w:rsidR="00965F98" w:rsidRPr="003374B2" w:rsidRDefault="00965F98" w:rsidP="00965F98">
      <w:pPr>
        <w:jc w:val="center"/>
        <w:rPr>
          <w:rFonts w:cs="Calibri"/>
          <w:bCs/>
          <w:sz w:val="28"/>
          <w:szCs w:val="28"/>
        </w:rPr>
      </w:pPr>
    </w:p>
    <w:p w14:paraId="2B49C7B4" w14:textId="77777777" w:rsidR="00965F98" w:rsidRPr="003374B2" w:rsidRDefault="00965F98" w:rsidP="00965F98">
      <w:pPr>
        <w:jc w:val="center"/>
        <w:rPr>
          <w:rFonts w:cs="Calibri"/>
          <w:bCs/>
          <w:sz w:val="28"/>
          <w:szCs w:val="28"/>
        </w:rPr>
      </w:pPr>
    </w:p>
    <w:p w14:paraId="487F1C95" w14:textId="77777777" w:rsidR="00965F98" w:rsidRPr="003374B2" w:rsidRDefault="00965F98" w:rsidP="00965F98">
      <w:pPr>
        <w:jc w:val="center"/>
        <w:rPr>
          <w:rFonts w:cs="Calibri"/>
          <w:bCs/>
          <w:sz w:val="28"/>
          <w:szCs w:val="28"/>
        </w:rPr>
      </w:pPr>
    </w:p>
    <w:p w14:paraId="4F7851F3" w14:textId="77777777" w:rsidR="00965F98" w:rsidRPr="003374B2" w:rsidRDefault="00965F98" w:rsidP="00965F98">
      <w:pPr>
        <w:jc w:val="center"/>
        <w:rPr>
          <w:rFonts w:cs="Calibri"/>
          <w:bCs/>
          <w:sz w:val="28"/>
          <w:szCs w:val="28"/>
        </w:rPr>
      </w:pPr>
    </w:p>
    <w:p w14:paraId="55ECBE9A" w14:textId="77777777" w:rsidR="00965F98" w:rsidRPr="003374B2" w:rsidRDefault="00965F98" w:rsidP="00965F98">
      <w:pPr>
        <w:jc w:val="center"/>
        <w:rPr>
          <w:rFonts w:cs="Calibri"/>
          <w:bCs/>
          <w:sz w:val="28"/>
          <w:szCs w:val="28"/>
        </w:rPr>
      </w:pPr>
    </w:p>
    <w:p w14:paraId="7659064A" w14:textId="77777777" w:rsidR="00965F98" w:rsidRPr="003374B2" w:rsidRDefault="00965F98" w:rsidP="00965F98">
      <w:pPr>
        <w:jc w:val="center"/>
        <w:rPr>
          <w:rFonts w:cs="Calibri"/>
          <w:bCs/>
          <w:sz w:val="28"/>
          <w:szCs w:val="28"/>
        </w:rPr>
      </w:pPr>
    </w:p>
    <w:p w14:paraId="505337BF" w14:textId="77777777" w:rsidR="00965F98" w:rsidRPr="003374B2" w:rsidRDefault="00965F98" w:rsidP="00965F98">
      <w:pPr>
        <w:jc w:val="center"/>
        <w:rPr>
          <w:rFonts w:cs="Calibri"/>
          <w:bCs/>
          <w:sz w:val="28"/>
          <w:szCs w:val="28"/>
        </w:rPr>
      </w:pPr>
    </w:p>
    <w:p w14:paraId="238E85C3" w14:textId="77777777" w:rsidR="00D46863" w:rsidRDefault="00965F98" w:rsidP="00965F98">
      <w:pPr>
        <w:pStyle w:val="a3"/>
        <w:ind w:left="863" w:right="766"/>
        <w:jc w:val="center"/>
      </w:pPr>
      <w:r w:rsidRPr="003374B2">
        <w:rPr>
          <w:lang w:eastAsia="ru-RU"/>
        </w:rPr>
        <w:t>Рязань</w:t>
      </w:r>
    </w:p>
    <w:p w14:paraId="2DAE487B" w14:textId="77777777" w:rsidR="00D46863" w:rsidRDefault="00D46863">
      <w:pPr>
        <w:jc w:val="center"/>
        <w:sectPr w:rsidR="00D46863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121F6AD5" w14:textId="77777777" w:rsidR="00D46863" w:rsidRDefault="00D46863">
      <w:pPr>
        <w:pStyle w:val="a3"/>
        <w:spacing w:before="7"/>
        <w:rPr>
          <w:sz w:val="9"/>
        </w:rPr>
      </w:pPr>
    </w:p>
    <w:p w14:paraId="5A52202E" w14:textId="77777777" w:rsidR="00D46863" w:rsidRDefault="00432B94">
      <w:pPr>
        <w:pStyle w:val="11"/>
        <w:numPr>
          <w:ilvl w:val="0"/>
          <w:numId w:val="2"/>
        </w:numPr>
        <w:tabs>
          <w:tab w:val="left" w:pos="3617"/>
        </w:tabs>
        <w:ind w:hanging="282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практики</w:t>
      </w:r>
    </w:p>
    <w:p w14:paraId="1BA96466" w14:textId="77777777" w:rsidR="00D46863" w:rsidRDefault="00D46863">
      <w:pPr>
        <w:pStyle w:val="a3"/>
        <w:spacing w:before="8"/>
        <w:rPr>
          <w:b/>
          <w:sz w:val="27"/>
        </w:rPr>
      </w:pPr>
    </w:p>
    <w:p w14:paraId="4C7D4ECF" w14:textId="77777777" w:rsidR="00D46863" w:rsidRDefault="00432B94">
      <w:pPr>
        <w:pStyle w:val="a3"/>
        <w:ind w:left="212" w:right="112" w:firstLine="761"/>
        <w:jc w:val="both"/>
      </w:pPr>
      <w:r>
        <w:rPr>
          <w:b/>
        </w:rPr>
        <w:t xml:space="preserve">Цель преддипломной практики </w:t>
      </w:r>
      <w:r>
        <w:t>– закрепление знаний и умений, полученных в процессе теоретического обучения, развитие практических навыков и</w:t>
      </w:r>
      <w:r>
        <w:rPr>
          <w:spacing w:val="1"/>
        </w:rPr>
        <w:t xml:space="preserve"> </w:t>
      </w:r>
      <w:r>
        <w:t>умений при выполнени</w:t>
      </w:r>
      <w:r w:rsidR="00F55EF4">
        <w:t>и</w:t>
      </w:r>
      <w:r>
        <w:t xml:space="preserve"> конкретных индивидуальных заданий по тематике выпускной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актуальной</w:t>
      </w:r>
      <w:r>
        <w:rPr>
          <w:spacing w:val="-4"/>
        </w:rPr>
        <w:t xml:space="preserve"> </w:t>
      </w:r>
      <w:r>
        <w:t>прикладной</w:t>
      </w:r>
      <w:r>
        <w:rPr>
          <w:spacing w:val="-5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своей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14:paraId="7E45260D" w14:textId="77777777" w:rsidR="00D46863" w:rsidRDefault="00D46863">
      <w:pPr>
        <w:pStyle w:val="a3"/>
        <w:spacing w:before="4"/>
      </w:pPr>
    </w:p>
    <w:p w14:paraId="3DD1AC2C" w14:textId="77777777" w:rsidR="00D46863" w:rsidRDefault="00432B94">
      <w:pPr>
        <w:pStyle w:val="11"/>
        <w:spacing w:before="1" w:line="319" w:lineRule="exact"/>
        <w:ind w:left="972"/>
        <w:jc w:val="both"/>
      </w:pPr>
      <w:r>
        <w:t>Задачи</w:t>
      </w:r>
      <w:r>
        <w:rPr>
          <w:spacing w:val="-10"/>
        </w:rPr>
        <w:t xml:space="preserve"> </w:t>
      </w:r>
      <w:r>
        <w:t>преддипломной</w:t>
      </w:r>
      <w:r>
        <w:rPr>
          <w:spacing w:val="-10"/>
        </w:rPr>
        <w:t xml:space="preserve"> </w:t>
      </w:r>
      <w:r>
        <w:t>практики:</w:t>
      </w:r>
    </w:p>
    <w:p w14:paraId="2FC6D9BE" w14:textId="77777777" w:rsidR="00D46863" w:rsidRDefault="00432B94">
      <w:pPr>
        <w:pStyle w:val="a6"/>
        <w:numPr>
          <w:ilvl w:val="0"/>
          <w:numId w:val="1"/>
        </w:numPr>
        <w:tabs>
          <w:tab w:val="left" w:pos="1120"/>
        </w:tabs>
        <w:ind w:right="114" w:firstLine="708"/>
        <w:rPr>
          <w:sz w:val="28"/>
        </w:rPr>
      </w:pPr>
      <w:r>
        <w:rPr>
          <w:color w:val="333333"/>
          <w:sz w:val="28"/>
        </w:rPr>
        <w:t>закрепление и систематизация теоретических знаний, полученных студентами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процессе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обучения</w:t>
      </w:r>
      <w:r>
        <w:rPr>
          <w:sz w:val="28"/>
        </w:rPr>
        <w:t>;</w:t>
      </w:r>
    </w:p>
    <w:p w14:paraId="7A9C2BFB" w14:textId="77777777" w:rsidR="00D46863" w:rsidRDefault="00432B94">
      <w:pPr>
        <w:pStyle w:val="a6"/>
        <w:numPr>
          <w:ilvl w:val="0"/>
          <w:numId w:val="1"/>
        </w:numPr>
        <w:tabs>
          <w:tab w:val="left" w:pos="1108"/>
        </w:tabs>
        <w:ind w:left="212" w:right="112" w:firstLine="707"/>
        <w:rPr>
          <w:sz w:val="28"/>
        </w:rPr>
      </w:pPr>
      <w:r>
        <w:rPr>
          <w:color w:val="333333"/>
          <w:sz w:val="28"/>
        </w:rPr>
        <w:t>закрепление опыта, навыков, развитие умений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самостоятельной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работы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 научной, нормативно-правовой, нормативно-методической и справочной литературой</w:t>
      </w:r>
      <w:r>
        <w:rPr>
          <w:sz w:val="28"/>
        </w:rPr>
        <w:t>;</w:t>
      </w:r>
    </w:p>
    <w:p w14:paraId="545033D8" w14:textId="77777777" w:rsidR="00D46863" w:rsidRDefault="00432B94">
      <w:pPr>
        <w:pStyle w:val="a6"/>
        <w:numPr>
          <w:ilvl w:val="0"/>
          <w:numId w:val="1"/>
        </w:numPr>
        <w:tabs>
          <w:tab w:val="left" w:pos="1091"/>
        </w:tabs>
        <w:ind w:left="212" w:right="108" w:firstLine="708"/>
        <w:rPr>
          <w:sz w:val="28"/>
        </w:rPr>
      </w:pPr>
      <w:r>
        <w:rPr>
          <w:sz w:val="28"/>
        </w:rPr>
        <w:t>формирования у студентов профессиональных навыков самостоятельного решения научных, инженерных и организационных задач в области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23E1C275" w14:textId="77777777" w:rsidR="00D46863" w:rsidRDefault="00432B94">
      <w:pPr>
        <w:pStyle w:val="a6"/>
        <w:numPr>
          <w:ilvl w:val="0"/>
          <w:numId w:val="1"/>
        </w:numPr>
        <w:tabs>
          <w:tab w:val="left" w:pos="1108"/>
        </w:tabs>
        <w:ind w:left="212" w:right="112" w:firstLine="707"/>
        <w:rPr>
          <w:sz w:val="28"/>
        </w:rPr>
      </w:pPr>
      <w:r>
        <w:rPr>
          <w:sz w:val="28"/>
        </w:rPr>
        <w:t>сбор и систематизация информационного материала, необходимого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выпускной квалификационной</w:t>
      </w:r>
      <w:r>
        <w:rPr>
          <w:spacing w:val="-3"/>
          <w:sz w:val="28"/>
        </w:rPr>
        <w:t xml:space="preserve"> </w:t>
      </w:r>
      <w:r w:rsidR="00F55EF4">
        <w:rPr>
          <w:sz w:val="28"/>
        </w:rPr>
        <w:t>работы.</w:t>
      </w:r>
    </w:p>
    <w:p w14:paraId="26EDC5F1" w14:textId="77777777" w:rsidR="00D46863" w:rsidRDefault="00D46863">
      <w:pPr>
        <w:pStyle w:val="a3"/>
        <w:spacing w:before="2"/>
      </w:pPr>
    </w:p>
    <w:p w14:paraId="0ACF7450" w14:textId="77777777" w:rsidR="00D46863" w:rsidRDefault="00432B94">
      <w:pPr>
        <w:pStyle w:val="11"/>
        <w:numPr>
          <w:ilvl w:val="0"/>
          <w:numId w:val="2"/>
        </w:numPr>
        <w:tabs>
          <w:tab w:val="left" w:pos="3746"/>
        </w:tabs>
        <w:spacing w:before="0"/>
        <w:ind w:left="3745" w:hanging="282"/>
        <w:jc w:val="left"/>
      </w:pPr>
      <w:r>
        <w:t>Содержание</w:t>
      </w:r>
      <w:r>
        <w:rPr>
          <w:spacing w:val="-7"/>
        </w:rPr>
        <w:t xml:space="preserve"> </w:t>
      </w:r>
      <w:r>
        <w:t>практики</w:t>
      </w:r>
    </w:p>
    <w:p w14:paraId="53ADD8A9" w14:textId="77777777" w:rsidR="00D46863" w:rsidRDefault="00D46863">
      <w:pPr>
        <w:pStyle w:val="a3"/>
        <w:spacing w:before="5"/>
        <w:rPr>
          <w:b/>
          <w:sz w:val="27"/>
        </w:rPr>
      </w:pPr>
    </w:p>
    <w:p w14:paraId="4F5D9CB1" w14:textId="77777777" w:rsidR="00D46863" w:rsidRDefault="00432B94">
      <w:pPr>
        <w:pStyle w:val="a3"/>
        <w:spacing w:before="1"/>
        <w:ind w:left="212" w:right="110" w:firstLine="760"/>
        <w:jc w:val="both"/>
      </w:pPr>
      <w:r>
        <w:t>Общее руководство организацией практики обучающихся, координацию</w:t>
      </w:r>
      <w:r>
        <w:rPr>
          <w:spacing w:val="1"/>
        </w:rPr>
        <w:t xml:space="preserve"> </w:t>
      </w:r>
      <w:r>
        <w:t>взаимодействия между университетом, центрами развития персонала профильных организаций и управлениями кадров, подготовку и согласование необходимых документов, регламентирующих проведение этого вида учебного процесса,</w:t>
      </w:r>
      <w:r>
        <w:rPr>
          <w:spacing w:val="-67"/>
        </w:rPr>
        <w:t xml:space="preserve"> </w:t>
      </w:r>
      <w:r>
        <w:t>осуществляет руководитель учебной и производственной практики Рязанского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радиотехнического</w:t>
      </w:r>
      <w:r>
        <w:rPr>
          <w:spacing w:val="-1"/>
        </w:rPr>
        <w:t xml:space="preserve"> </w:t>
      </w:r>
      <w:r>
        <w:t>университета.</w:t>
      </w:r>
    </w:p>
    <w:p w14:paraId="55510F36" w14:textId="77777777" w:rsidR="00D46863" w:rsidRDefault="00432B94">
      <w:pPr>
        <w:pStyle w:val="a3"/>
        <w:ind w:left="212" w:right="110" w:firstLine="760"/>
        <w:jc w:val="both"/>
      </w:pPr>
      <w:r>
        <w:t>Для проведения практики студенту приказом по университету назначается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профессорско</w:t>
      </w:r>
      <w:r w:rsidR="00F55EF4">
        <w:t>-</w:t>
      </w:r>
      <w:r>
        <w:t>преподавательскому</w:t>
      </w:r>
      <w:r>
        <w:rPr>
          <w:spacing w:val="-12"/>
        </w:rPr>
        <w:t xml:space="preserve"> </w:t>
      </w:r>
      <w:r>
        <w:t>составу</w:t>
      </w:r>
      <w:r>
        <w:rPr>
          <w:spacing w:val="-11"/>
        </w:rPr>
        <w:t xml:space="preserve"> </w:t>
      </w:r>
      <w:r>
        <w:t>РГРТУ.</w:t>
      </w:r>
      <w:r>
        <w:rPr>
          <w:spacing w:val="-9"/>
        </w:rPr>
        <w:t xml:space="preserve"> </w:t>
      </w:r>
      <w:r>
        <w:t>Обычно</w:t>
      </w:r>
      <w:r>
        <w:rPr>
          <w:spacing w:val="-10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руководитель</w:t>
      </w:r>
      <w:r>
        <w:rPr>
          <w:spacing w:val="-9"/>
        </w:rPr>
        <w:t xml:space="preserve"> </w:t>
      </w:r>
      <w:r>
        <w:t>выпускной квалификационной работы. Руководитель контролирует работу студента на</w:t>
      </w:r>
      <w:r>
        <w:rPr>
          <w:spacing w:val="-67"/>
        </w:rPr>
        <w:t xml:space="preserve"> </w:t>
      </w:r>
      <w:r>
        <w:t>всех этапах прохождения практики и несет совместную ответственность за соблюдение обучающимися техники безопасности и дисциплины. Если обучающийся проходит преддипломную практику в профильной организации, то наряду с руководителем практики от РГРТУ ему также назначается 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профильной организации.</w:t>
      </w:r>
    </w:p>
    <w:p w14:paraId="21C16D73" w14:textId="77777777" w:rsidR="00D46863" w:rsidRDefault="00432B94" w:rsidP="00F55EF4">
      <w:pPr>
        <w:pStyle w:val="a3"/>
        <w:ind w:left="212" w:right="108" w:firstLine="760"/>
        <w:jc w:val="both"/>
      </w:pPr>
      <w:r>
        <w:t>Практика осуществляется в профильных организациях на основе долгосрочных договоров или договоров, заключаемых ежегодно до начала практики,</w:t>
      </w:r>
      <w:r>
        <w:rPr>
          <w:spacing w:val="1"/>
        </w:rPr>
        <w:t xml:space="preserve"> </w:t>
      </w:r>
      <w:r>
        <w:t xml:space="preserve">между РГРТУ и профильными организациями или в структурных подразделениях РГРТУ. Обучающийся может </w:t>
      </w:r>
      <w:r>
        <w:lastRenderedPageBreak/>
        <w:t>самостоятельно выбрать место прохождения</w:t>
      </w:r>
      <w:r>
        <w:rPr>
          <w:spacing w:val="-67"/>
        </w:rPr>
        <w:t xml:space="preserve"> </w:t>
      </w:r>
      <w:r>
        <w:t>практики предоставив письмо от профильной организации с просьбой направить обучающегося для прохождения преддипломной практики и написания</w:t>
      </w:r>
      <w:r>
        <w:rPr>
          <w:spacing w:val="1"/>
        </w:rPr>
        <w:t xml:space="preserve"> </w:t>
      </w:r>
      <w:r>
        <w:t>выпускной</w:t>
      </w:r>
      <w:r>
        <w:rPr>
          <w:spacing w:val="56"/>
        </w:rPr>
        <w:t xml:space="preserve"> </w:t>
      </w:r>
      <w:r>
        <w:t>квалификационной</w:t>
      </w:r>
      <w:r>
        <w:rPr>
          <w:spacing w:val="54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данную</w:t>
      </w:r>
      <w:r>
        <w:rPr>
          <w:spacing w:val="55"/>
        </w:rPr>
        <w:t xml:space="preserve"> </w:t>
      </w:r>
      <w:r>
        <w:t>организацию.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основании</w:t>
      </w:r>
      <w:r w:rsidR="00F55EF4">
        <w:t xml:space="preserve"> </w:t>
      </w:r>
      <w:r>
        <w:t>такого заявления, при условии, что деятельность выбранной организации соответствует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компетенциям,</w:t>
      </w:r>
      <w:r>
        <w:rPr>
          <w:spacing w:val="1"/>
        </w:rPr>
        <w:t xml:space="preserve"> </w:t>
      </w:r>
      <w:r>
        <w:t>осваиваемым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ОПОП,</w:t>
      </w:r>
      <w:r>
        <w:rPr>
          <w:spacing w:val="1"/>
        </w:rPr>
        <w:t xml:space="preserve"> </w:t>
      </w:r>
      <w:r>
        <w:t>ФГБОУ ВО «РГРТУ» заключает договор с профильной организацией, где обучающийся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проходить</w:t>
      </w:r>
      <w:r>
        <w:rPr>
          <w:spacing w:val="-5"/>
        </w:rPr>
        <w:t xml:space="preserve"> </w:t>
      </w:r>
      <w:r>
        <w:t>практику.</w:t>
      </w:r>
    </w:p>
    <w:p w14:paraId="14909EA9" w14:textId="77777777" w:rsidR="00D46863" w:rsidRDefault="00432B94">
      <w:pPr>
        <w:pStyle w:val="a3"/>
        <w:spacing w:before="1"/>
        <w:ind w:left="212" w:right="110" w:firstLine="760"/>
        <w:jc w:val="both"/>
      </w:pPr>
      <w:r>
        <w:t>Обучающиеся, заключившие с организациями договор о целевом обучении, проходят преддипломную практику в этих организациях, если профессиональная деятельность, осуществляемая ими, соответствует требованиям к содержанию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практики в иных профильных организациях, по согласованию с организациями,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заключен</w:t>
      </w:r>
      <w:r>
        <w:rPr>
          <w:spacing w:val="-2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целевом</w:t>
      </w:r>
      <w:r>
        <w:rPr>
          <w:spacing w:val="-5"/>
        </w:rPr>
        <w:t xml:space="preserve"> </w:t>
      </w:r>
      <w:r>
        <w:t>обучении,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РГРТУ.</w:t>
      </w:r>
    </w:p>
    <w:p w14:paraId="0B23709F" w14:textId="77777777" w:rsidR="00D46863" w:rsidRDefault="00432B94">
      <w:pPr>
        <w:pStyle w:val="a3"/>
        <w:ind w:left="212" w:right="113" w:firstLine="760"/>
        <w:jc w:val="both"/>
      </w:pPr>
      <w:r>
        <w:t>В договоре университет и профильная организация оговаривают все вопросы,</w:t>
      </w:r>
      <w:r>
        <w:rPr>
          <w:spacing w:val="-2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проведения практики.</w:t>
      </w:r>
    </w:p>
    <w:p w14:paraId="69A43237" w14:textId="77777777" w:rsidR="00D46863" w:rsidRDefault="00432B94">
      <w:pPr>
        <w:pStyle w:val="a3"/>
        <w:ind w:left="212" w:right="111" w:firstLine="760"/>
        <w:jc w:val="both"/>
      </w:pPr>
      <w:r>
        <w:t>Не позднее, чем за одну неделю до начала практики руководители практики обучающихся от кафедры готовят приказ о направлении обучающихся на</w:t>
      </w:r>
      <w:r>
        <w:rPr>
          <w:spacing w:val="1"/>
        </w:rPr>
        <w:t xml:space="preserve"> </w:t>
      </w:r>
      <w:r>
        <w:t>практику, с указанием закрепления каждого обучающегося за профильной организацией, сроков практики, фамилий и должностей руководителей практики от</w:t>
      </w:r>
      <w:r>
        <w:rPr>
          <w:spacing w:val="1"/>
        </w:rPr>
        <w:t xml:space="preserve"> </w:t>
      </w:r>
      <w:r>
        <w:t>университета и профильной организации, согласованные с деканом факультета,</w:t>
      </w:r>
      <w:r>
        <w:rPr>
          <w:spacing w:val="-67"/>
        </w:rPr>
        <w:t xml:space="preserve"> </w:t>
      </w:r>
      <w:r>
        <w:t>начальником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управления,</w:t>
      </w:r>
      <w:r>
        <w:rPr>
          <w:spacing w:val="-8"/>
        </w:rPr>
        <w:t xml:space="preserve"> </w:t>
      </w:r>
      <w:r>
        <w:t>руководителем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68"/>
        </w:rPr>
        <w:t xml:space="preserve"> </w:t>
      </w:r>
      <w:r>
        <w:t>практики РГРТУ и подписанные проректором по учебной работе.</w:t>
      </w:r>
    </w:p>
    <w:p w14:paraId="5B27597F" w14:textId="77777777" w:rsidR="00D46863" w:rsidRDefault="00432B94">
      <w:pPr>
        <w:pStyle w:val="a3"/>
        <w:ind w:left="212" w:right="110" w:firstLine="760"/>
        <w:jc w:val="both"/>
      </w:pPr>
      <w:r>
        <w:t>Перед началом практики руководители практики от кафедры проводят</w:t>
      </w:r>
      <w:r>
        <w:rPr>
          <w:spacing w:val="1"/>
        </w:rPr>
        <w:t xml:space="preserve"> </w:t>
      </w:r>
      <w:r>
        <w:t>инструктивные собрания с обучающимися с разъяснением задач и порядка ее</w:t>
      </w:r>
      <w:r>
        <w:rPr>
          <w:spacing w:val="1"/>
        </w:rPr>
        <w:t xml:space="preserve"> </w:t>
      </w:r>
      <w:r>
        <w:t>прохождения, знакомят обучающихся с программой практики и раздают им документацию,</w:t>
      </w:r>
      <w:r>
        <w:rPr>
          <w:spacing w:val="-5"/>
        </w:rPr>
        <w:t xml:space="preserve"> </w:t>
      </w:r>
      <w:r>
        <w:t>необходимую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последующему</w:t>
      </w:r>
      <w:r>
        <w:rPr>
          <w:spacing w:val="-6"/>
        </w:rPr>
        <w:t xml:space="preserve"> </w:t>
      </w:r>
      <w:r>
        <w:t>зачету.</w:t>
      </w:r>
    </w:p>
    <w:p w14:paraId="0FA13E19" w14:textId="77777777" w:rsidR="00D46863" w:rsidRDefault="00D46863">
      <w:pPr>
        <w:pStyle w:val="a3"/>
        <w:spacing w:before="5"/>
      </w:pPr>
    </w:p>
    <w:p w14:paraId="37D7FA35" w14:textId="77777777" w:rsidR="00D46863" w:rsidRDefault="00432B94">
      <w:pPr>
        <w:spacing w:line="318" w:lineRule="exact"/>
        <w:ind w:left="973"/>
        <w:jc w:val="both"/>
        <w:rPr>
          <w:b/>
          <w:i/>
          <w:sz w:val="28"/>
        </w:rPr>
      </w:pPr>
      <w:r>
        <w:rPr>
          <w:b/>
          <w:i/>
          <w:sz w:val="28"/>
        </w:rPr>
        <w:t>Обучающиеся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прохождении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практики:</w:t>
      </w:r>
    </w:p>
    <w:p w14:paraId="73A694C6" w14:textId="77777777" w:rsidR="00D46863" w:rsidRDefault="00432B94">
      <w:pPr>
        <w:pStyle w:val="a6"/>
        <w:numPr>
          <w:ilvl w:val="0"/>
          <w:numId w:val="1"/>
        </w:numPr>
        <w:tabs>
          <w:tab w:val="left" w:pos="1137"/>
        </w:tabs>
        <w:spacing w:line="318" w:lineRule="exact"/>
        <w:ind w:left="1136" w:hanging="164"/>
        <w:rPr>
          <w:sz w:val="28"/>
        </w:rPr>
      </w:pPr>
      <w:r>
        <w:rPr>
          <w:sz w:val="28"/>
        </w:rPr>
        <w:t>соблюдают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1"/>
          <w:sz w:val="28"/>
        </w:rPr>
        <w:t xml:space="preserve"> </w:t>
      </w:r>
      <w:r>
        <w:rPr>
          <w:sz w:val="28"/>
        </w:rPr>
        <w:t>(план)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практики;</w:t>
      </w:r>
    </w:p>
    <w:p w14:paraId="58A661BF" w14:textId="77777777" w:rsidR="00D46863" w:rsidRDefault="00432B94">
      <w:pPr>
        <w:pStyle w:val="a6"/>
        <w:numPr>
          <w:ilvl w:val="0"/>
          <w:numId w:val="1"/>
        </w:numPr>
        <w:tabs>
          <w:tab w:val="left" w:pos="1236"/>
        </w:tabs>
        <w:spacing w:before="2"/>
        <w:ind w:left="212" w:right="111" w:firstLine="760"/>
        <w:rPr>
          <w:sz w:val="28"/>
        </w:rPr>
      </w:pP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14:paraId="0200B2EF" w14:textId="77777777" w:rsidR="00D46863" w:rsidRDefault="00432B94">
      <w:pPr>
        <w:pStyle w:val="a6"/>
        <w:numPr>
          <w:ilvl w:val="0"/>
          <w:numId w:val="1"/>
        </w:numPr>
        <w:tabs>
          <w:tab w:val="left" w:pos="1137"/>
        </w:tabs>
        <w:spacing w:line="321" w:lineRule="exact"/>
        <w:ind w:left="1136" w:hanging="164"/>
        <w:rPr>
          <w:sz w:val="28"/>
        </w:rPr>
      </w:pPr>
      <w:r>
        <w:rPr>
          <w:sz w:val="28"/>
        </w:rPr>
        <w:t>соблюдают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распорядка;</w:t>
      </w:r>
    </w:p>
    <w:p w14:paraId="6FDD266E" w14:textId="77777777" w:rsidR="00D46863" w:rsidRDefault="00432B94">
      <w:pPr>
        <w:pStyle w:val="a6"/>
        <w:numPr>
          <w:ilvl w:val="0"/>
          <w:numId w:val="1"/>
        </w:numPr>
        <w:tabs>
          <w:tab w:val="left" w:pos="1137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соблюдают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безопасности;</w:t>
      </w:r>
    </w:p>
    <w:p w14:paraId="12183F3B" w14:textId="77777777" w:rsidR="00D46863" w:rsidRDefault="00432B94">
      <w:pPr>
        <w:pStyle w:val="a6"/>
        <w:numPr>
          <w:ilvl w:val="0"/>
          <w:numId w:val="1"/>
        </w:numPr>
        <w:tabs>
          <w:tab w:val="left" w:pos="1166"/>
        </w:tabs>
        <w:ind w:left="213" w:right="109" w:firstLine="760"/>
        <w:rPr>
          <w:sz w:val="28"/>
        </w:rPr>
      </w:pPr>
      <w:r>
        <w:rPr>
          <w:sz w:val="28"/>
        </w:rPr>
        <w:t>проходят перед началом и в период похождения практики соответствующие медицинские осмотры (обследования) в порядке, установленном приказом Министерства здравоохранения и социального развития Российской Федерации от 12 апреля 2011 г. №302н «Об утверждении перечней вредных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производственных факторов и работ, при выполнении которых проводятся обязательные предварительные и периодические медицинские 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(обследования), и Порядка проведения обязательных предварительных и периодических медицинских осмотров (обследований) работников, занятых на тяжелых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труда»;</w:t>
      </w:r>
    </w:p>
    <w:p w14:paraId="473E68D0" w14:textId="77777777" w:rsidR="00D46863" w:rsidRDefault="00432B94">
      <w:pPr>
        <w:pStyle w:val="a6"/>
        <w:numPr>
          <w:ilvl w:val="0"/>
          <w:numId w:val="1"/>
        </w:numPr>
        <w:tabs>
          <w:tab w:val="left" w:pos="1255"/>
        </w:tabs>
        <w:spacing w:before="1"/>
        <w:ind w:left="212" w:right="109" w:firstLine="76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документацию.</w:t>
      </w:r>
    </w:p>
    <w:p w14:paraId="4047DE1C" w14:textId="77777777" w:rsidR="00D46863" w:rsidRDefault="00D46863">
      <w:pPr>
        <w:pStyle w:val="a3"/>
        <w:spacing w:before="7"/>
        <w:rPr>
          <w:sz w:val="9"/>
        </w:rPr>
      </w:pPr>
    </w:p>
    <w:p w14:paraId="2020BD41" w14:textId="77777777" w:rsidR="00D46863" w:rsidRDefault="00432B94">
      <w:pPr>
        <w:pStyle w:val="11"/>
        <w:numPr>
          <w:ilvl w:val="0"/>
          <w:numId w:val="2"/>
        </w:numPr>
        <w:tabs>
          <w:tab w:val="left" w:pos="4094"/>
        </w:tabs>
        <w:ind w:left="4093" w:hanging="282"/>
        <w:jc w:val="left"/>
      </w:pPr>
      <w:r>
        <w:t>Этапы</w:t>
      </w:r>
      <w:r>
        <w:rPr>
          <w:spacing w:val="-3"/>
        </w:rPr>
        <w:t xml:space="preserve"> </w:t>
      </w:r>
      <w:r>
        <w:t>практики</w:t>
      </w:r>
    </w:p>
    <w:p w14:paraId="23091B5D" w14:textId="77777777" w:rsidR="00D46863" w:rsidRDefault="00D46863">
      <w:pPr>
        <w:pStyle w:val="a3"/>
        <w:rPr>
          <w:b/>
          <w:sz w:val="20"/>
        </w:rPr>
      </w:pPr>
    </w:p>
    <w:p w14:paraId="2F6B93D5" w14:textId="77777777" w:rsidR="00F55EF4" w:rsidRPr="00D143A8" w:rsidRDefault="00F55EF4" w:rsidP="00F55EF4">
      <w:pPr>
        <w:pStyle w:val="a3"/>
        <w:spacing w:before="10"/>
        <w:ind w:firstLine="709"/>
        <w:jc w:val="both"/>
        <w:rPr>
          <w:sz w:val="20"/>
        </w:rPr>
      </w:pPr>
      <w:r w:rsidRPr="00D143A8">
        <w:t>Этапы</w:t>
      </w:r>
      <w:r>
        <w:t xml:space="preserve">, сроки и трудоемкость проведения отдельных этапов преддипломной практики приведены в рабочей программе. </w:t>
      </w:r>
    </w:p>
    <w:p w14:paraId="4D130C13" w14:textId="77777777" w:rsidR="00D46863" w:rsidRDefault="00D46863">
      <w:pPr>
        <w:pStyle w:val="a3"/>
        <w:spacing w:before="1"/>
        <w:rPr>
          <w:b/>
          <w:sz w:val="17"/>
        </w:rPr>
      </w:pPr>
    </w:p>
    <w:p w14:paraId="6EC3097E" w14:textId="77777777" w:rsidR="00D46863" w:rsidRDefault="00432B94">
      <w:pPr>
        <w:pStyle w:val="a6"/>
        <w:numPr>
          <w:ilvl w:val="0"/>
          <w:numId w:val="2"/>
        </w:numPr>
        <w:tabs>
          <w:tab w:val="left" w:pos="4437"/>
        </w:tabs>
        <w:spacing w:before="89"/>
        <w:ind w:left="4436"/>
        <w:jc w:val="left"/>
        <w:rPr>
          <w:b/>
          <w:sz w:val="28"/>
        </w:rPr>
      </w:pPr>
      <w:r>
        <w:rPr>
          <w:b/>
          <w:sz w:val="28"/>
        </w:rPr>
        <w:t>Аттестация</w:t>
      </w:r>
    </w:p>
    <w:p w14:paraId="4B5029BF" w14:textId="77777777" w:rsidR="00D46863" w:rsidRDefault="00D46863">
      <w:pPr>
        <w:pStyle w:val="a3"/>
        <w:spacing w:before="6"/>
        <w:rPr>
          <w:b/>
          <w:sz w:val="27"/>
        </w:rPr>
      </w:pPr>
    </w:p>
    <w:p w14:paraId="5D5E71B5" w14:textId="77777777" w:rsidR="00D46863" w:rsidRDefault="00432B94">
      <w:pPr>
        <w:pStyle w:val="a3"/>
        <w:spacing w:line="322" w:lineRule="exact"/>
        <w:ind w:left="973"/>
        <w:jc w:val="both"/>
      </w:pPr>
      <w:r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предоставляется:</w:t>
      </w:r>
    </w:p>
    <w:p w14:paraId="0B3D071F" w14:textId="77777777" w:rsidR="00D46863" w:rsidRDefault="00432B94">
      <w:pPr>
        <w:pStyle w:val="a6"/>
        <w:numPr>
          <w:ilvl w:val="0"/>
          <w:numId w:val="1"/>
        </w:numPr>
        <w:tabs>
          <w:tab w:val="left" w:pos="1137"/>
        </w:tabs>
        <w:ind w:left="213" w:right="278" w:firstLine="760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печатном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виде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(о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дате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дополнительно);</w:t>
      </w:r>
    </w:p>
    <w:p w14:paraId="3F46E5FC" w14:textId="77777777" w:rsidR="00D46863" w:rsidRDefault="00432B94">
      <w:pPr>
        <w:pStyle w:val="a6"/>
        <w:numPr>
          <w:ilvl w:val="0"/>
          <w:numId w:val="1"/>
        </w:numPr>
        <w:tabs>
          <w:tab w:val="left" w:pos="1159"/>
        </w:tabs>
        <w:ind w:left="212" w:right="111" w:firstLine="760"/>
        <w:rPr>
          <w:sz w:val="28"/>
        </w:rPr>
      </w:pPr>
      <w:r>
        <w:rPr>
          <w:b/>
          <w:i/>
          <w:sz w:val="28"/>
        </w:rPr>
        <w:t xml:space="preserve">в электронном виде </w:t>
      </w:r>
      <w:r>
        <w:rPr>
          <w:sz w:val="28"/>
        </w:rPr>
        <w:t>– после защиты отчета и его утверждения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РГРТУ.</w:t>
      </w:r>
    </w:p>
    <w:p w14:paraId="1DF1D774" w14:textId="77777777" w:rsidR="00D46863" w:rsidRDefault="00432B94">
      <w:pPr>
        <w:pStyle w:val="a3"/>
        <w:ind w:left="213" w:right="108" w:firstLine="760"/>
        <w:jc w:val="both"/>
      </w:pPr>
      <w:r>
        <w:t>Результаты аттестации практики фиксируются в экзаменационной ведомости и зачетных книжках студентов. Получение обучающимся неудовлетворительной оценки является академической задолженностью, ему назначается срок</w:t>
      </w:r>
      <w:r>
        <w:rPr>
          <w:spacing w:val="-67"/>
        </w:rPr>
        <w:t xml:space="preserve"> </w:t>
      </w:r>
      <w:r>
        <w:t>для повторной защиты, если обучающийся выполнил рабочий график (план)</w:t>
      </w:r>
      <w:r>
        <w:rPr>
          <w:spacing w:val="1"/>
        </w:rPr>
        <w:t xml:space="preserve"> </w:t>
      </w:r>
      <w:r>
        <w:t>практики,</w:t>
      </w:r>
      <w:r>
        <w:rPr>
          <w:spacing w:val="34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ненадлежащим</w:t>
      </w:r>
      <w:r>
        <w:rPr>
          <w:spacing w:val="32"/>
        </w:rPr>
        <w:t xml:space="preserve"> </w:t>
      </w:r>
      <w:r>
        <w:t>образом</w:t>
      </w:r>
      <w:r>
        <w:rPr>
          <w:spacing w:val="36"/>
        </w:rPr>
        <w:t xml:space="preserve"> </w:t>
      </w:r>
      <w:r>
        <w:t>оформил</w:t>
      </w:r>
      <w:r>
        <w:rPr>
          <w:spacing w:val="34"/>
        </w:rPr>
        <w:t xml:space="preserve"> </w:t>
      </w:r>
      <w:r>
        <w:t>отчетную</w:t>
      </w:r>
      <w:r>
        <w:rPr>
          <w:spacing w:val="34"/>
        </w:rPr>
        <w:t xml:space="preserve"> </w:t>
      </w:r>
      <w:r>
        <w:t>документацию,</w:t>
      </w:r>
      <w:r>
        <w:rPr>
          <w:spacing w:val="35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не сумел на должном уровне защитить итоги практики. При невыполнении студентом рабочего графика (плана) практики он отчисляется из вуза в установленном</w:t>
      </w:r>
      <w:r>
        <w:rPr>
          <w:spacing w:val="-4"/>
        </w:rPr>
        <w:t xml:space="preserve"> </w:t>
      </w:r>
      <w:r>
        <w:t>порядке.</w:t>
      </w:r>
    </w:p>
    <w:p w14:paraId="61E34DFD" w14:textId="77777777" w:rsidR="00D46863" w:rsidRDefault="00432B94">
      <w:pPr>
        <w:pStyle w:val="a3"/>
        <w:ind w:left="212" w:right="157" w:firstLine="708"/>
        <w:jc w:val="both"/>
      </w:pPr>
      <w:r>
        <w:t>Оформление документов и прохождение этапов практики 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методическими указаниями:</w:t>
      </w:r>
    </w:p>
    <w:p w14:paraId="6833BC5F" w14:textId="77777777" w:rsidR="008F4E75" w:rsidRDefault="008F4E75">
      <w:pPr>
        <w:pStyle w:val="a3"/>
        <w:ind w:left="212" w:right="157" w:firstLine="70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688"/>
        <w:gridCol w:w="4240"/>
        <w:gridCol w:w="1204"/>
        <w:gridCol w:w="1284"/>
      </w:tblGrid>
      <w:tr w:rsidR="004F0E62" w:rsidRPr="004F0E62" w14:paraId="0A94B63A" w14:textId="77777777" w:rsidTr="004F0E62">
        <w:trPr>
          <w:trHeight w:hRule="exact" w:val="1116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E8412" w14:textId="77777777" w:rsidR="004F0E62" w:rsidRDefault="004F0E62" w:rsidP="004F0E62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D6E2C" w14:textId="77777777" w:rsidR="004F0E62" w:rsidRPr="002941F3" w:rsidRDefault="004F0E62" w:rsidP="004F0E62">
            <w:pPr>
              <w:rPr>
                <w:sz w:val="19"/>
                <w:szCs w:val="19"/>
              </w:rPr>
            </w:pPr>
            <w:r w:rsidRPr="002941F3">
              <w:rPr>
                <w:color w:val="000000"/>
                <w:sz w:val="19"/>
                <w:szCs w:val="19"/>
              </w:rPr>
              <w:t>Костров Б.В., Ефимов А.И., Громов А.Ю., Гринченко Н.Н.</w:t>
            </w:r>
          </w:p>
        </w:tc>
        <w:tc>
          <w:tcPr>
            <w:tcW w:w="4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85A56" w14:textId="77777777" w:rsidR="004F0E62" w:rsidRPr="002941F3" w:rsidRDefault="004F0E62" w:rsidP="004F0E62">
            <w:pPr>
              <w:rPr>
                <w:sz w:val="19"/>
                <w:szCs w:val="19"/>
              </w:rPr>
            </w:pPr>
            <w:r w:rsidRPr="002941F3">
              <w:rPr>
                <w:color w:val="000000"/>
                <w:sz w:val="19"/>
                <w:szCs w:val="19"/>
              </w:rPr>
              <w:t>Прохождение практики бакалаврами и специалистами: метод. указ. к прохождению учебной и производственной практик : Методические указания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E729A" w14:textId="77777777" w:rsidR="004F0E62" w:rsidRDefault="004F0E62" w:rsidP="004F0E6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Рязань: , 2020,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F6438" w14:textId="77777777" w:rsidR="004F0E62" w:rsidRPr="004F0E62" w:rsidRDefault="004F0E62" w:rsidP="004F0E62">
            <w:pPr>
              <w:rPr>
                <w:sz w:val="19"/>
                <w:szCs w:val="19"/>
                <w:lang w:val="en-US"/>
              </w:rPr>
            </w:pPr>
            <w:r w:rsidRPr="004F0E62">
              <w:rPr>
                <w:color w:val="000000"/>
                <w:sz w:val="19"/>
                <w:szCs w:val="19"/>
                <w:lang w:val="en-US"/>
              </w:rPr>
              <w:t>, https://elib.rsre u.ru/ebs/downl oad/2877</w:t>
            </w:r>
          </w:p>
        </w:tc>
      </w:tr>
    </w:tbl>
    <w:p w14:paraId="061F888B" w14:textId="77777777" w:rsidR="00F55EF4" w:rsidRPr="008F4E75" w:rsidRDefault="00F55EF4" w:rsidP="00F55EF4">
      <w:pPr>
        <w:pStyle w:val="a3"/>
        <w:spacing w:before="1"/>
        <w:ind w:left="213" w:right="111" w:firstLine="707"/>
        <w:jc w:val="both"/>
        <w:rPr>
          <w:lang w:val="en-US"/>
        </w:rPr>
      </w:pPr>
    </w:p>
    <w:p w14:paraId="02C5FC30" w14:textId="77777777" w:rsidR="00D46863" w:rsidRDefault="00432B94" w:rsidP="00F55EF4">
      <w:pPr>
        <w:pStyle w:val="11"/>
        <w:jc w:val="center"/>
      </w:pPr>
      <w:r>
        <w:t>5.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</w:t>
      </w:r>
    </w:p>
    <w:p w14:paraId="0068800E" w14:textId="77777777" w:rsidR="00D46863" w:rsidRDefault="00D46863">
      <w:pPr>
        <w:pStyle w:val="a3"/>
        <w:spacing w:before="5"/>
        <w:rPr>
          <w:b/>
          <w:sz w:val="27"/>
        </w:rPr>
      </w:pPr>
    </w:p>
    <w:p w14:paraId="4405388F" w14:textId="77777777" w:rsidR="00D46863" w:rsidRDefault="00432B94">
      <w:pPr>
        <w:pStyle w:val="a3"/>
        <w:spacing w:line="322" w:lineRule="exact"/>
        <w:ind w:left="920"/>
      </w:pPr>
      <w:r>
        <w:t>Иные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целью:</w:t>
      </w:r>
    </w:p>
    <w:p w14:paraId="17579B84" w14:textId="77777777" w:rsidR="00D46863" w:rsidRDefault="00432B94">
      <w:pPr>
        <w:pStyle w:val="a6"/>
        <w:numPr>
          <w:ilvl w:val="0"/>
          <w:numId w:val="1"/>
        </w:numPr>
        <w:tabs>
          <w:tab w:val="left" w:pos="1166"/>
        </w:tabs>
        <w:spacing w:line="242" w:lineRule="auto"/>
        <w:ind w:left="212" w:right="114" w:firstLine="707"/>
        <w:jc w:val="left"/>
        <w:rPr>
          <w:sz w:val="28"/>
        </w:rPr>
      </w:pPr>
      <w:r>
        <w:rPr>
          <w:sz w:val="28"/>
        </w:rPr>
        <w:t>систематизацию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9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 студентов;</w:t>
      </w:r>
    </w:p>
    <w:p w14:paraId="16F5CACE" w14:textId="77777777" w:rsidR="00D46863" w:rsidRDefault="00432B94">
      <w:pPr>
        <w:pStyle w:val="a6"/>
        <w:numPr>
          <w:ilvl w:val="0"/>
          <w:numId w:val="1"/>
        </w:numPr>
        <w:tabs>
          <w:tab w:val="left" w:pos="1084"/>
        </w:tabs>
        <w:spacing w:line="317" w:lineRule="exact"/>
        <w:ind w:left="1083" w:hanging="164"/>
        <w:jc w:val="left"/>
        <w:rPr>
          <w:sz w:val="28"/>
        </w:rPr>
      </w:pPr>
      <w:r>
        <w:rPr>
          <w:sz w:val="28"/>
        </w:rPr>
        <w:t>углубление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14:paraId="6E720EFC" w14:textId="77777777" w:rsidR="00D46863" w:rsidRDefault="00432B94">
      <w:pPr>
        <w:pStyle w:val="a6"/>
        <w:numPr>
          <w:ilvl w:val="0"/>
          <w:numId w:val="1"/>
        </w:numPr>
        <w:tabs>
          <w:tab w:val="left" w:pos="1120"/>
        </w:tabs>
        <w:spacing w:before="89" w:line="242" w:lineRule="auto"/>
        <w:ind w:left="212" w:right="113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32"/>
          <w:sz w:val="28"/>
        </w:rPr>
        <w:t xml:space="preserve"> </w:t>
      </w:r>
      <w:r>
        <w:rPr>
          <w:sz w:val="28"/>
        </w:rPr>
        <w:lastRenderedPageBreak/>
        <w:t>документацию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литературу;</w:t>
      </w:r>
    </w:p>
    <w:p w14:paraId="28B5C4B2" w14:textId="77777777" w:rsidR="00D46863" w:rsidRDefault="00432B94">
      <w:pPr>
        <w:pStyle w:val="a6"/>
        <w:numPr>
          <w:ilvl w:val="0"/>
          <w:numId w:val="1"/>
        </w:numPr>
        <w:tabs>
          <w:tab w:val="left" w:pos="1094"/>
        </w:tabs>
        <w:ind w:left="212" w:right="113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студентов:</w:t>
      </w:r>
      <w:r>
        <w:rPr>
          <w:spacing w:val="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организованности;</w:t>
      </w:r>
    </w:p>
    <w:p w14:paraId="6047B0E9" w14:textId="77777777" w:rsidR="00D46863" w:rsidRDefault="00432B94">
      <w:pPr>
        <w:pStyle w:val="a6"/>
        <w:numPr>
          <w:ilvl w:val="0"/>
          <w:numId w:val="1"/>
        </w:numPr>
        <w:tabs>
          <w:tab w:val="left" w:pos="1101"/>
        </w:tabs>
        <w:ind w:left="212" w:right="113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самореализации;</w:t>
      </w:r>
    </w:p>
    <w:p w14:paraId="395AC917" w14:textId="77777777" w:rsidR="00D46863" w:rsidRDefault="00432B94">
      <w:pPr>
        <w:pStyle w:val="a6"/>
        <w:numPr>
          <w:ilvl w:val="0"/>
          <w:numId w:val="1"/>
        </w:numPr>
        <w:tabs>
          <w:tab w:val="left" w:pos="1084"/>
        </w:tabs>
        <w:spacing w:line="321" w:lineRule="exact"/>
        <w:ind w:left="1083" w:hanging="164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умений.</w:t>
      </w:r>
    </w:p>
    <w:p w14:paraId="6AE14727" w14:textId="77777777" w:rsidR="00D46863" w:rsidRDefault="00D46863">
      <w:pPr>
        <w:pStyle w:val="a3"/>
        <w:spacing w:before="7"/>
        <w:rPr>
          <w:sz w:val="27"/>
        </w:rPr>
      </w:pPr>
    </w:p>
    <w:p w14:paraId="5F738E2A" w14:textId="77777777" w:rsidR="00D46863" w:rsidRDefault="00432B94">
      <w:pPr>
        <w:pStyle w:val="a3"/>
        <w:ind w:left="211" w:right="112" w:firstLine="707"/>
        <w:jc w:val="both"/>
      </w:pP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при методическом руководстве со стороны руководителя, но без его непосредственного</w:t>
      </w:r>
      <w:r>
        <w:rPr>
          <w:spacing w:val="-1"/>
        </w:rPr>
        <w:t xml:space="preserve"> </w:t>
      </w:r>
      <w:r>
        <w:t>участия.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этих форм</w:t>
      </w:r>
      <w:r>
        <w:rPr>
          <w:spacing w:val="-4"/>
        </w:rPr>
        <w:t xml:space="preserve"> </w:t>
      </w:r>
      <w:r>
        <w:t>работы осуществляется:</w:t>
      </w:r>
    </w:p>
    <w:p w14:paraId="6F21C9C8" w14:textId="77777777" w:rsidR="00D46863" w:rsidRDefault="00432B94" w:rsidP="001766D1">
      <w:pPr>
        <w:pStyle w:val="a6"/>
        <w:numPr>
          <w:ilvl w:val="0"/>
          <w:numId w:val="1"/>
        </w:numPr>
        <w:tabs>
          <w:tab w:val="left" w:pos="1095"/>
        </w:tabs>
        <w:spacing w:line="242" w:lineRule="auto"/>
        <w:ind w:right="114" w:firstLine="707"/>
        <w:rPr>
          <w:sz w:val="28"/>
        </w:rPr>
      </w:pPr>
      <w:r>
        <w:rPr>
          <w:sz w:val="28"/>
        </w:rPr>
        <w:t>подготовка к выполнению этапов практики, определенных рабочей программой;</w:t>
      </w:r>
    </w:p>
    <w:p w14:paraId="7E46E667" w14:textId="77777777" w:rsidR="00D46863" w:rsidRDefault="00432B94" w:rsidP="001766D1">
      <w:pPr>
        <w:pStyle w:val="a6"/>
        <w:numPr>
          <w:ilvl w:val="0"/>
          <w:numId w:val="1"/>
        </w:numPr>
        <w:tabs>
          <w:tab w:val="left" w:pos="1122"/>
        </w:tabs>
        <w:ind w:right="112" w:firstLine="707"/>
        <w:rPr>
          <w:sz w:val="28"/>
        </w:rPr>
      </w:pPr>
      <w:r>
        <w:rPr>
          <w:sz w:val="28"/>
        </w:rPr>
        <w:t>выполнение этапов практики (сбор, обработка и анализ информационных источников по теме практики, разработка научных и методических положений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 исследований);</w:t>
      </w:r>
    </w:p>
    <w:p w14:paraId="0101FB3A" w14:textId="77777777" w:rsidR="00D46863" w:rsidRDefault="00432B94" w:rsidP="001766D1">
      <w:pPr>
        <w:pStyle w:val="a6"/>
        <w:numPr>
          <w:ilvl w:val="0"/>
          <w:numId w:val="1"/>
        </w:numPr>
        <w:tabs>
          <w:tab w:val="left" w:pos="1083"/>
        </w:tabs>
        <w:spacing w:line="321" w:lineRule="exact"/>
        <w:ind w:firstLine="707"/>
        <w:rPr>
          <w:sz w:val="28"/>
        </w:rPr>
      </w:pP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сдаче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преподавателю.</w:t>
      </w:r>
    </w:p>
    <w:p w14:paraId="440F92A6" w14:textId="77777777" w:rsidR="00F55EF4" w:rsidRDefault="00F55EF4" w:rsidP="00F55EF4">
      <w:pPr>
        <w:tabs>
          <w:tab w:val="left" w:pos="1083"/>
        </w:tabs>
        <w:spacing w:line="321" w:lineRule="exact"/>
        <w:rPr>
          <w:sz w:val="28"/>
        </w:rPr>
      </w:pPr>
    </w:p>
    <w:p w14:paraId="2479B516" w14:textId="77777777" w:rsidR="00F55EF4" w:rsidRPr="007B72EF" w:rsidRDefault="00F55EF4" w:rsidP="00F55EF4">
      <w:pPr>
        <w:tabs>
          <w:tab w:val="left" w:pos="1083"/>
        </w:tabs>
        <w:spacing w:line="321" w:lineRule="exact"/>
        <w:rPr>
          <w:sz w:val="28"/>
        </w:rPr>
      </w:pPr>
    </w:p>
    <w:sectPr w:rsidR="00F55EF4" w:rsidRPr="007B72EF" w:rsidSect="00F55EF4">
      <w:headerReference w:type="default" r:id="rId7"/>
      <w:pgSz w:w="11910" w:h="16840"/>
      <w:pgMar w:top="1134" w:right="1134" w:bottom="1134" w:left="1701" w:header="71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A1EE6" w14:textId="77777777" w:rsidR="00335B1A" w:rsidRDefault="00335B1A" w:rsidP="00D46863">
      <w:r>
        <w:separator/>
      </w:r>
    </w:p>
  </w:endnote>
  <w:endnote w:type="continuationSeparator" w:id="0">
    <w:p w14:paraId="23CA52B0" w14:textId="77777777" w:rsidR="00335B1A" w:rsidRDefault="00335B1A" w:rsidP="00D4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EB5D0" w14:textId="77777777" w:rsidR="00335B1A" w:rsidRDefault="00335B1A" w:rsidP="00D46863">
      <w:r>
        <w:separator/>
      </w:r>
    </w:p>
  </w:footnote>
  <w:footnote w:type="continuationSeparator" w:id="0">
    <w:p w14:paraId="6729D0B6" w14:textId="77777777" w:rsidR="00335B1A" w:rsidRDefault="00335B1A" w:rsidP="00D4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48EE" w14:textId="38B4E3F1" w:rsidR="00D46863" w:rsidRDefault="004F0E6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A77941" wp14:editId="716487A6">
              <wp:simplePos x="0" y="0"/>
              <wp:positionH relativeFrom="page">
                <wp:posOffset>3696970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14098495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3A82C" w14:textId="77777777" w:rsidR="00D46863" w:rsidRDefault="008326B4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432B94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4E7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779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" filled="f" stroked="f">
              <v:textbox inset="0,0,0,0">
                <w:txbxContent>
                  <w:p w14:paraId="79E3A82C" w14:textId="77777777" w:rsidR="00D46863" w:rsidRDefault="008326B4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432B94">
                      <w:instrText xml:space="preserve"> PAGE </w:instrText>
                    </w:r>
                    <w:r>
                      <w:fldChar w:fldCharType="separate"/>
                    </w:r>
                    <w:r w:rsidR="008F4E7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76C9C"/>
    <w:multiLevelType w:val="hybridMultilevel"/>
    <w:tmpl w:val="C0343D20"/>
    <w:lvl w:ilvl="0" w:tplc="6A944C6C">
      <w:start w:val="1"/>
      <w:numFmt w:val="decimal"/>
      <w:lvlText w:val="%1."/>
      <w:lvlJc w:val="left"/>
      <w:pPr>
        <w:ind w:left="361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4284628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2" w:tplc="EB34B3A2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3" w:tplc="FD9A8904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4" w:tplc="043EFE0C">
      <w:numFmt w:val="bullet"/>
      <w:lvlText w:val="•"/>
      <w:lvlJc w:val="left"/>
      <w:pPr>
        <w:ind w:left="6158" w:hanging="281"/>
      </w:pPr>
      <w:rPr>
        <w:rFonts w:hint="default"/>
        <w:lang w:val="ru-RU" w:eastAsia="en-US" w:bidi="ar-SA"/>
      </w:rPr>
    </w:lvl>
    <w:lvl w:ilvl="5" w:tplc="C10A1D88">
      <w:numFmt w:val="bullet"/>
      <w:lvlText w:val="•"/>
      <w:lvlJc w:val="left"/>
      <w:pPr>
        <w:ind w:left="6793" w:hanging="281"/>
      </w:pPr>
      <w:rPr>
        <w:rFonts w:hint="default"/>
        <w:lang w:val="ru-RU" w:eastAsia="en-US" w:bidi="ar-SA"/>
      </w:rPr>
    </w:lvl>
    <w:lvl w:ilvl="6" w:tplc="5AB077FA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7" w:tplc="1B805998">
      <w:numFmt w:val="bullet"/>
      <w:lvlText w:val="•"/>
      <w:lvlJc w:val="left"/>
      <w:pPr>
        <w:ind w:left="8062" w:hanging="281"/>
      </w:pPr>
      <w:rPr>
        <w:rFonts w:hint="default"/>
        <w:lang w:val="ru-RU" w:eastAsia="en-US" w:bidi="ar-SA"/>
      </w:rPr>
    </w:lvl>
    <w:lvl w:ilvl="8" w:tplc="A7A25C00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7D9167C6"/>
    <w:multiLevelType w:val="hybridMultilevel"/>
    <w:tmpl w:val="B72E0786"/>
    <w:lvl w:ilvl="0" w:tplc="0F881068">
      <w:numFmt w:val="bullet"/>
      <w:lvlText w:val="-"/>
      <w:lvlJc w:val="left"/>
      <w:pPr>
        <w:ind w:left="211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7C809A">
      <w:numFmt w:val="bullet"/>
      <w:lvlText w:val="•"/>
      <w:lvlJc w:val="left"/>
      <w:pPr>
        <w:ind w:left="1194" w:hanging="200"/>
      </w:pPr>
      <w:rPr>
        <w:rFonts w:hint="default"/>
        <w:lang w:val="ru-RU" w:eastAsia="en-US" w:bidi="ar-SA"/>
      </w:rPr>
    </w:lvl>
    <w:lvl w:ilvl="2" w:tplc="152A3F60">
      <w:numFmt w:val="bullet"/>
      <w:lvlText w:val="•"/>
      <w:lvlJc w:val="left"/>
      <w:pPr>
        <w:ind w:left="2169" w:hanging="200"/>
      </w:pPr>
      <w:rPr>
        <w:rFonts w:hint="default"/>
        <w:lang w:val="ru-RU" w:eastAsia="en-US" w:bidi="ar-SA"/>
      </w:rPr>
    </w:lvl>
    <w:lvl w:ilvl="3" w:tplc="B6AC598E">
      <w:numFmt w:val="bullet"/>
      <w:lvlText w:val="•"/>
      <w:lvlJc w:val="left"/>
      <w:pPr>
        <w:ind w:left="3143" w:hanging="200"/>
      </w:pPr>
      <w:rPr>
        <w:rFonts w:hint="default"/>
        <w:lang w:val="ru-RU" w:eastAsia="en-US" w:bidi="ar-SA"/>
      </w:rPr>
    </w:lvl>
    <w:lvl w:ilvl="4" w:tplc="0F9057F8">
      <w:numFmt w:val="bullet"/>
      <w:lvlText w:val="•"/>
      <w:lvlJc w:val="left"/>
      <w:pPr>
        <w:ind w:left="4118" w:hanging="200"/>
      </w:pPr>
      <w:rPr>
        <w:rFonts w:hint="default"/>
        <w:lang w:val="ru-RU" w:eastAsia="en-US" w:bidi="ar-SA"/>
      </w:rPr>
    </w:lvl>
    <w:lvl w:ilvl="5" w:tplc="3954C91C">
      <w:numFmt w:val="bullet"/>
      <w:lvlText w:val="•"/>
      <w:lvlJc w:val="left"/>
      <w:pPr>
        <w:ind w:left="5093" w:hanging="200"/>
      </w:pPr>
      <w:rPr>
        <w:rFonts w:hint="default"/>
        <w:lang w:val="ru-RU" w:eastAsia="en-US" w:bidi="ar-SA"/>
      </w:rPr>
    </w:lvl>
    <w:lvl w:ilvl="6" w:tplc="ECE818D8">
      <w:numFmt w:val="bullet"/>
      <w:lvlText w:val="•"/>
      <w:lvlJc w:val="left"/>
      <w:pPr>
        <w:ind w:left="6067" w:hanging="200"/>
      </w:pPr>
      <w:rPr>
        <w:rFonts w:hint="default"/>
        <w:lang w:val="ru-RU" w:eastAsia="en-US" w:bidi="ar-SA"/>
      </w:rPr>
    </w:lvl>
    <w:lvl w:ilvl="7" w:tplc="9E129666">
      <w:numFmt w:val="bullet"/>
      <w:lvlText w:val="•"/>
      <w:lvlJc w:val="left"/>
      <w:pPr>
        <w:ind w:left="7042" w:hanging="200"/>
      </w:pPr>
      <w:rPr>
        <w:rFonts w:hint="default"/>
        <w:lang w:val="ru-RU" w:eastAsia="en-US" w:bidi="ar-SA"/>
      </w:rPr>
    </w:lvl>
    <w:lvl w:ilvl="8" w:tplc="69BEFCA2">
      <w:numFmt w:val="bullet"/>
      <w:lvlText w:val="•"/>
      <w:lvlJc w:val="left"/>
      <w:pPr>
        <w:ind w:left="8017" w:hanging="200"/>
      </w:pPr>
      <w:rPr>
        <w:rFonts w:hint="default"/>
        <w:lang w:val="ru-RU" w:eastAsia="en-US" w:bidi="ar-SA"/>
      </w:rPr>
    </w:lvl>
  </w:abstractNum>
  <w:num w:numId="1" w16cid:durableId="1768232212">
    <w:abstractNumId w:val="1"/>
  </w:num>
  <w:num w:numId="2" w16cid:durableId="135758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63"/>
    <w:rsid w:val="000A4772"/>
    <w:rsid w:val="001766D1"/>
    <w:rsid w:val="00335B1A"/>
    <w:rsid w:val="00432B94"/>
    <w:rsid w:val="004F0E62"/>
    <w:rsid w:val="007B72EF"/>
    <w:rsid w:val="008326B4"/>
    <w:rsid w:val="008F4513"/>
    <w:rsid w:val="008F4E75"/>
    <w:rsid w:val="008F7E90"/>
    <w:rsid w:val="00965F98"/>
    <w:rsid w:val="0098590B"/>
    <w:rsid w:val="00A573E1"/>
    <w:rsid w:val="00B850AE"/>
    <w:rsid w:val="00D46863"/>
    <w:rsid w:val="00D97372"/>
    <w:rsid w:val="00F5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26A605"/>
  <w15:docId w15:val="{1ECA2B74-443C-4DB6-AE05-3D187B7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68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8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686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6863"/>
    <w:pPr>
      <w:spacing w:before="89"/>
      <w:ind w:left="864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D46863"/>
    <w:pPr>
      <w:ind w:left="862" w:right="766"/>
      <w:jc w:val="center"/>
    </w:pPr>
    <w:rPr>
      <w:b/>
      <w:bCs/>
      <w:i/>
      <w:iCs/>
      <w:sz w:val="32"/>
      <w:szCs w:val="32"/>
    </w:rPr>
  </w:style>
  <w:style w:type="paragraph" w:styleId="a6">
    <w:name w:val="List Paragraph"/>
    <w:basedOn w:val="a"/>
    <w:uiPriority w:val="1"/>
    <w:qFormat/>
    <w:rsid w:val="00D46863"/>
    <w:pPr>
      <w:ind w:left="212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D46863"/>
  </w:style>
  <w:style w:type="character" w:customStyle="1" w:styleId="a4">
    <w:name w:val="Основной текст Знак"/>
    <w:basedOn w:val="a0"/>
    <w:link w:val="a3"/>
    <w:uiPriority w:val="1"/>
    <w:rsid w:val="00F55EF4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7">
    <w:name w:val="Strong"/>
    <w:basedOn w:val="a0"/>
    <w:uiPriority w:val="22"/>
    <w:qFormat/>
    <w:rsid w:val="004F0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Сергей Сенькин</cp:lastModifiedBy>
  <cp:revision>2</cp:revision>
  <dcterms:created xsi:type="dcterms:W3CDTF">2023-09-22T01:42:00Z</dcterms:created>
  <dcterms:modified xsi:type="dcterms:W3CDTF">2023-09-22T01:42:00Z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