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0F" w:rsidRDefault="00EB5D1D">
      <w:pPr>
        <w:jc w:val="right"/>
        <w:rPr>
          <w:szCs w:val="20"/>
          <w:lang w:eastAsia="ru-RU"/>
        </w:rPr>
      </w:pPr>
      <w:r>
        <w:rPr>
          <w:szCs w:val="20"/>
          <w:lang w:eastAsia="ru-RU"/>
        </w:rPr>
        <w:t>ПРИЛОЖЕНИЕ</w:t>
      </w:r>
    </w:p>
    <w:p w:rsidR="00506A0F" w:rsidRDefault="00506A0F">
      <w:pPr>
        <w:widowControl w:val="0"/>
        <w:jc w:val="center"/>
        <w:rPr>
          <w:sz w:val="26"/>
          <w:szCs w:val="26"/>
          <w:lang w:eastAsia="ru-RU"/>
        </w:rPr>
      </w:pPr>
    </w:p>
    <w:p w:rsidR="00506A0F" w:rsidRDefault="00EB5D1D">
      <w:pPr>
        <w:widowControl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506A0F" w:rsidRDefault="00EB5D1D">
      <w:pPr>
        <w:widowControl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РОССИЙСКОЙ ФЕДЕРАЦИИ</w:t>
      </w:r>
    </w:p>
    <w:p w:rsidR="00506A0F" w:rsidRDefault="00506A0F">
      <w:pPr>
        <w:widowControl w:val="0"/>
        <w:jc w:val="center"/>
        <w:rPr>
          <w:sz w:val="26"/>
          <w:szCs w:val="26"/>
          <w:lang w:eastAsia="ru-RU"/>
        </w:rPr>
      </w:pPr>
    </w:p>
    <w:p w:rsidR="00506A0F" w:rsidRDefault="00EB5D1D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506A0F" w:rsidRDefault="00EB5D1D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506A0F" w:rsidRDefault="00506A0F">
      <w:pPr>
        <w:widowControl w:val="0"/>
        <w:shd w:val="clear" w:color="auto" w:fill="FFFFFF"/>
        <w:jc w:val="center"/>
        <w:rPr>
          <w:sz w:val="26"/>
          <w:szCs w:val="26"/>
          <w:lang w:eastAsia="ru-RU"/>
        </w:rPr>
      </w:pPr>
    </w:p>
    <w:p w:rsidR="00506A0F" w:rsidRDefault="00EB5D1D">
      <w:pPr>
        <w:widowControl w:val="0"/>
        <w:shd w:val="clear" w:color="auto" w:fill="FFFFFF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Кафедра «Безопасность жизнедеятельности и экологии»</w:t>
      </w:r>
    </w:p>
    <w:p w:rsidR="00506A0F" w:rsidRDefault="00506A0F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:rsidR="00506A0F" w:rsidRDefault="00506A0F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:rsidR="00506A0F" w:rsidRDefault="00506A0F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:rsidR="00506A0F" w:rsidRDefault="00506A0F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:rsidR="00506A0F" w:rsidRDefault="00506A0F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:rsidR="00506A0F" w:rsidRDefault="00506A0F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:rsidR="00506A0F" w:rsidRDefault="00506A0F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:rsidR="00506A0F" w:rsidRDefault="00506A0F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:rsidR="00506A0F" w:rsidRDefault="00EB5D1D">
      <w:pPr>
        <w:widowControl w:val="0"/>
        <w:shd w:val="clear" w:color="auto" w:fill="FFFFFF"/>
        <w:jc w:val="center"/>
        <w:rPr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ОЦЕНОЧНЫЕ МАТЕРИАЛЫ ПО ДИСЦИПЛИНЕ</w:t>
      </w:r>
    </w:p>
    <w:p w:rsidR="00506A0F" w:rsidRDefault="00506A0F">
      <w:pPr>
        <w:widowControl w:val="0"/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</w:p>
    <w:p w:rsidR="00506A0F" w:rsidRDefault="00EB5D1D">
      <w:pPr>
        <w:widowControl w:val="0"/>
        <w:shd w:val="clear" w:color="auto" w:fill="FFFFFF"/>
        <w:jc w:val="center"/>
        <w:rPr>
          <w:b/>
          <w:bCs/>
          <w:kern w:val="2"/>
          <w:sz w:val="28"/>
          <w:szCs w:val="28"/>
          <w:lang w:eastAsia="ru-RU"/>
        </w:rPr>
      </w:pPr>
      <w:r>
        <w:rPr>
          <w:b/>
          <w:kern w:val="2"/>
          <w:sz w:val="28"/>
          <w:szCs w:val="28"/>
        </w:rPr>
        <w:t>Б1.О.04</w:t>
      </w:r>
      <w:r>
        <w:rPr>
          <w:b/>
          <w:kern w:val="2"/>
        </w:rPr>
        <w:t xml:space="preserve"> </w:t>
      </w:r>
      <w:r>
        <w:rPr>
          <w:b/>
          <w:bCs/>
          <w:kern w:val="2"/>
          <w:sz w:val="28"/>
          <w:szCs w:val="28"/>
          <w:lang w:eastAsia="ru-RU"/>
        </w:rPr>
        <w:t>«БЕЗОПАСНОСТЬ ЖИЗНЕДЕЯТЕЛЬНОСТИ»</w:t>
      </w:r>
    </w:p>
    <w:p w:rsidR="00506A0F" w:rsidRDefault="00506A0F">
      <w:pPr>
        <w:widowControl w:val="0"/>
        <w:jc w:val="center"/>
        <w:rPr>
          <w:b/>
          <w:bCs/>
          <w:sz w:val="28"/>
          <w:szCs w:val="28"/>
          <w:lang w:eastAsia="ru-RU"/>
        </w:rPr>
      </w:pPr>
    </w:p>
    <w:p w:rsidR="00506A0F" w:rsidRDefault="00506A0F">
      <w:pPr>
        <w:widowControl w:val="0"/>
        <w:jc w:val="center"/>
        <w:rPr>
          <w:rFonts w:cs="Calibri"/>
          <w:bCs/>
          <w:sz w:val="28"/>
          <w:szCs w:val="28"/>
        </w:rPr>
      </w:pPr>
    </w:p>
    <w:p w:rsidR="00506A0F" w:rsidRDefault="00EB5D1D">
      <w:pPr>
        <w:widowControl w:val="0"/>
        <w:suppressAutoHyphens w:val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Направление подготовки</w:t>
      </w:r>
    </w:p>
    <w:p w:rsidR="00506A0F" w:rsidRDefault="00EB5D1D">
      <w:pPr>
        <w:spacing w:line="240" w:lineRule="exact"/>
        <w:jc w:val="center"/>
        <w:rPr>
          <w:sz w:val="28"/>
        </w:rPr>
      </w:pPr>
      <w:r>
        <w:rPr>
          <w:rFonts w:cs="Calibri"/>
          <w:color w:val="000000"/>
          <w:sz w:val="28"/>
          <w:szCs w:val="28"/>
        </w:rPr>
        <w:t>11.03.04</w:t>
      </w:r>
      <w:r w:rsidRPr="00B00F76">
        <w:rPr>
          <w:rFonts w:cs="Calibri"/>
          <w:color w:val="000000"/>
          <w:sz w:val="28"/>
          <w:szCs w:val="28"/>
        </w:rPr>
        <w:t xml:space="preserve"> </w:t>
      </w:r>
      <w:r>
        <w:rPr>
          <w:rFonts w:cs="Calibri"/>
          <w:color w:val="000000"/>
          <w:sz w:val="28"/>
          <w:szCs w:val="28"/>
        </w:rPr>
        <w:t>Электроника и наноэлектроника</w:t>
      </w:r>
    </w:p>
    <w:p w:rsidR="00506A0F" w:rsidRDefault="00506A0F">
      <w:pPr>
        <w:widowControl w:val="0"/>
        <w:suppressAutoHyphens w:val="0"/>
        <w:jc w:val="center"/>
        <w:rPr>
          <w:rFonts w:cs="Calibri"/>
          <w:bCs/>
          <w:sz w:val="28"/>
          <w:szCs w:val="28"/>
        </w:rPr>
      </w:pPr>
    </w:p>
    <w:p w:rsidR="00506A0F" w:rsidRDefault="00EB5D1D">
      <w:pPr>
        <w:widowControl w:val="0"/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Профиль</w:t>
      </w:r>
    </w:p>
    <w:p w:rsidR="00506A0F" w:rsidRDefault="00B00F76">
      <w:pPr>
        <w:spacing w:line="240" w:lineRule="exact"/>
        <w:ind w:left="5"/>
        <w:jc w:val="center"/>
        <w:rPr>
          <w:color w:val="000000"/>
          <w:sz w:val="28"/>
        </w:rPr>
      </w:pPr>
      <w:r>
        <w:rPr>
          <w:color w:val="000000"/>
          <w:sz w:val="28"/>
        </w:rPr>
        <w:t>Микро</w:t>
      </w:r>
      <w:r>
        <w:rPr>
          <w:color w:val="000000"/>
          <w:sz w:val="28"/>
          <w:lang w:val="en-US"/>
        </w:rPr>
        <w:t>-</w:t>
      </w:r>
      <w:r w:rsidR="00EB5D1D">
        <w:rPr>
          <w:color w:val="000000"/>
          <w:sz w:val="28"/>
        </w:rPr>
        <w:t xml:space="preserve"> и наноэлектроника</w:t>
      </w:r>
    </w:p>
    <w:p w:rsidR="00506A0F" w:rsidRDefault="00506A0F">
      <w:pPr>
        <w:spacing w:line="240" w:lineRule="exact"/>
        <w:ind w:left="5"/>
        <w:jc w:val="center"/>
        <w:rPr>
          <w:color w:val="000000"/>
          <w:sz w:val="28"/>
        </w:rPr>
      </w:pPr>
    </w:p>
    <w:p w:rsidR="00506A0F" w:rsidRDefault="00EB5D1D">
      <w:pPr>
        <w:widowControl w:val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Квалификация выпускника – бакалавр</w:t>
      </w:r>
    </w:p>
    <w:p w:rsidR="00506A0F" w:rsidRDefault="00506A0F">
      <w:pPr>
        <w:widowControl w:val="0"/>
        <w:jc w:val="center"/>
        <w:rPr>
          <w:rFonts w:cs="Calibri"/>
          <w:sz w:val="28"/>
          <w:szCs w:val="28"/>
        </w:rPr>
      </w:pPr>
    </w:p>
    <w:p w:rsidR="00506A0F" w:rsidRDefault="00EB5D1D">
      <w:pPr>
        <w:widowControl w:val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Форма обучения – очн</w:t>
      </w:r>
      <w:bookmarkStart w:id="0" w:name="_GoBack"/>
      <w:bookmarkEnd w:id="0"/>
      <w:r>
        <w:rPr>
          <w:rFonts w:cs="Calibri"/>
          <w:sz w:val="28"/>
          <w:szCs w:val="28"/>
        </w:rPr>
        <w:t>ая</w:t>
      </w:r>
    </w:p>
    <w:p w:rsidR="00506A0F" w:rsidRDefault="00506A0F">
      <w:pPr>
        <w:widowControl w:val="0"/>
        <w:jc w:val="center"/>
        <w:rPr>
          <w:rFonts w:cs="Calibri"/>
          <w:bCs/>
          <w:sz w:val="28"/>
          <w:szCs w:val="28"/>
        </w:rPr>
      </w:pPr>
    </w:p>
    <w:p w:rsidR="00506A0F" w:rsidRDefault="00506A0F">
      <w:pPr>
        <w:widowControl w:val="0"/>
        <w:jc w:val="center"/>
        <w:rPr>
          <w:rFonts w:cs="Calibri"/>
          <w:bCs/>
          <w:sz w:val="28"/>
          <w:szCs w:val="28"/>
        </w:rPr>
      </w:pPr>
    </w:p>
    <w:p w:rsidR="00506A0F" w:rsidRDefault="00506A0F">
      <w:pPr>
        <w:widowControl w:val="0"/>
        <w:jc w:val="center"/>
        <w:rPr>
          <w:rFonts w:cs="Calibri"/>
          <w:bCs/>
          <w:sz w:val="28"/>
          <w:szCs w:val="28"/>
        </w:rPr>
      </w:pPr>
    </w:p>
    <w:p w:rsidR="00506A0F" w:rsidRDefault="00506A0F">
      <w:pPr>
        <w:widowControl w:val="0"/>
        <w:jc w:val="center"/>
        <w:rPr>
          <w:rFonts w:cs="Calibri"/>
          <w:bCs/>
          <w:sz w:val="28"/>
          <w:szCs w:val="28"/>
        </w:rPr>
      </w:pPr>
    </w:p>
    <w:p w:rsidR="00506A0F" w:rsidRDefault="00506A0F">
      <w:pPr>
        <w:widowControl w:val="0"/>
        <w:jc w:val="center"/>
        <w:rPr>
          <w:rFonts w:cs="Calibri"/>
          <w:bCs/>
          <w:sz w:val="28"/>
          <w:szCs w:val="28"/>
        </w:rPr>
      </w:pPr>
    </w:p>
    <w:p w:rsidR="00506A0F" w:rsidRDefault="00506A0F">
      <w:pPr>
        <w:widowControl w:val="0"/>
        <w:jc w:val="center"/>
        <w:rPr>
          <w:rFonts w:cs="Calibri"/>
          <w:bCs/>
          <w:sz w:val="28"/>
          <w:szCs w:val="28"/>
        </w:rPr>
      </w:pPr>
    </w:p>
    <w:p w:rsidR="00506A0F" w:rsidRDefault="00506A0F">
      <w:pPr>
        <w:widowControl w:val="0"/>
        <w:jc w:val="center"/>
        <w:rPr>
          <w:rFonts w:cs="Calibri"/>
          <w:bCs/>
          <w:sz w:val="28"/>
          <w:szCs w:val="28"/>
        </w:rPr>
      </w:pPr>
    </w:p>
    <w:p w:rsidR="00506A0F" w:rsidRDefault="00506A0F">
      <w:pPr>
        <w:widowControl w:val="0"/>
        <w:jc w:val="center"/>
        <w:rPr>
          <w:rFonts w:cs="Calibri"/>
          <w:bCs/>
          <w:sz w:val="28"/>
          <w:szCs w:val="28"/>
        </w:rPr>
      </w:pPr>
    </w:p>
    <w:p w:rsidR="00506A0F" w:rsidRDefault="00506A0F">
      <w:pPr>
        <w:widowControl w:val="0"/>
        <w:jc w:val="center"/>
        <w:rPr>
          <w:rFonts w:cs="Calibri"/>
          <w:bCs/>
          <w:sz w:val="28"/>
          <w:szCs w:val="28"/>
        </w:rPr>
      </w:pPr>
    </w:p>
    <w:p w:rsidR="00506A0F" w:rsidRDefault="00506A0F">
      <w:pPr>
        <w:widowControl w:val="0"/>
        <w:jc w:val="center"/>
        <w:rPr>
          <w:rFonts w:cs="Calibri"/>
          <w:bCs/>
          <w:sz w:val="28"/>
          <w:szCs w:val="28"/>
        </w:rPr>
      </w:pPr>
    </w:p>
    <w:p w:rsidR="00506A0F" w:rsidRDefault="00506A0F">
      <w:pPr>
        <w:widowControl w:val="0"/>
        <w:jc w:val="center"/>
        <w:rPr>
          <w:rFonts w:cs="Calibri"/>
          <w:bCs/>
          <w:sz w:val="28"/>
          <w:szCs w:val="28"/>
        </w:rPr>
      </w:pPr>
    </w:p>
    <w:p w:rsidR="00506A0F" w:rsidRDefault="00506A0F">
      <w:pPr>
        <w:widowControl w:val="0"/>
        <w:jc w:val="center"/>
        <w:rPr>
          <w:rFonts w:cs="Calibri"/>
          <w:bCs/>
          <w:sz w:val="28"/>
          <w:szCs w:val="28"/>
        </w:rPr>
      </w:pPr>
    </w:p>
    <w:p w:rsidR="00506A0F" w:rsidRDefault="00EB5D1D">
      <w:pPr>
        <w:widowControl w:val="0"/>
        <w:jc w:val="center"/>
        <w:rPr>
          <w:rFonts w:eastAsia="TimesNewRomanPSMT"/>
          <w:b/>
        </w:rPr>
      </w:pPr>
      <w:r>
        <w:rPr>
          <w:sz w:val="28"/>
          <w:szCs w:val="28"/>
          <w:lang w:eastAsia="ru-RU"/>
        </w:rPr>
        <w:t>Рязань 202</w:t>
      </w:r>
      <w:r w:rsidR="00046FBD">
        <w:rPr>
          <w:sz w:val="28"/>
          <w:szCs w:val="28"/>
          <w:lang w:val="en-US" w:eastAsia="ru-RU"/>
        </w:rPr>
        <w:t>2</w:t>
      </w:r>
      <w:r>
        <w:br w:type="page"/>
      </w:r>
    </w:p>
    <w:p w:rsidR="00506A0F" w:rsidRDefault="00EB5D1D">
      <w:pPr>
        <w:pStyle w:val="Default"/>
        <w:widowControl w:val="0"/>
        <w:ind w:right="70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1. ОБЩИЕ ПОЛОЖЕНИЯ</w:t>
      </w:r>
    </w:p>
    <w:p w:rsidR="00506A0F" w:rsidRDefault="00506A0F">
      <w:pPr>
        <w:pStyle w:val="af0"/>
        <w:spacing w:line="240" w:lineRule="auto"/>
        <w:jc w:val="center"/>
        <w:rPr>
          <w:rStyle w:val="af"/>
          <w:rFonts w:ascii="Times New Roman" w:hAnsi="Times New Roman"/>
          <w:color w:val="000000"/>
          <w:sz w:val="22"/>
          <w:szCs w:val="22"/>
        </w:rPr>
      </w:pPr>
    </w:p>
    <w:p w:rsidR="00506A0F" w:rsidRDefault="00EB5D1D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506A0F" w:rsidRDefault="00EB5D1D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506A0F" w:rsidRDefault="00EB5D1D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Промежуточная аттестация проводится в форме зачета. Форма проведения зачета – тестирование, решение практических заданий и ответы на теоретические контрольные вопросы. </w:t>
      </w:r>
    </w:p>
    <w:p w:rsidR="00506A0F" w:rsidRDefault="00506A0F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506A0F" w:rsidRDefault="00506A0F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506A0F" w:rsidRDefault="00EB5D1D">
      <w:pPr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2. ПАСПОРТ ОЦЕНОЧНЫХ МАТЕРИАЛОВ ПО ДИСЦИПЛИНЕ (МОДУЛЮ)</w:t>
      </w:r>
    </w:p>
    <w:p w:rsidR="00506A0F" w:rsidRDefault="00506A0F">
      <w:pPr>
        <w:jc w:val="center"/>
        <w:rPr>
          <w:b/>
          <w:bCs/>
          <w:iCs/>
          <w:sz w:val="22"/>
          <w:szCs w:val="22"/>
        </w:rPr>
      </w:pPr>
    </w:p>
    <w:tbl>
      <w:tblPr>
        <w:tblW w:w="9747" w:type="dxa"/>
        <w:tblLayout w:type="fixed"/>
        <w:tblLook w:val="0000"/>
      </w:tblPr>
      <w:tblGrid>
        <w:gridCol w:w="4534"/>
        <w:gridCol w:w="3134"/>
        <w:gridCol w:w="2079"/>
      </w:tblGrid>
      <w:tr w:rsidR="00506A0F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rStyle w:val="11"/>
                <w:b/>
                <w:bCs/>
                <w:sz w:val="22"/>
                <w:szCs w:val="22"/>
              </w:rPr>
            </w:pPr>
            <w:r>
              <w:rPr>
                <w:rStyle w:val="11"/>
                <w:b/>
                <w:bCs/>
                <w:sz w:val="22"/>
                <w:szCs w:val="22"/>
              </w:rPr>
              <w:t>Контролируемые разделы (темы) дисциплины</w:t>
            </w:r>
          </w:p>
          <w:p w:rsidR="00506A0F" w:rsidRDefault="00EB5D1D">
            <w:pPr>
              <w:pStyle w:val="a8"/>
              <w:widowControl w:val="0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sz w:val="22"/>
                <w:szCs w:val="22"/>
              </w:rPr>
              <w:t>(результаты по разделам)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0F" w:rsidRDefault="00EB5D1D">
            <w:pPr>
              <w:pStyle w:val="Heading2"/>
              <w:widowControl w:val="0"/>
              <w:tabs>
                <w:tab w:val="left" w:pos="576"/>
              </w:tabs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Код контролируемой</w:t>
            </w:r>
          </w:p>
          <w:p w:rsidR="00506A0F" w:rsidRDefault="00EB5D1D">
            <w:pPr>
              <w:pStyle w:val="Heading2"/>
              <w:widowControl w:val="0"/>
              <w:tabs>
                <w:tab w:val="left" w:pos="576"/>
              </w:tabs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компетенции</w:t>
            </w:r>
          </w:p>
          <w:p w:rsidR="00506A0F" w:rsidRDefault="00EB5D1D">
            <w:pPr>
              <w:pStyle w:val="Heading2"/>
              <w:widowControl w:val="0"/>
              <w:tabs>
                <w:tab w:val="left" w:pos="576"/>
              </w:tabs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(или её части)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Вид, метод, форма</w:t>
            </w:r>
          </w:p>
          <w:p w:rsidR="00506A0F" w:rsidRDefault="00EB5D1D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оценочного мероприятия</w:t>
            </w:r>
          </w:p>
        </w:tc>
      </w:tr>
      <w:tr w:rsidR="00506A0F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0F" w:rsidRDefault="00EB5D1D">
            <w:pPr>
              <w:widowControl w:val="0"/>
              <w:shd w:val="clear" w:color="auto" w:fill="FFFFFF"/>
              <w:tabs>
                <w:tab w:val="left" w:pos="326"/>
              </w:tabs>
              <w:snapToGrid w:val="0"/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Основные  положения  безопасности жизнедеятельности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506A0F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0F" w:rsidRDefault="00EB5D1D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2. </w:t>
            </w:r>
            <w:r>
              <w:rPr>
                <w:sz w:val="22"/>
                <w:szCs w:val="22"/>
              </w:rPr>
              <w:t>Управление безопасностью жизнедеятельности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ind w:right="-113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506A0F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0F" w:rsidRDefault="00EB5D1D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-6"/>
                <w:sz w:val="22"/>
                <w:szCs w:val="22"/>
              </w:rPr>
              <w:t>3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Основы физиологии труда и условия жизнедеятельности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ind w:right="-113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506A0F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0F" w:rsidRDefault="00EB5D1D">
            <w:pPr>
              <w:widowControl w:val="0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2"/>
                <w:sz w:val="22"/>
                <w:szCs w:val="22"/>
              </w:rPr>
              <w:t>4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Опасные и вредные факторы и защита  от  них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ind w:right="-113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506A0F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0F" w:rsidRDefault="00EB5D1D">
            <w:pPr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5. Защита от опасностей при чрезвычайных ситуациях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ind w:right="-113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506A0F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0F" w:rsidRDefault="00EB5D1D">
            <w:pPr>
              <w:widowControl w:val="0"/>
              <w:snapToGrid w:val="0"/>
              <w:ind w:right="-113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6. Основы пожарной безопасности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ind w:right="-113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</w:tbl>
    <w:p w:rsidR="00506A0F" w:rsidRDefault="00506A0F">
      <w:pPr>
        <w:pStyle w:val="af0"/>
        <w:spacing w:line="240" w:lineRule="auto"/>
        <w:ind w:firstLine="708"/>
        <w:jc w:val="both"/>
        <w:rPr>
          <w:rStyle w:val="af"/>
          <w:rFonts w:ascii="Times New Roman" w:hAnsi="Times New Roman"/>
          <w:color w:val="000000"/>
          <w:sz w:val="22"/>
          <w:szCs w:val="22"/>
        </w:rPr>
      </w:pPr>
    </w:p>
    <w:p w:rsidR="00506A0F" w:rsidRDefault="00506A0F">
      <w:pPr>
        <w:pStyle w:val="af0"/>
        <w:spacing w:line="240" w:lineRule="auto"/>
        <w:ind w:firstLine="708"/>
        <w:jc w:val="both"/>
        <w:rPr>
          <w:rStyle w:val="af"/>
          <w:rFonts w:ascii="Times New Roman" w:hAnsi="Times New Roman"/>
          <w:color w:val="000000"/>
          <w:sz w:val="22"/>
          <w:szCs w:val="22"/>
        </w:rPr>
      </w:pPr>
    </w:p>
    <w:p w:rsidR="00506A0F" w:rsidRDefault="00EB5D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ОПИСАНИЕ ПОКАЗАТЕЛЕЙ И КРИТЕРИЕВ ОЦЕНИВАНИЯ КОМПЕТЕНЦИИ</w:t>
      </w:r>
    </w:p>
    <w:p w:rsidR="00506A0F" w:rsidRDefault="00506A0F">
      <w:pPr>
        <w:jc w:val="center"/>
        <w:rPr>
          <w:b/>
          <w:sz w:val="22"/>
          <w:szCs w:val="22"/>
          <w:highlight w:val="green"/>
        </w:rPr>
      </w:pPr>
    </w:p>
    <w:p w:rsidR="00506A0F" w:rsidRDefault="00EB5D1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 w:rsidR="00506A0F" w:rsidRDefault="00EB5D1D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506A0F" w:rsidRDefault="00EB5D1D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506A0F" w:rsidRDefault="00EB5D1D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506A0F" w:rsidRDefault="00506A0F">
      <w:pPr>
        <w:pStyle w:val="af0"/>
        <w:spacing w:line="240" w:lineRule="auto"/>
        <w:ind w:firstLine="708"/>
        <w:jc w:val="both"/>
        <w:rPr>
          <w:rFonts w:ascii="Times New Roman" w:hAnsi="Times New Roman"/>
          <w:b w:val="0"/>
          <w:i w:val="0"/>
          <w:sz w:val="22"/>
          <w:szCs w:val="22"/>
          <w:highlight w:val="green"/>
        </w:rPr>
      </w:pPr>
    </w:p>
    <w:p w:rsidR="00506A0F" w:rsidRDefault="00EB5D1D">
      <w:pPr>
        <w:pStyle w:val="FR2"/>
        <w:spacing w:line="240" w:lineRule="auto"/>
        <w:ind w:firstLine="709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 w:rsidR="00506A0F" w:rsidRDefault="00506A0F">
      <w:pPr>
        <w:ind w:firstLine="709"/>
        <w:jc w:val="both"/>
        <w:rPr>
          <w:iCs/>
          <w:sz w:val="22"/>
          <w:szCs w:val="22"/>
        </w:rPr>
      </w:pPr>
    </w:p>
    <w:p w:rsidR="00506A0F" w:rsidRDefault="00EB5D1D">
      <w:pPr>
        <w:ind w:firstLine="709"/>
        <w:jc w:val="both"/>
        <w:rPr>
          <w:i/>
          <w:sz w:val="22"/>
          <w:szCs w:val="22"/>
        </w:rPr>
      </w:pPr>
      <w:r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p w:rsidR="00506A0F" w:rsidRDefault="00506A0F">
      <w:pPr>
        <w:ind w:firstLine="709"/>
        <w:jc w:val="both"/>
        <w:rPr>
          <w:sz w:val="22"/>
          <w:szCs w:val="22"/>
        </w:rPr>
      </w:pP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696"/>
        <w:gridCol w:w="7000"/>
      </w:tblGrid>
      <w:tr w:rsidR="00506A0F">
        <w:trPr>
          <w:tblHeader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506A0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 w:rsidR="00506A0F" w:rsidRDefault="00EB5D1D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100 %</w:t>
            </w:r>
          </w:p>
        </w:tc>
      </w:tr>
      <w:tr w:rsidR="00506A0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 балла</w:t>
            </w:r>
          </w:p>
          <w:p w:rsidR="00506A0F" w:rsidRDefault="00EB5D1D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84 %</w:t>
            </w:r>
          </w:p>
        </w:tc>
      </w:tr>
      <w:tr w:rsidR="00506A0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 w:rsidR="00506A0F" w:rsidRDefault="00EB5D1D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74 %</w:t>
            </w:r>
          </w:p>
        </w:tc>
      </w:tr>
      <w:tr w:rsidR="00506A0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64 %</w:t>
            </w:r>
          </w:p>
        </w:tc>
      </w:tr>
    </w:tbl>
    <w:p w:rsidR="00506A0F" w:rsidRDefault="00506A0F">
      <w:pPr>
        <w:ind w:firstLine="709"/>
        <w:jc w:val="both"/>
        <w:rPr>
          <w:i/>
          <w:iCs/>
          <w:sz w:val="22"/>
          <w:szCs w:val="22"/>
        </w:rPr>
      </w:pPr>
    </w:p>
    <w:p w:rsidR="00506A0F" w:rsidRDefault="00EB5D1D">
      <w:pPr>
        <w:ind w:firstLine="709"/>
        <w:jc w:val="both"/>
        <w:rPr>
          <w:i/>
          <w:iCs/>
          <w:sz w:val="22"/>
          <w:szCs w:val="22"/>
        </w:rPr>
      </w:pPr>
      <w:r>
        <w:br w:type="page"/>
      </w:r>
    </w:p>
    <w:p w:rsidR="00506A0F" w:rsidRDefault="00EB5D1D">
      <w:pPr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>б) описание критериев и шкалы оценивания практических контрольных вопросов:</w:t>
      </w:r>
    </w:p>
    <w:p w:rsidR="00506A0F" w:rsidRDefault="00506A0F">
      <w:pPr>
        <w:ind w:firstLine="709"/>
        <w:jc w:val="both"/>
        <w:rPr>
          <w:sz w:val="22"/>
          <w:szCs w:val="22"/>
        </w:rPr>
      </w:pP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696"/>
        <w:gridCol w:w="7000"/>
      </w:tblGrid>
      <w:tr w:rsidR="00506A0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506A0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 w:rsidR="00506A0F" w:rsidRDefault="00EB5D1D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в полном объеме ответил на вопрос, представил иллюстрацию на примере, дал глубокие пояснения, показал способности логично излагать материал, ответил на все дополнительные вопросы преподавателя</w:t>
            </w:r>
          </w:p>
        </w:tc>
      </w:tr>
      <w:tr w:rsidR="00506A0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 w:rsidR="00506A0F" w:rsidRDefault="00EB5D1D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в достаточном объеме ответил на вопрос, представил иллюстрацию на примере, на наводящие комментарии реагировал адекватно, продолжая логику изложения, ответил на дополнительные вопросы преподавателя</w:t>
            </w:r>
          </w:p>
        </w:tc>
      </w:tr>
      <w:tr w:rsidR="00506A0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 w:rsidR="00506A0F" w:rsidRDefault="00EB5D1D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ответил на вопрос частично, не представил иллюстрацию на примере, на наводящие вопросы не смог ответить, не ответил на дополнительные вопросы преподавателя</w:t>
            </w:r>
          </w:p>
        </w:tc>
      </w:tr>
      <w:tr w:rsidR="00506A0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 w:rsidR="00506A0F" w:rsidRDefault="00506A0F">
      <w:pPr>
        <w:ind w:firstLine="709"/>
        <w:jc w:val="both"/>
        <w:rPr>
          <w:sz w:val="22"/>
          <w:szCs w:val="22"/>
        </w:rPr>
      </w:pPr>
    </w:p>
    <w:p w:rsidR="00506A0F" w:rsidRDefault="00EB5D1D">
      <w:pPr>
        <w:ind w:firstLine="709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в) описание критериев и шкалы оценивания теоретического вопроса</w:t>
      </w:r>
    </w:p>
    <w:p w:rsidR="00506A0F" w:rsidRDefault="00506A0F">
      <w:pPr>
        <w:rPr>
          <w:b/>
          <w:sz w:val="22"/>
          <w:szCs w:val="22"/>
          <w:lang w:eastAsia="ru-RU"/>
        </w:rPr>
      </w:pPr>
    </w:p>
    <w:tbl>
      <w:tblPr>
        <w:tblW w:w="9644" w:type="dxa"/>
        <w:tblLayout w:type="fixed"/>
        <w:tblCellMar>
          <w:left w:w="5" w:type="dxa"/>
          <w:right w:w="5" w:type="dxa"/>
        </w:tblCellMar>
        <w:tblLook w:val="01E0"/>
      </w:tblPr>
      <w:tblGrid>
        <w:gridCol w:w="2696"/>
        <w:gridCol w:w="6948"/>
      </w:tblGrid>
      <w:tr w:rsidR="00506A0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widowControl w:val="0"/>
              <w:ind w:left="539"/>
              <w:rPr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widowControl w:val="0"/>
              <w:ind w:left="8"/>
              <w:jc w:val="center"/>
              <w:rPr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 w:rsidR="00506A0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 w:rsidR="00506A0F" w:rsidRDefault="00EB5D1D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widowControl w:val="0"/>
              <w:ind w:left="57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506A0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 w:rsidR="00506A0F" w:rsidRDefault="00EB5D1D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widowControl w:val="0"/>
              <w:ind w:left="57" w:right="43"/>
              <w:jc w:val="both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506A0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 w:rsidR="00506A0F" w:rsidRDefault="00EB5D1D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widowControl w:val="0"/>
              <w:ind w:left="57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неполный ответ на вопрос и смог ответить на дополнительные вопросы только с помощью преподавателя</w:t>
            </w:r>
          </w:p>
        </w:tc>
      </w:tr>
      <w:tr w:rsidR="00506A0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widowControl w:val="0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 w:rsidR="00506A0F" w:rsidRDefault="00506A0F">
      <w:pPr>
        <w:ind w:firstLine="709"/>
        <w:jc w:val="both"/>
        <w:rPr>
          <w:sz w:val="22"/>
          <w:szCs w:val="22"/>
        </w:rPr>
      </w:pPr>
    </w:p>
    <w:p w:rsidR="00506A0F" w:rsidRDefault="00EB5D1D">
      <w:pPr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  <w:shd w:val="clear" w:color="auto" w:fill="FFFFFF"/>
        </w:rPr>
        <w:t xml:space="preserve">На зачет </w:t>
      </w:r>
      <w:r>
        <w:rPr>
          <w:iCs/>
          <w:sz w:val="22"/>
          <w:szCs w:val="22"/>
          <w:shd w:val="clear" w:color="auto" w:fill="FFFFFF"/>
        </w:rPr>
        <w:t>выносится тест, 1 практический контрольный вопрос, 1 теоретический вопрос. С</w:t>
      </w:r>
      <w:r>
        <w:rPr>
          <w:sz w:val="22"/>
          <w:szCs w:val="22"/>
        </w:rPr>
        <w:t>тудент может набрать максимум 15 баллов. Итоговый суммарный балл студента, полученный при прохождении промежуточной аттестации, переводится в традиционную форму по системе «зачтено» / «не зачтено».</w:t>
      </w:r>
    </w:p>
    <w:p w:rsidR="00506A0F" w:rsidRDefault="00506A0F">
      <w:pPr>
        <w:ind w:firstLine="709"/>
        <w:jc w:val="both"/>
        <w:rPr>
          <w:sz w:val="22"/>
          <w:szCs w:val="22"/>
        </w:rPr>
      </w:pPr>
    </w:p>
    <w:tbl>
      <w:tblPr>
        <w:tblW w:w="9694" w:type="dxa"/>
        <w:tblInd w:w="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479"/>
        <w:gridCol w:w="1722"/>
        <w:gridCol w:w="5493"/>
      </w:tblGrid>
      <w:tr w:rsidR="00506A0F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506A0F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зачтено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0F" w:rsidRDefault="00EB5D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– 15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Обязательным условием является выполнение всех предусмотренных в течение семестра заданий (на лабораторных работах и при самостоятельной работе)</w:t>
            </w:r>
          </w:p>
        </w:tc>
      </w:tr>
      <w:tr w:rsidR="00506A0F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зачтено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0F" w:rsidRDefault="00EB5D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– 6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не выполнил всех предусмотренных в течение семестра текущих заданий (на лабораторных работах и при самостоятельной работе)</w:t>
            </w:r>
          </w:p>
        </w:tc>
      </w:tr>
    </w:tbl>
    <w:p w:rsidR="00506A0F" w:rsidRDefault="00506A0F">
      <w:pPr>
        <w:jc w:val="center"/>
        <w:rPr>
          <w:b/>
          <w:sz w:val="22"/>
          <w:szCs w:val="22"/>
        </w:rPr>
      </w:pPr>
    </w:p>
    <w:p w:rsidR="00506A0F" w:rsidRDefault="00506A0F">
      <w:pPr>
        <w:jc w:val="center"/>
        <w:rPr>
          <w:b/>
          <w:sz w:val="22"/>
          <w:szCs w:val="22"/>
        </w:rPr>
      </w:pPr>
    </w:p>
    <w:p w:rsidR="00506A0F" w:rsidRDefault="00EB5D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ТИПОВЫЕ КОНТРОЛЬНЫЕ ЗАДАНИЯ ИЛИ ИНЫЕ МАТЕРИАЛЫ</w:t>
      </w:r>
    </w:p>
    <w:p w:rsidR="00506A0F" w:rsidRDefault="00506A0F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506A0F" w:rsidRDefault="00EB5D1D">
      <w:pPr>
        <w:shd w:val="clear" w:color="auto" w:fill="FFFFFF"/>
        <w:ind w:firstLine="709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4.1. Промежуточная аттестация (зачет)</w:t>
      </w:r>
    </w:p>
    <w:p w:rsidR="00506A0F" w:rsidRDefault="00506A0F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/>
      </w:tblPr>
      <w:tblGrid>
        <w:gridCol w:w="1732"/>
        <w:gridCol w:w="8015"/>
      </w:tblGrid>
      <w:tr w:rsidR="00506A0F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A0F" w:rsidRDefault="00EB5D1D">
            <w:pPr>
              <w:pStyle w:val="Style97"/>
              <w:widowControl w:val="0"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/>
                <w:szCs w:val="22"/>
              </w:rPr>
            </w:pPr>
            <w:r>
              <w:rPr>
                <w:rStyle w:val="FontStyle133"/>
                <w:b w:val="0"/>
                <w:i w:val="0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0F" w:rsidRDefault="00EB5D1D">
            <w:pPr>
              <w:pStyle w:val="Style97"/>
              <w:widowControl w:val="0"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/>
                <w:szCs w:val="22"/>
              </w:rPr>
            </w:pPr>
            <w:r>
              <w:rPr>
                <w:rStyle w:val="FontStyle138"/>
                <w:bCs/>
                <w:i w:val="0"/>
                <w:szCs w:val="22"/>
              </w:rPr>
              <w:t>Результаты освоения ОПОП</w:t>
            </w:r>
          </w:p>
          <w:p w:rsidR="00506A0F" w:rsidRDefault="00EB5D1D">
            <w:pPr>
              <w:pStyle w:val="Style97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8"/>
                <w:bCs/>
                <w:i w:val="0"/>
                <w:szCs w:val="22"/>
              </w:rPr>
              <w:t>Содержание компетенций</w:t>
            </w:r>
          </w:p>
        </w:tc>
      </w:tr>
      <w:tr w:rsidR="00506A0F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УК-8.1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</w:tbl>
    <w:p w:rsidR="00506A0F" w:rsidRDefault="00506A0F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506A0F" w:rsidRDefault="00EB5D1D">
      <w:pPr>
        <w:pStyle w:val="FR2"/>
        <w:tabs>
          <w:tab w:val="left" w:pos="1134"/>
        </w:tabs>
        <w:spacing w:line="240" w:lineRule="auto"/>
        <w:ind w:left="709" w:firstLine="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 w:rsidR="00506A0F" w:rsidRDefault="00506A0F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</w:p>
    <w:p w:rsidR="00506A0F" w:rsidRDefault="00EB5D1D">
      <w:pPr>
        <w:pStyle w:val="aff0"/>
        <w:numPr>
          <w:ilvl w:val="0"/>
          <w:numId w:val="4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Критерии безопасности – это:</w:t>
      </w:r>
    </w:p>
    <w:p w:rsidR="00506A0F" w:rsidRDefault="00EB5D1D">
      <w:pPr>
        <w:shd w:val="clear" w:color="auto" w:fill="FFFFFF"/>
        <w:ind w:left="709"/>
        <w:jc w:val="both"/>
        <w:rPr>
          <w:b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lastRenderedPageBreak/>
        <w:t xml:space="preserve">– </w:t>
      </w:r>
      <w:r>
        <w:rPr>
          <w:b/>
          <w:sz w:val="22"/>
          <w:szCs w:val="22"/>
        </w:rPr>
        <w:t>предельно допустимые значения концентраций веществ (ПДК) и предельно допустимые уровни потоков энергии (ПДУ);</w:t>
      </w:r>
    </w:p>
    <w:p w:rsidR="00506A0F" w:rsidRDefault="00EB5D1D">
      <w:pPr>
        <w:shd w:val="clear" w:color="auto" w:fill="FFFFFF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</w:p>
    <w:p w:rsidR="00506A0F" w:rsidRDefault="00EB5D1D">
      <w:pPr>
        <w:shd w:val="clear" w:color="auto" w:fill="FFFFFF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параметры микроклимата, освещения и потоков вещества и энергии, допустимые для населения;</w:t>
      </w:r>
    </w:p>
    <w:p w:rsidR="00506A0F" w:rsidRDefault="00EB5D1D">
      <w:pPr>
        <w:shd w:val="clear" w:color="auto" w:fill="FFFFFF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допустимая вероятность (риск) возникновения нежелательного события.</w:t>
      </w:r>
    </w:p>
    <w:p w:rsidR="00506A0F" w:rsidRDefault="00EB5D1D">
      <w:pPr>
        <w:pStyle w:val="aff0"/>
        <w:numPr>
          <w:ilvl w:val="0"/>
          <w:numId w:val="4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>
        <w:rPr>
          <w:bCs/>
          <w:color w:val="000000"/>
          <w:spacing w:val="-2"/>
          <w:sz w:val="22"/>
          <w:szCs w:val="22"/>
        </w:rPr>
        <w:t>Фактор среды и трудового процесса, который может быть причиной остро</w:t>
      </w:r>
      <w:r>
        <w:rPr>
          <w:bCs/>
          <w:color w:val="000000"/>
          <w:spacing w:val="-2"/>
          <w:sz w:val="22"/>
          <w:szCs w:val="22"/>
        </w:rPr>
        <w:softHyphen/>
        <w:t>го</w:t>
      </w:r>
      <w:r>
        <w:rPr>
          <w:color w:val="000000"/>
          <w:sz w:val="22"/>
          <w:szCs w:val="22"/>
          <w:lang w:eastAsia="ru-RU"/>
        </w:rPr>
        <w:t xml:space="preserve"> заболевания, внезапного резкого ухудшения здоровья, травмы, смерти называ</w:t>
      </w:r>
      <w:r>
        <w:rPr>
          <w:color w:val="000000"/>
          <w:sz w:val="22"/>
          <w:szCs w:val="22"/>
          <w:lang w:eastAsia="ru-RU"/>
        </w:rPr>
        <w:softHyphen/>
        <w:t>ется:</w:t>
      </w:r>
    </w:p>
    <w:p w:rsidR="00506A0F" w:rsidRDefault="00EB5D1D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– вредный фактор рабочей среды и трудового процесса.</w:t>
      </w:r>
    </w:p>
    <w:p w:rsidR="00506A0F" w:rsidRDefault="00EB5D1D">
      <w:pPr>
        <w:shd w:val="clear" w:color="auto" w:fill="FFFFFF"/>
        <w:ind w:left="709"/>
        <w:jc w:val="both"/>
        <w:rPr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>– опасный фактор рабочей среды и трудового процесса.</w:t>
      </w:r>
    </w:p>
    <w:p w:rsidR="00506A0F" w:rsidRDefault="00EB5D1D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– физический фактор рабочей среды и трудового процесса</w:t>
      </w:r>
    </w:p>
    <w:p w:rsidR="00506A0F" w:rsidRDefault="00EB5D1D">
      <w:pPr>
        <w:ind w:left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– тяжесть труда.</w:t>
      </w:r>
    </w:p>
    <w:p w:rsidR="00506A0F" w:rsidRDefault="00EB5D1D">
      <w:pPr>
        <w:pStyle w:val="aff0"/>
        <w:numPr>
          <w:ilvl w:val="0"/>
          <w:numId w:val="4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В </w:t>
      </w:r>
      <w:r>
        <w:rPr>
          <w:bCs/>
          <w:color w:val="000000"/>
          <w:spacing w:val="-2"/>
          <w:sz w:val="22"/>
          <w:szCs w:val="22"/>
        </w:rPr>
        <w:t>зависимости</w:t>
      </w:r>
      <w:r>
        <w:rPr>
          <w:sz w:val="22"/>
          <w:szCs w:val="22"/>
        </w:rPr>
        <w:t xml:space="preserve"> от уровней факторов рабочей среды и трудового процесса условия труда  подразделяются на классы:</w:t>
      </w:r>
    </w:p>
    <w:p w:rsidR="00506A0F" w:rsidRDefault="00EB5D1D">
      <w:pPr>
        <w:ind w:left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– оптимальные, допустимые, вредные, опасные;</w:t>
      </w:r>
    </w:p>
    <w:p w:rsidR="00506A0F" w:rsidRDefault="00EB5D1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безопасные, некомфортные, опасные;</w:t>
      </w:r>
    </w:p>
    <w:p w:rsidR="00506A0F" w:rsidRDefault="00EB5D1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допустимые, вредные, опасные, тяжёлые;</w:t>
      </w:r>
    </w:p>
    <w:p w:rsidR="00506A0F" w:rsidRDefault="00EB5D1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комфортные, вредные, тяжелые, экстремальные.</w:t>
      </w:r>
    </w:p>
    <w:p w:rsidR="00506A0F" w:rsidRDefault="00EB5D1D">
      <w:pPr>
        <w:pStyle w:val="aff0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</w:t>
      </w:r>
      <w:r>
        <w:rPr>
          <w:sz w:val="22"/>
          <w:szCs w:val="22"/>
        </w:rPr>
        <w:t xml:space="preserve"> факторы, влияющие на исход поражения человека током – это ...</w:t>
      </w:r>
    </w:p>
    <w:p w:rsidR="00506A0F" w:rsidRDefault="00EB5D1D">
      <w:pPr>
        <w:ind w:left="709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– условия внешней среды и фактор внимания;</w:t>
      </w:r>
    </w:p>
    <w:p w:rsidR="00506A0F" w:rsidRDefault="00EB5D1D">
      <w:pPr>
        <w:ind w:left="709"/>
        <w:jc w:val="both"/>
        <w:rPr>
          <w:b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  <w:lang w:eastAsia="ru-RU"/>
        </w:rPr>
        <w:t xml:space="preserve"> величина тока, протекающего через тело человека, и продолжительность воздействия тока;</w:t>
      </w:r>
    </w:p>
    <w:p w:rsidR="00506A0F" w:rsidRDefault="00EB5D1D">
      <w:pPr>
        <w:ind w:left="709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– фактор внимания и продолжительность воздействия тока;</w:t>
      </w:r>
    </w:p>
    <w:p w:rsidR="00506A0F" w:rsidRDefault="00EB5D1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  <w:lang w:eastAsia="ru-RU"/>
        </w:rPr>
        <w:t>– путь тока в теле человека и частота тока.</w:t>
      </w:r>
    </w:p>
    <w:p w:rsidR="00506A0F" w:rsidRDefault="00EB5D1D">
      <w:pPr>
        <w:pStyle w:val="aff0"/>
        <w:numPr>
          <w:ilvl w:val="0"/>
          <w:numId w:val="4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Что </w:t>
      </w:r>
      <w:r>
        <w:rPr>
          <w:sz w:val="22"/>
          <w:szCs w:val="22"/>
        </w:rPr>
        <w:t>является основной организационной единицей процедуры специальной оценки условий труда (СУОТ)?</w:t>
      </w:r>
    </w:p>
    <w:p w:rsidR="00506A0F" w:rsidRDefault="00EB5D1D">
      <w:pPr>
        <w:ind w:left="709"/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sz w:val="22"/>
          <w:szCs w:val="22"/>
        </w:rPr>
        <w:t>комиссия по проведению СОУТ</w:t>
      </w:r>
    </w:p>
    <w:p w:rsidR="00506A0F" w:rsidRDefault="00EB5D1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рабочее место</w:t>
      </w:r>
    </w:p>
    <w:p w:rsidR="00506A0F" w:rsidRDefault="00EB5D1D">
      <w:pPr>
        <w:ind w:left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– предприятие</w:t>
      </w:r>
    </w:p>
    <w:p w:rsidR="00506A0F" w:rsidRDefault="00EB5D1D">
      <w:pPr>
        <w:ind w:left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– закон «О специальной оценке условий труда»</w:t>
      </w:r>
    </w:p>
    <w:p w:rsidR="00506A0F" w:rsidRDefault="00EB5D1D">
      <w:pPr>
        <w:pStyle w:val="aff0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Как классифицируются помещения по степени опасности поражения в них людей электрическим током?</w:t>
      </w:r>
    </w:p>
    <w:p w:rsidR="00506A0F" w:rsidRDefault="00EB5D1D">
      <w:pPr>
        <w:ind w:left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– без повышенной опасности, с повышенной опасностью, особо опасные;</w:t>
      </w:r>
    </w:p>
    <w:p w:rsidR="00506A0F" w:rsidRDefault="00EB5D1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 безопасные помещения и опасные помещения;</w:t>
      </w:r>
    </w:p>
    <w:p w:rsidR="00506A0F" w:rsidRDefault="00EB5D1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 без повышенной опасности, повышенной опасности, средней опасности;</w:t>
      </w:r>
    </w:p>
    <w:p w:rsidR="00506A0F" w:rsidRDefault="00EB5D1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 безопасные, опасные, особо опасные.</w:t>
      </w:r>
    </w:p>
    <w:p w:rsidR="00506A0F" w:rsidRDefault="00EB5D1D">
      <w:pPr>
        <w:pStyle w:val="aff0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 категории опасных производственных объектов относятся объекты, на которых:</w:t>
      </w:r>
    </w:p>
    <w:p w:rsidR="00506A0F" w:rsidRDefault="00EB5D1D">
      <w:pPr>
        <w:ind w:left="709"/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используется оборудование, работающее при температуре нагрева воды более 115 </w:t>
      </w:r>
      <w:r>
        <w:rPr>
          <w:b/>
          <w:i/>
          <w:sz w:val="22"/>
          <w:szCs w:val="22"/>
        </w:rPr>
        <w:t>°С</w:t>
      </w:r>
      <w:r>
        <w:rPr>
          <w:b/>
          <w:sz w:val="22"/>
          <w:szCs w:val="22"/>
        </w:rPr>
        <w:t>;</w:t>
      </w:r>
    </w:p>
    <w:p w:rsidR="00506A0F" w:rsidRDefault="00EB5D1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используются лифты;</w:t>
      </w:r>
    </w:p>
    <w:p w:rsidR="00506A0F" w:rsidRDefault="00EB5D1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получаются, транспортируются, используются расплавы чёрных и цветных металлов  в количестве не более 500 </w:t>
      </w:r>
      <w:r>
        <w:rPr>
          <w:i/>
          <w:sz w:val="22"/>
          <w:szCs w:val="22"/>
        </w:rPr>
        <w:t>кг</w:t>
      </w:r>
      <w:r>
        <w:rPr>
          <w:sz w:val="22"/>
          <w:szCs w:val="22"/>
        </w:rPr>
        <w:t>;</w:t>
      </w:r>
    </w:p>
    <w:p w:rsidR="00506A0F" w:rsidRDefault="00EB5D1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используется оборудование, работающее при температуре нагрева воды до 100 </w:t>
      </w:r>
      <w:r>
        <w:rPr>
          <w:i/>
          <w:sz w:val="22"/>
          <w:szCs w:val="22"/>
        </w:rPr>
        <w:t>°С</w:t>
      </w:r>
      <w:r>
        <w:rPr>
          <w:sz w:val="22"/>
          <w:szCs w:val="22"/>
        </w:rPr>
        <w:t>;</w:t>
      </w:r>
    </w:p>
    <w:p w:rsidR="00506A0F" w:rsidRDefault="00EB5D1D">
      <w:pPr>
        <w:pStyle w:val="aff0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t>Температура вспышки – это температура:</w:t>
      </w:r>
    </w:p>
    <w:p w:rsidR="00506A0F" w:rsidRDefault="00EB5D1D">
      <w:pPr>
        <w:widowControl w:val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которая выше температуры воспламенения.</w:t>
      </w:r>
    </w:p>
    <w:p w:rsidR="00506A0F" w:rsidRDefault="00EB5D1D">
      <w:pPr>
        <w:widowControl w:val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при которой вещество вспыхивает и самостоятельно горит.</w:t>
      </w:r>
    </w:p>
    <w:p w:rsidR="00506A0F" w:rsidRDefault="00EB5D1D">
      <w:pPr>
        <w:widowControl w:val="0"/>
        <w:ind w:left="709"/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при которой над поверхностью вещества образуются пары или газы,  способные кратковременно вспыхнуть в воздухе от источника зажигания.</w:t>
      </w:r>
    </w:p>
    <w:p w:rsidR="00506A0F" w:rsidRDefault="00EB5D1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при которой вещество выделяет горючие пары или газы, после зажигания которых, возникает устойчивое пламенное горение</w:t>
      </w:r>
    </w:p>
    <w:p w:rsidR="00506A0F" w:rsidRDefault="00EB5D1D">
      <w:pPr>
        <w:pStyle w:val="aff0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Критерии безопасности – это:</w:t>
      </w:r>
    </w:p>
    <w:p w:rsidR="00506A0F" w:rsidRDefault="00EB5D1D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– параметры микроклимата и освещения, допустимые для населения.</w:t>
      </w:r>
    </w:p>
    <w:p w:rsidR="00506A0F" w:rsidRDefault="00EB5D1D">
      <w:pPr>
        <w:shd w:val="clear" w:color="auto" w:fill="FFFFFF"/>
        <w:ind w:left="709"/>
        <w:jc w:val="both"/>
        <w:rPr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>– предельно допустимые значения концентраций веществ и предельно допустимые уровни потоков энергии.</w:t>
      </w:r>
    </w:p>
    <w:p w:rsidR="00506A0F" w:rsidRDefault="00EB5D1D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– предельно допустимые выбросы веществ в атмосферу и предельно допустимые сбросы веществ в водоемы и почву.</w:t>
      </w:r>
    </w:p>
    <w:p w:rsidR="00506A0F" w:rsidRDefault="00EB5D1D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– предельно допустимые уровни излучения энергии.</w:t>
      </w:r>
    </w:p>
    <w:p w:rsidR="00506A0F" w:rsidRDefault="00EB5D1D">
      <w:pPr>
        <w:pStyle w:val="aff0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Общее руководство работой по охране труда в структурных подразделениях организации осуществляет …</w:t>
      </w:r>
    </w:p>
    <w:p w:rsidR="00506A0F" w:rsidRDefault="00EB5D1D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главный инженер.</w:t>
      </w:r>
    </w:p>
    <w:p w:rsidR="00506A0F" w:rsidRDefault="00EB5D1D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председатель комиссии охраны труда профкома.</w:t>
      </w:r>
    </w:p>
    <w:p w:rsidR="00506A0F" w:rsidRDefault="00EB5D1D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– работодатель.</w:t>
      </w:r>
    </w:p>
    <w:p w:rsidR="00506A0F" w:rsidRDefault="00EB5D1D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служба или специалист по охране труда.</w:t>
      </w:r>
    </w:p>
    <w:p w:rsidR="00506A0F" w:rsidRDefault="00506A0F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p w:rsidR="00506A0F" w:rsidRDefault="00EB5D1D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506A0F" w:rsidRDefault="00506A0F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>_______ – это негативное свойство живой и неживой материи, способное причинять ущерб самой материи: людям, природной среде, материальным ценностям. (</w:t>
      </w:r>
      <w:r>
        <w:rPr>
          <w:b/>
          <w:color w:val="000000"/>
          <w:sz w:val="22"/>
          <w:szCs w:val="22"/>
        </w:rPr>
        <w:t>Опасность</w:t>
      </w:r>
      <w:r>
        <w:rPr>
          <w:color w:val="00000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– это область научных знаний, изучающая опасности, угрожающие каждому человеку, и разрабатывающая соответствующие способы защиты от них в любых условиях обитания человека.  (</w:t>
      </w:r>
      <w:r>
        <w:rPr>
          <w:b/>
          <w:color w:val="000000"/>
          <w:sz w:val="22"/>
          <w:szCs w:val="22"/>
        </w:rPr>
        <w:t>Безопасность жизнедеятельности</w:t>
      </w:r>
      <w:r>
        <w:rPr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БЖД</w:t>
      </w:r>
      <w:r>
        <w:rPr>
          <w:color w:val="00000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«Любая деятельность потенциально опасна» – это _______ науки о безопасности жизнедеятель</w:t>
      </w:r>
      <w:r>
        <w:rPr>
          <w:color w:val="000000"/>
          <w:sz w:val="22"/>
          <w:szCs w:val="22"/>
        </w:rPr>
        <w:softHyphen/>
        <w:t>ности. (</w:t>
      </w:r>
      <w:r>
        <w:rPr>
          <w:b/>
          <w:color w:val="000000"/>
          <w:sz w:val="22"/>
          <w:szCs w:val="22"/>
        </w:rPr>
        <w:t>аксиома</w:t>
      </w:r>
      <w:r>
        <w:rPr>
          <w:color w:val="00000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_______  чрезвычайные ситуации – это события, происходящие в обществе: межнациональные конфликты, терроризм, грабежи, войны, голод и др. (</w:t>
      </w:r>
      <w:r>
        <w:rPr>
          <w:b/>
          <w:bCs/>
          <w:color w:val="000000"/>
          <w:spacing w:val="-2"/>
          <w:sz w:val="22"/>
          <w:szCs w:val="22"/>
        </w:rPr>
        <w:t>Социальные</w:t>
      </w:r>
      <w:r>
        <w:rPr>
          <w:bCs/>
          <w:color w:val="000000"/>
          <w:spacing w:val="-2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 </w:t>
      </w:r>
      <w:r>
        <w:rPr>
          <w:bCs/>
          <w:color w:val="000000"/>
          <w:spacing w:val="-2"/>
          <w:sz w:val="22"/>
          <w:szCs w:val="22"/>
        </w:rPr>
        <w:t xml:space="preserve">чрезвычайные ситуации связаны с проявлением стихийных сил природы: землетрясения, наводнения, извержения вулканов, оползни, сели, ураганы, смерчи, бури, природные пожары и др. </w:t>
      </w:r>
      <w:r>
        <w:rPr>
          <w:color w:val="000000"/>
          <w:sz w:val="22"/>
          <w:szCs w:val="22"/>
        </w:rPr>
        <w:t>(</w:t>
      </w:r>
      <w:r>
        <w:rPr>
          <w:b/>
          <w:color w:val="000000"/>
          <w:sz w:val="22"/>
          <w:szCs w:val="22"/>
        </w:rPr>
        <w:t>Природные</w:t>
      </w:r>
      <w:r>
        <w:rPr>
          <w:color w:val="000000"/>
          <w:sz w:val="22"/>
          <w:szCs w:val="22"/>
        </w:rPr>
        <w:t xml:space="preserve">) </w:t>
      </w:r>
    </w:p>
    <w:p w:rsidR="00506A0F" w:rsidRDefault="00EB5D1D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_______ колебания – это упругие колебания твёрдых тел, жидкостей и газов, возникающие при работе различного рода оборудования, движении транспортных средств, выполнении различных технологических операций. (</w:t>
      </w:r>
      <w:r>
        <w:rPr>
          <w:b/>
          <w:color w:val="000000"/>
          <w:sz w:val="22"/>
          <w:szCs w:val="22"/>
        </w:rPr>
        <w:t>Виброакустические</w:t>
      </w:r>
      <w:r>
        <w:rPr>
          <w:color w:val="00000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 механические колебания упругой среды в диапазоне частот выше 20 кГц. (</w:t>
      </w:r>
      <w:r>
        <w:rPr>
          <w:b/>
          <w:color w:val="000000"/>
          <w:sz w:val="22"/>
          <w:szCs w:val="22"/>
        </w:rPr>
        <w:t>Ультразвук</w:t>
      </w:r>
      <w:r>
        <w:rPr>
          <w:color w:val="00000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 _______ вещество при контакте с организмом человека может вызвать травмы, заболевания или отклонения в состоянии здоровья, обнаруживаемые современными методами, как в процессе работы, так и в отдалённые сроки жизни настоящего и последующих поколений. (</w:t>
      </w:r>
      <w:r>
        <w:rPr>
          <w:b/>
          <w:color w:val="000000"/>
          <w:sz w:val="22"/>
          <w:szCs w:val="22"/>
        </w:rPr>
        <w:t>Вредное</w:t>
      </w:r>
      <w:r>
        <w:rPr>
          <w:color w:val="00000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 _______ вредного вещества – это </w:t>
      </w:r>
      <w:r>
        <w:rPr>
          <w:bCs/>
          <w:color w:val="000000"/>
          <w:sz w:val="22"/>
          <w:szCs w:val="22"/>
        </w:rPr>
        <w:t>наибольшая концентрация вещества, которая не может вызвать заболеваний или отклонений в состоянии здоровья, обнаруживаемых современными методами исследований в процессе контакта с веществом или в отдалённые сроки жизни настоящего и последующих поколений. (</w:t>
      </w:r>
      <w:r>
        <w:rPr>
          <w:b/>
          <w:bCs/>
          <w:color w:val="000000"/>
          <w:sz w:val="22"/>
          <w:szCs w:val="22"/>
        </w:rPr>
        <w:t>Предельно допустимая концентрация</w:t>
      </w:r>
      <w:r>
        <w:rPr>
          <w:bCs/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ПДК</w:t>
      </w:r>
      <w:r>
        <w:rPr>
          <w:bCs/>
          <w:color w:val="00000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10. _______ – это состояние объекта защиты, при котором воздействие на него всех потоков вещества, энергии и информации не превышает максимально допустимых значений. (</w:t>
      </w:r>
      <w:r>
        <w:rPr>
          <w:b/>
          <w:bCs/>
          <w:color w:val="000000"/>
          <w:sz w:val="22"/>
          <w:szCs w:val="22"/>
        </w:rPr>
        <w:t>Безопасность</w:t>
      </w:r>
      <w:r>
        <w:rPr>
          <w:bCs/>
          <w:color w:val="000000"/>
          <w:sz w:val="22"/>
          <w:szCs w:val="22"/>
        </w:rPr>
        <w:t>)</w:t>
      </w:r>
    </w:p>
    <w:p w:rsidR="00506A0F" w:rsidRDefault="00506A0F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506A0F" w:rsidRDefault="00EB5D1D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</w:t>
      </w:r>
      <w:r>
        <w:rPr>
          <w:b/>
          <w:bCs/>
          <w:i/>
          <w:iCs/>
          <w:kern w:val="2"/>
          <w:sz w:val="22"/>
          <w:szCs w:val="22"/>
        </w:rPr>
        <w:t xml:space="preserve"> </w:t>
      </w:r>
      <w:r>
        <w:rPr>
          <w:b/>
          <w:bCs/>
          <w:i/>
          <w:iCs/>
          <w:color w:val="000000"/>
          <w:spacing w:val="-2"/>
          <w:sz w:val="22"/>
          <w:szCs w:val="22"/>
        </w:rPr>
        <w:t>типовые практические контрольные вопросы:</w:t>
      </w:r>
    </w:p>
    <w:p w:rsidR="00506A0F" w:rsidRDefault="00506A0F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Опишите процедуру специальной оценки условий труда в организации.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 Проанализируйте потенциальные опасности на Вашем рабочем месте.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3. Какие принципы обеспечения безопасности применяются в Вашем доме?</w:t>
      </w:r>
    </w:p>
    <w:p w:rsidR="00506A0F" w:rsidRDefault="00EB5D1D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4. Охарактеризуйте </w:t>
      </w:r>
      <w:r>
        <w:rPr>
          <w:color w:val="000000"/>
          <w:sz w:val="22"/>
          <w:szCs w:val="22"/>
        </w:rPr>
        <w:t>место и роль безопасности в Вашей профессиональной деятельности.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5. </w:t>
      </w:r>
      <w:r>
        <w:rPr>
          <w:bCs/>
          <w:color w:val="000000"/>
          <w:spacing w:val="-2"/>
          <w:sz w:val="22"/>
          <w:szCs w:val="22"/>
        </w:rPr>
        <w:t xml:space="preserve">Проанализируйте </w:t>
      </w:r>
      <w:r>
        <w:rPr>
          <w:color w:val="000000"/>
          <w:sz w:val="22"/>
          <w:szCs w:val="22"/>
        </w:rPr>
        <w:t>источники выбросов загрязняющих веществ в атмосферу, гидросферу, почву.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6. Объясните, чем отличаются на производстве опасные факторы от вредных.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7. Охарактеризуйте микроклимат на своём рабочем месте.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8. В хорошо знакомой Вам среде обитания опишите элементы, которым присущи опасные свойства.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9. Оцените свое жилое (рабочее) помещение с точки зрения опасности поражения в нём электрическим током.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Какие нормативные правовые акты действуют в системе обеспечения безопасности жизнедеятельности? </w:t>
      </w:r>
    </w:p>
    <w:p w:rsidR="00506A0F" w:rsidRDefault="00506A0F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p w:rsidR="00506A0F" w:rsidRDefault="00EB5D1D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br w:type="page"/>
      </w:r>
    </w:p>
    <w:p w:rsidR="00506A0F" w:rsidRDefault="00506A0F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/>
      </w:tblPr>
      <w:tblGrid>
        <w:gridCol w:w="1732"/>
        <w:gridCol w:w="8015"/>
      </w:tblGrid>
      <w:tr w:rsidR="00506A0F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 w:rsidR="00506A0F" w:rsidRDefault="00EB5D1D">
            <w:pPr>
              <w:widowControl w:val="0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 w:rsidR="00506A0F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widowControl w:val="0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softHyphen/>
              <w:t>тельности; предлагает мероприятия по сохранению природной среды, предотвра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softHyphen/>
              <w:t>щению чрезвычайных ситуаций, обеспечению устойчивого развития общества</w:t>
            </w:r>
          </w:p>
        </w:tc>
      </w:tr>
    </w:tbl>
    <w:p w:rsidR="00506A0F" w:rsidRDefault="00506A0F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506A0F" w:rsidRDefault="00EB5D1D">
      <w:pPr>
        <w:shd w:val="clear" w:color="auto" w:fill="FFFFFF"/>
        <w:ind w:firstLine="709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 w:rsidR="00506A0F" w:rsidRDefault="00506A0F">
      <w:pPr>
        <w:shd w:val="clear" w:color="auto" w:fill="FFFFFF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506A0F" w:rsidRDefault="00EB5D1D">
      <w:pPr>
        <w:pStyle w:val="aff0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Основополагающие идеи, определяющие направление поиска безопасных решений и служащие методологической и информационной базой – это:</w:t>
      </w:r>
    </w:p>
    <w:p w:rsidR="00506A0F" w:rsidRDefault="00EB5D1D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организационные принципы обеспечения безопасности.</w:t>
      </w:r>
    </w:p>
    <w:p w:rsidR="00506A0F" w:rsidRDefault="00EB5D1D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управленческие принципы обеспечения безопасности.</w:t>
      </w:r>
    </w:p>
    <w:p w:rsidR="00506A0F" w:rsidRDefault="00EB5D1D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– ориентирующие принципы обеспечения безопасности.</w:t>
      </w:r>
    </w:p>
    <w:p w:rsidR="00506A0F" w:rsidRDefault="00EB5D1D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технические принципы обеспечения безопасности.</w:t>
      </w:r>
    </w:p>
    <w:p w:rsidR="00506A0F" w:rsidRDefault="00EB5D1D">
      <w:pPr>
        <w:pStyle w:val="aff0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Защитное заземление спасает человека от воздействия электрического тока в следующих случаях: </w:t>
      </w:r>
    </w:p>
    <w:p w:rsidR="00506A0F" w:rsidRDefault="00EB5D1D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при прикосновении к токоведущим частям. </w:t>
      </w:r>
    </w:p>
    <w:p w:rsidR="00506A0F" w:rsidRDefault="00EB5D1D">
      <w:pPr>
        <w:ind w:left="709"/>
        <w:jc w:val="both"/>
        <w:rPr>
          <w:rFonts w:eastAsia="Calibri"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при прикосновении к токопроводящему корпусу установки в аварийной ситуации. </w:t>
      </w:r>
    </w:p>
    <w:p w:rsidR="00506A0F" w:rsidRDefault="00EB5D1D">
      <w:pPr>
        <w:ind w:left="709"/>
        <w:jc w:val="both"/>
        <w:rPr>
          <w:rFonts w:eastAsia="Calibri"/>
          <w:sz w:val="22"/>
          <w:szCs w:val="22"/>
          <w:lang w:eastAsia="ru-RU"/>
        </w:rPr>
      </w:pPr>
      <w:r>
        <w:rPr>
          <w:rFonts w:eastAsia="Calibri"/>
          <w:sz w:val="22"/>
          <w:szCs w:val="22"/>
          <w:lang w:eastAsia="ru-RU"/>
        </w:rPr>
        <w:t xml:space="preserve">– при касании фазного провода. </w:t>
      </w:r>
    </w:p>
    <w:p w:rsidR="00506A0F" w:rsidRDefault="00EB5D1D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>– при прикосновении к нулевому проводу.</w:t>
      </w:r>
    </w:p>
    <w:p w:rsidR="00506A0F" w:rsidRDefault="00EB5D1D">
      <w:pPr>
        <w:pStyle w:val="aff0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Расследованию НЕ подлежат несчастные случаи, происшедшие с работниками предприятия: </w:t>
      </w:r>
    </w:p>
    <w:p w:rsidR="00506A0F" w:rsidRDefault="00EB5D1D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при выполнении ими трудовых обязанностей. </w:t>
      </w:r>
    </w:p>
    <w:p w:rsidR="00506A0F" w:rsidRDefault="00EB5D1D">
      <w:pPr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по дороге домой. </w:t>
      </w:r>
    </w:p>
    <w:p w:rsidR="00506A0F" w:rsidRDefault="00EB5D1D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>– п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ри передвижении на транспорте предприятия. 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при передвижении по территории предприятия.</w:t>
      </w:r>
    </w:p>
    <w:p w:rsidR="00506A0F" w:rsidRDefault="00EB5D1D">
      <w:pPr>
        <w:pStyle w:val="aff0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Социальная защита работников регламентируется: </w:t>
      </w:r>
    </w:p>
    <w:p w:rsidR="00506A0F" w:rsidRDefault="00EB5D1D">
      <w:pPr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Трудовым кодексом. </w:t>
      </w:r>
    </w:p>
    <w:p w:rsidR="00506A0F" w:rsidRDefault="00EB5D1D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ФЗ «Об обязательном социальном страховании…». </w:t>
      </w:r>
    </w:p>
    <w:p w:rsidR="00506A0F" w:rsidRDefault="00EB5D1D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ФЗ «О техническом регулировании». 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 Декларацией безопасности.</w:t>
      </w:r>
    </w:p>
    <w:p w:rsidR="00506A0F" w:rsidRDefault="00EB5D1D">
      <w:pPr>
        <w:pStyle w:val="aff0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Страхование несчастных случаев на производстве осуществляется за счет средств: </w:t>
      </w:r>
    </w:p>
    <w:p w:rsidR="00506A0F" w:rsidRDefault="00EB5D1D">
      <w:pPr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работодателя. </w:t>
      </w:r>
    </w:p>
    <w:p w:rsidR="00506A0F" w:rsidRDefault="00EB5D1D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работника. </w:t>
      </w:r>
    </w:p>
    <w:p w:rsidR="00506A0F" w:rsidRDefault="00EB5D1D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профсоюзов. 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госбюджета.</w:t>
      </w:r>
    </w:p>
    <w:p w:rsidR="00506A0F" w:rsidRDefault="00EB5D1D">
      <w:pPr>
        <w:pStyle w:val="aff0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Безопасность условий труда определяется: </w:t>
      </w:r>
    </w:p>
    <w:p w:rsidR="00506A0F" w:rsidRDefault="00EB5D1D">
      <w:pPr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аттестацией рабочих мест. </w:t>
      </w:r>
    </w:p>
    <w:p w:rsidR="00506A0F" w:rsidRDefault="00EB5D1D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уровнем профессионального риска. </w:t>
      </w:r>
    </w:p>
    <w:p w:rsidR="00506A0F" w:rsidRDefault="00EB5D1D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работником. 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государственной инспекцией труда.</w:t>
      </w:r>
    </w:p>
    <w:p w:rsidR="00506A0F" w:rsidRDefault="00EB5D1D">
      <w:pPr>
        <w:pStyle w:val="aff0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Во время ликвидации последствий ЧС при одновременном загрязнении среды химическими и радиоактивными веществами в первую очередь осуществляется: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дератизация.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дезактивация.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>– дегазация</w:t>
      </w:r>
      <w:r>
        <w:rPr>
          <w:rFonts w:eastAsia="Calibri"/>
          <w:color w:val="000000"/>
          <w:sz w:val="22"/>
          <w:szCs w:val="22"/>
          <w:lang w:eastAsia="ru-RU"/>
        </w:rPr>
        <w:t>.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дезинфекция.</w:t>
      </w:r>
    </w:p>
    <w:p w:rsidR="00506A0F" w:rsidRDefault="00EB5D1D">
      <w:pPr>
        <w:pStyle w:val="aff0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Какой специально уполномоченный орган является главным в управлении охраной окружающей среды?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Министерство здравоохранения РФ.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Генеральная прокуратура РФ.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>– Министерство природных ресурсов и экологии РФ.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МЧС России.</w:t>
      </w:r>
    </w:p>
    <w:p w:rsidR="00506A0F" w:rsidRDefault="00EB5D1D">
      <w:pPr>
        <w:pStyle w:val="aff0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Расследование несчастного случая на производстве производит: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лично работодатель.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государственный инспектор по охране труда.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>– комиссия, созданная работодателем.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представители профсоюзного комитета организации.</w:t>
      </w:r>
    </w:p>
    <w:p w:rsidR="00506A0F" w:rsidRDefault="00EB5D1D">
      <w:pPr>
        <w:pStyle w:val="aff0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lastRenderedPageBreak/>
        <w:t>В зависимости от уровней факторов рабочей среды и трудового процесса условия труда  подразделяются на классы: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>– оптимальные, допустимые, вредные, опасные;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безопасные, некомфортные, опасные;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допустимые, вредные, опасные, тяжёлые;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комфортные, вредные, тяжелые, экстремальные.</w:t>
      </w:r>
    </w:p>
    <w:p w:rsidR="00506A0F" w:rsidRDefault="00506A0F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</w:p>
    <w:p w:rsidR="00506A0F" w:rsidRDefault="00EB5D1D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506A0F" w:rsidRDefault="00506A0F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506A0F" w:rsidRDefault="00EB5D1D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1. _______ принципы направлены на непосредственное предотвращение действия опасностей и основаны на использовании физических законов. (</w:t>
      </w:r>
      <w:r>
        <w:rPr>
          <w:b/>
          <w:bCs/>
          <w:iCs/>
          <w:color w:val="000000"/>
          <w:spacing w:val="-2"/>
          <w:sz w:val="22"/>
          <w:szCs w:val="22"/>
        </w:rPr>
        <w:t>Технические</w:t>
      </w:r>
      <w:r>
        <w:rPr>
          <w:bCs/>
          <w:iCs/>
          <w:color w:val="000000"/>
          <w:spacing w:val="-2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</w:t>
      </w:r>
      <w:r>
        <w:rPr>
          <w:b/>
          <w:bCs/>
          <w:color w:val="000000"/>
          <w:spacing w:val="-2"/>
          <w:sz w:val="22"/>
          <w:szCs w:val="22"/>
        </w:rPr>
        <w:t xml:space="preserve">_______  – </w:t>
      </w:r>
      <w:r>
        <w:rPr>
          <w:bCs/>
          <w:color w:val="000000"/>
          <w:spacing w:val="-2"/>
          <w:sz w:val="22"/>
          <w:szCs w:val="22"/>
        </w:rPr>
        <w:t>это</w:t>
      </w:r>
      <w:r>
        <w:rPr>
          <w:b/>
          <w:bCs/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неконтролируемое горение вне специального очага, причиняющее материальный ущерб, вред жизни и здоровью граждан. (</w:t>
      </w:r>
      <w:r>
        <w:rPr>
          <w:b/>
          <w:color w:val="000000"/>
          <w:sz w:val="22"/>
          <w:szCs w:val="22"/>
        </w:rPr>
        <w:t>Пожар</w:t>
      </w:r>
      <w:r>
        <w:rPr>
          <w:color w:val="00000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3. _______ – </w:t>
      </w:r>
      <w:r>
        <w:rPr>
          <w:color w:val="231F20"/>
          <w:sz w:val="22"/>
          <w:szCs w:val="22"/>
        </w:rPr>
        <w:t>это состояние объекта защиты, при котором воздействие на него всех потоков вещества, энергии и информации не превышает предельно допустимых значений. (</w:t>
      </w:r>
      <w:r>
        <w:rPr>
          <w:b/>
          <w:color w:val="231F20"/>
          <w:sz w:val="22"/>
          <w:szCs w:val="22"/>
        </w:rPr>
        <w:t>Безопасность</w:t>
      </w:r>
      <w:r>
        <w:rPr>
          <w:color w:val="231F2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color w:val="231F2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_______ –</w:t>
      </w:r>
      <w:r>
        <w:rPr>
          <w:color w:val="231F20"/>
          <w:sz w:val="22"/>
          <w:szCs w:val="22"/>
        </w:rPr>
        <w:t xml:space="preserve"> это совокупность факторов среды и трудового процесса, оказывающих влияние на работоспособность и здоровье человека в процессе труда. (</w:t>
      </w:r>
      <w:r>
        <w:rPr>
          <w:b/>
          <w:bCs/>
          <w:iCs/>
          <w:color w:val="231F20"/>
          <w:sz w:val="22"/>
          <w:szCs w:val="22"/>
        </w:rPr>
        <w:t>Условия труда</w:t>
      </w:r>
      <w:r>
        <w:rPr>
          <w:color w:val="231F2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>5. _______ –</w:t>
      </w:r>
      <w:r>
        <w:rPr>
          <w:color w:val="231F20"/>
          <w:sz w:val="22"/>
          <w:szCs w:val="22"/>
        </w:rPr>
        <w:t xml:space="preserve"> это характеристика трудового процесса, отражающая преимущественную нагрузку на опорно-двигательный аппарат и функциональные системы организма (сердечно-сосудистую, дыхательную и др.), обеспечивающие его деятельность. (</w:t>
      </w:r>
      <w:r>
        <w:rPr>
          <w:b/>
          <w:bCs/>
          <w:iCs/>
          <w:color w:val="231F20"/>
          <w:sz w:val="22"/>
          <w:szCs w:val="22"/>
        </w:rPr>
        <w:t>Тяжесть труда</w:t>
      </w:r>
      <w:r>
        <w:rPr>
          <w:color w:val="231F2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характеристика трудового процесса, отражающая нагрузку преимущественно на центральную нервную систему, органы чувств, эмоциональную сферу работника. (</w:t>
      </w:r>
      <w:r>
        <w:rPr>
          <w:b/>
          <w:bCs/>
          <w:iCs/>
          <w:color w:val="231F20"/>
          <w:sz w:val="22"/>
          <w:szCs w:val="22"/>
        </w:rPr>
        <w:t>Напряженность труда</w:t>
      </w:r>
      <w:r>
        <w:rPr>
          <w:color w:val="231F2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7. </w:t>
      </w:r>
      <w:r>
        <w:rPr>
          <w:bCs/>
          <w:iCs/>
          <w:color w:val="231F20"/>
          <w:sz w:val="22"/>
          <w:szCs w:val="22"/>
        </w:rPr>
        <w:t>Если при специальной оценке условий труда вредные и опасные факторы (ВиОФ) не идентифицированы</w:t>
      </w:r>
      <w:r>
        <w:rPr>
          <w:color w:val="231F20"/>
          <w:sz w:val="22"/>
          <w:szCs w:val="22"/>
        </w:rPr>
        <w:t xml:space="preserve">, то условия труда на данном рабочем месте признаются </w:t>
      </w:r>
      <w:r>
        <w:rPr>
          <w:bCs/>
          <w:color w:val="231F20"/>
          <w:sz w:val="22"/>
          <w:szCs w:val="22"/>
        </w:rPr>
        <w:t>_______</w:t>
      </w:r>
      <w:r>
        <w:rPr>
          <w:color w:val="231F20"/>
          <w:sz w:val="22"/>
          <w:szCs w:val="22"/>
        </w:rPr>
        <w:t>, а исследова</w:t>
      </w:r>
      <w:r>
        <w:rPr>
          <w:color w:val="231F20"/>
          <w:sz w:val="22"/>
          <w:szCs w:val="22"/>
        </w:rPr>
        <w:softHyphen/>
        <w:t>ния и измерения ВиОФ не проводятся. (</w:t>
      </w:r>
      <w:r>
        <w:rPr>
          <w:b/>
          <w:color w:val="231F20"/>
          <w:sz w:val="22"/>
          <w:szCs w:val="22"/>
        </w:rPr>
        <w:t>допустимыми</w:t>
      </w:r>
      <w:r>
        <w:rPr>
          <w:color w:val="231F20"/>
          <w:sz w:val="22"/>
          <w:szCs w:val="22"/>
        </w:rPr>
        <w:t xml:space="preserve">, </w:t>
      </w:r>
      <w:r>
        <w:rPr>
          <w:b/>
          <w:color w:val="231F20"/>
          <w:sz w:val="22"/>
          <w:szCs w:val="22"/>
        </w:rPr>
        <w:t>2 класса</w:t>
      </w:r>
      <w:r>
        <w:rPr>
          <w:color w:val="231F2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8. Совокупность </w:t>
      </w:r>
      <w:r>
        <w:rPr>
          <w:color w:val="231F20"/>
          <w:sz w:val="22"/>
          <w:szCs w:val="22"/>
        </w:rPr>
        <w:t xml:space="preserve">температуры, влажности и скорости движения воздуха, а также интенсивности теплового излучения от нагретых поверхностей называется </w:t>
      </w:r>
      <w:r>
        <w:rPr>
          <w:bCs/>
          <w:color w:val="231F20"/>
          <w:sz w:val="22"/>
          <w:szCs w:val="22"/>
        </w:rPr>
        <w:t>_______. (</w:t>
      </w:r>
      <w:r>
        <w:rPr>
          <w:b/>
          <w:bCs/>
          <w:color w:val="231F20"/>
          <w:sz w:val="22"/>
          <w:szCs w:val="22"/>
        </w:rPr>
        <w:t>микроклиматом</w:t>
      </w:r>
      <w:r>
        <w:rPr>
          <w:bCs/>
          <w:color w:val="231F20"/>
          <w:sz w:val="22"/>
          <w:szCs w:val="22"/>
        </w:rPr>
        <w:t xml:space="preserve">) </w:t>
      </w:r>
    </w:p>
    <w:p w:rsidR="00506A0F" w:rsidRDefault="00506A0F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p w:rsidR="00506A0F" w:rsidRDefault="00EB5D1D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 типовые практические контрольные вопросы:</w:t>
      </w:r>
    </w:p>
    <w:p w:rsidR="00506A0F" w:rsidRDefault="00506A0F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506A0F" w:rsidRDefault="00EB5D1D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1. Опишите процесс </w:t>
      </w:r>
      <w:r>
        <w:rPr>
          <w:sz w:val="22"/>
          <w:szCs w:val="22"/>
        </w:rPr>
        <w:t>идентификация потенциально вредных и опасных факторов при специальной оценке условий труда.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bCs/>
          <w:color w:val="000000"/>
          <w:spacing w:val="-2"/>
          <w:sz w:val="22"/>
          <w:szCs w:val="22"/>
        </w:rPr>
        <w:t>Назовите принципы обеспечения безопасности жизнедеятельности и примеры их применения.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3. Приведите классификацию чрезвычайных ситуаций и темпы их развития.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Приведите пример чрезвычайной ситуации и объясните стадии её развития.</w:t>
      </w:r>
    </w:p>
    <w:p w:rsidR="00506A0F" w:rsidRDefault="00EB5D1D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5. </w:t>
      </w:r>
      <w:r>
        <w:rPr>
          <w:bCs/>
          <w:iCs/>
          <w:color w:val="000000"/>
          <w:spacing w:val="-2"/>
          <w:sz w:val="22"/>
          <w:szCs w:val="22"/>
        </w:rPr>
        <w:t xml:space="preserve">Опишите два основных направления минимизации вероятности возникновения чрезвычайных ситуаций и их последствий на опасном объекте. </w:t>
      </w:r>
    </w:p>
    <w:p w:rsidR="00506A0F" w:rsidRDefault="00EB5D1D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6. Принципы нормирования искусственного освещения.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7. Приведите оптимальные и допустимые величины параметров микроклимата на своём рабочем месте.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8. Объясните, какие, на Ваш взгляд, опасные объекты находятся вблизи вашего дома, которые могут вызвать чрезвычайную ситуацию.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9. Проанализируйте, какие горючие вещества и материалы, а также окислители имеются у Вас в квартире (доме).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10. Какие источники зажигания могут у Вас в квартире (дома) обеспечить энергетическое воздействие на горючую систему и привести к возникновению горения.</w:t>
      </w:r>
    </w:p>
    <w:p w:rsidR="00506A0F" w:rsidRDefault="00506A0F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p w:rsidR="00506A0F" w:rsidRDefault="00506A0F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/>
      </w:tblPr>
      <w:tblGrid>
        <w:gridCol w:w="1732"/>
        <w:gridCol w:w="8015"/>
      </w:tblGrid>
      <w:tr w:rsidR="00506A0F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 w:rsidR="00506A0F" w:rsidRDefault="00EB5D1D">
            <w:pPr>
              <w:widowControl w:val="0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 w:rsidR="00506A0F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widowControl w:val="0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</w:tbl>
    <w:p w:rsidR="00506A0F" w:rsidRDefault="00506A0F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</w:p>
    <w:p w:rsidR="00506A0F" w:rsidRDefault="00EB5D1D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lastRenderedPageBreak/>
        <w:t>а) типовые тестовые вопросы закрытого типа:</w:t>
      </w:r>
    </w:p>
    <w:p w:rsidR="00506A0F" w:rsidRDefault="00506A0F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506A0F" w:rsidRDefault="00EB5D1D">
      <w:pPr>
        <w:pStyle w:val="aff0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Оповещение населения об угрозе чрезвычайной ситуации, рекомендации по действию населения осуществляют:</w:t>
      </w:r>
    </w:p>
    <w:p w:rsidR="00506A0F" w:rsidRDefault="00EB5D1D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– органы РСЧС;</w:t>
      </w:r>
    </w:p>
    <w:p w:rsidR="00506A0F" w:rsidRDefault="00EB5D1D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органы МВД;</w:t>
      </w:r>
    </w:p>
    <w:p w:rsidR="00506A0F" w:rsidRDefault="00EB5D1D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органы местной власти;</w:t>
      </w:r>
    </w:p>
    <w:p w:rsidR="00506A0F" w:rsidRDefault="00EB5D1D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органы прокуратуры.</w:t>
      </w:r>
    </w:p>
    <w:p w:rsidR="00506A0F" w:rsidRDefault="00EB5D1D">
      <w:pPr>
        <w:pStyle w:val="aff0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Кто имеет право оказывать первую помощь?</w:t>
      </w:r>
    </w:p>
    <w:p w:rsidR="00506A0F" w:rsidRDefault="00EB5D1D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– любые лица, обладающие соответствующей подготовкой и (или) навыками;</w:t>
      </w:r>
    </w:p>
    <w:p w:rsidR="00506A0F" w:rsidRDefault="00EB5D1D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только сотрудники органов внутренних дел РФ;         </w:t>
      </w:r>
    </w:p>
    <w:p w:rsidR="00506A0F" w:rsidRDefault="00EB5D1D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только медицинские работники;</w:t>
      </w:r>
    </w:p>
    <w:p w:rsidR="00506A0F" w:rsidRDefault="00EB5D1D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только спасатели аварийно-спасательных формирований и служб.</w:t>
      </w:r>
    </w:p>
    <w:p w:rsidR="00506A0F" w:rsidRDefault="00EB5D1D">
      <w:pPr>
        <w:pStyle w:val="aff0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Первым действием на месте происшествия является: </w:t>
      </w:r>
    </w:p>
    <w:p w:rsidR="00506A0F" w:rsidRDefault="00EB5D1D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– определение угрожающих факторов для собственной жизни и здоровья;</w:t>
      </w:r>
    </w:p>
    <w:p w:rsidR="00506A0F" w:rsidRDefault="00EB5D1D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определение угрожающих факторов для жизни и здоровья пострадавшего;</w:t>
      </w:r>
    </w:p>
    <w:p w:rsidR="00506A0F" w:rsidRDefault="00EB5D1D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оценка количества пострадавших;</w:t>
      </w:r>
    </w:p>
    <w:p w:rsidR="00506A0F" w:rsidRDefault="00EB5D1D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извлечение пострадавшего из транспортного средства или других труднодо</w:t>
      </w:r>
      <w:r>
        <w:rPr>
          <w:bCs/>
          <w:iCs/>
          <w:color w:val="000000"/>
          <w:spacing w:val="-2"/>
          <w:sz w:val="22"/>
          <w:szCs w:val="22"/>
        </w:rPr>
        <w:softHyphen/>
        <w:t>ступных мест;</w:t>
      </w:r>
    </w:p>
    <w:p w:rsidR="00506A0F" w:rsidRDefault="00EB5D1D">
      <w:pPr>
        <w:pStyle w:val="aff0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Вторым действием на месте происшествия является: </w:t>
      </w:r>
    </w:p>
    <w:p w:rsidR="00506A0F" w:rsidRDefault="00EB5D1D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определение угрожающих факторов для жизни и здоровья пострадавшего; </w:t>
      </w:r>
    </w:p>
    <w:p w:rsidR="00506A0F" w:rsidRDefault="00EB5D1D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определение угрожающих факторов для собственной жизни и здоровья;</w:t>
      </w:r>
    </w:p>
    <w:p w:rsidR="00506A0F" w:rsidRDefault="00EB5D1D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оценка количества пострадавших;</w:t>
      </w:r>
    </w:p>
    <w:p w:rsidR="00506A0F" w:rsidRDefault="00EB5D1D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извлечение пострадавшего из труднодоступных мест;</w:t>
      </w:r>
    </w:p>
    <w:p w:rsidR="00506A0F" w:rsidRDefault="00EB5D1D">
      <w:pPr>
        <w:pStyle w:val="aff0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Для чего предназначены ножницы Листера, находящиеся в аптечке оказания первой помощи работникам?</w:t>
      </w:r>
    </w:p>
    <w:p w:rsidR="00506A0F" w:rsidRDefault="00EB5D1D">
      <w:pPr>
        <w:pStyle w:val="ConsPlusNormal"/>
        <w:ind w:left="709"/>
        <w:jc w:val="both"/>
        <w:rPr>
          <w:rFonts w:ascii="Times New Roman" w:hAnsi="Times New Roman" w:cs="Times New Roman"/>
          <w:b/>
          <w:bCs/>
          <w:kern w:val="2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2"/>
          <w:sz w:val="22"/>
          <w:szCs w:val="22"/>
        </w:rPr>
        <w:t xml:space="preserve">– </w:t>
      </w:r>
      <w:r>
        <w:rPr>
          <w:rFonts w:ascii="Times New Roman" w:hAnsi="Times New Roman" w:cs="Times New Roman"/>
          <w:b/>
          <w:sz w:val="22"/>
          <w:szCs w:val="22"/>
        </w:rPr>
        <w:t>для разрезания повязок и одежды пострадавшего;</w:t>
      </w:r>
    </w:p>
    <w:p w:rsidR="00506A0F" w:rsidRDefault="00EB5D1D">
      <w:pPr>
        <w:shd w:val="clear" w:color="auto" w:fill="FFFFFF"/>
        <w:ind w:left="709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>– для разрезания упаковки изотермического покрывала;</w:t>
      </w:r>
    </w:p>
    <w:p w:rsidR="00506A0F" w:rsidRDefault="00EB5D1D">
      <w:pPr>
        <w:shd w:val="clear" w:color="auto" w:fill="FFFFFF"/>
        <w:ind w:left="709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для обрезания ногтей пострадавшему; </w:t>
      </w:r>
    </w:p>
    <w:p w:rsidR="00506A0F" w:rsidRDefault="00EB5D1D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kern w:val="2"/>
          <w:sz w:val="22"/>
          <w:szCs w:val="22"/>
          <w:lang w:eastAsia="ru-RU"/>
        </w:rPr>
        <w:t xml:space="preserve">– для подравнивания краёв ран у пострадавшего. </w:t>
      </w:r>
    </w:p>
    <w:p w:rsidR="00506A0F" w:rsidRDefault="00EB5D1D">
      <w:pPr>
        <w:pStyle w:val="aff0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Каким образом проводится сердечно-лёгочная реанимация пострадавшего?</w:t>
      </w:r>
    </w:p>
    <w:p w:rsidR="00506A0F" w:rsidRDefault="00EB5D1D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– чередование 30 надавливаний на грудную клетку пострадавшего с 2 вдохами искусственного дыхания;</w:t>
      </w:r>
    </w:p>
    <w:p w:rsidR="00506A0F" w:rsidRDefault="00EB5D1D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чередование 15 надавливаний на грудную клетку пострадавшего с 5 вдохами искусственного дыхания;</w:t>
      </w:r>
    </w:p>
    <w:p w:rsidR="00506A0F" w:rsidRDefault="00EB5D1D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вначале 1 вдох искусственного дыхания пострадавшему, потом 15 надавливаний на грудную клетку;</w:t>
      </w:r>
    </w:p>
    <w:p w:rsidR="00506A0F" w:rsidRDefault="00EB5D1D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чередование 5 надавливаний на грудную клетку пострадавшего с 1 вдохом искусственного дыхания.</w:t>
      </w:r>
    </w:p>
    <w:p w:rsidR="00506A0F" w:rsidRDefault="00EB5D1D">
      <w:pPr>
        <w:pStyle w:val="aff0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На какой срок может быть наложен кровоостанавливающий жгут?</w:t>
      </w:r>
    </w:p>
    <w:p w:rsidR="00506A0F" w:rsidRDefault="00EB5D1D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– не более одного часа в тёплое время года и не более получаса в холодное время года;</w:t>
      </w:r>
    </w:p>
    <w:p w:rsidR="00506A0F" w:rsidRDefault="00EB5D1D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не более получаса в тёплое время года и не более одного часа в холодное время года;</w:t>
      </w:r>
    </w:p>
    <w:p w:rsidR="00506A0F" w:rsidRDefault="00EB5D1D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время наложения жгута не ограничено;</w:t>
      </w:r>
    </w:p>
    <w:p w:rsidR="00506A0F" w:rsidRDefault="00EB5D1D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не более 2 часов.</w:t>
      </w:r>
    </w:p>
    <w:p w:rsidR="00506A0F" w:rsidRDefault="00EB5D1D">
      <w:pPr>
        <w:pStyle w:val="aff0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Что обозначает сокращение «РСЧС»?</w:t>
      </w:r>
    </w:p>
    <w:p w:rsidR="00506A0F" w:rsidRDefault="00EB5D1D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Российская система управления чрезвычайными ситуациями.</w:t>
      </w:r>
    </w:p>
    <w:p w:rsidR="00506A0F" w:rsidRDefault="00EB5D1D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– Единая государственная система предупреждения и ликвидации чрезвычайных ситуаций.</w:t>
      </w:r>
    </w:p>
    <w:p w:rsidR="00506A0F" w:rsidRDefault="00EB5D1D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Российская система защиты от чрезвычайных ситуаций.</w:t>
      </w:r>
    </w:p>
    <w:p w:rsidR="00506A0F" w:rsidRDefault="00EB5D1D">
      <w:pPr>
        <w:shd w:val="clear" w:color="auto" w:fill="FFFFFF"/>
        <w:ind w:left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Российская система чрезвычайных ситуаций.</w:t>
      </w:r>
    </w:p>
    <w:p w:rsidR="00506A0F" w:rsidRDefault="00EB5D1D">
      <w:pPr>
        <w:pStyle w:val="aff0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 способам защиты населения в условиях ЧС относятся: </w:t>
      </w:r>
    </w:p>
    <w:p w:rsidR="00506A0F" w:rsidRDefault="00EB5D1D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эвакуация (рассредоточение) населения из опасных зон и его перепись. </w:t>
      </w:r>
    </w:p>
    <w:p w:rsidR="00506A0F" w:rsidRDefault="00EB5D1D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укрытие в защитных сооружениях и замер уровня поражающих факторов. </w:t>
      </w:r>
    </w:p>
    <w:p w:rsidR="00506A0F" w:rsidRDefault="00EB5D1D">
      <w:pPr>
        <w:ind w:left="709"/>
        <w:jc w:val="both"/>
        <w:rPr>
          <w:rFonts w:eastAsia="Calibri"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эвакуация населения из опасных зон или его укрытие в защитных сооружениях, использование средств индивидуальной защиты. </w:t>
      </w:r>
    </w:p>
    <w:p w:rsidR="00506A0F" w:rsidRDefault="00EB5D1D">
      <w:pPr>
        <w:shd w:val="clear" w:color="auto" w:fill="FFFFFF"/>
        <w:ind w:left="709"/>
        <w:jc w:val="both"/>
        <w:rPr>
          <w:color w:val="000000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>– маскировка защитных сооружений и использование средств индивидуальной защиты.</w:t>
      </w:r>
    </w:p>
    <w:p w:rsidR="00506A0F" w:rsidRDefault="00EB5D1D">
      <w:pPr>
        <w:pStyle w:val="aff0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Основные задачи и функции РСЧС: </w:t>
      </w:r>
    </w:p>
    <w:p w:rsidR="00506A0F" w:rsidRDefault="00EB5D1D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lastRenderedPageBreak/>
        <w:t xml:space="preserve">– обеспечение устойчивой работы объектов экономики, защита населения в условиях ЧС военного времени. </w:t>
      </w:r>
    </w:p>
    <w:p w:rsidR="00506A0F" w:rsidRDefault="00EB5D1D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защита населения и национального достояния от воздействия катастроф, аварий, экологических и стихийных бедствий или уменьшение их воздействия в условиях ЧС мирного и военного времени. </w:t>
      </w:r>
    </w:p>
    <w:p w:rsidR="00506A0F" w:rsidRDefault="00EB5D1D">
      <w:pPr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обеспечение устойчивой работы объектов экономики, защита населения в условиях ЧС мирного времени. </w:t>
      </w:r>
    </w:p>
    <w:p w:rsidR="00506A0F" w:rsidRDefault="00EB5D1D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ru-RU"/>
        </w:rPr>
        <w:t>– обеспечение устойчивой работы объектов экономики при точечных бомбовых ударах.</w:t>
      </w:r>
    </w:p>
    <w:p w:rsidR="00506A0F" w:rsidRDefault="00506A0F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</w:p>
    <w:p w:rsidR="00506A0F" w:rsidRDefault="00EB5D1D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506A0F" w:rsidRDefault="00506A0F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506A0F" w:rsidRDefault="00EB5D1D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_______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– </w:t>
      </w:r>
      <w:r>
        <w:rPr>
          <w:bCs/>
          <w:color w:val="000000"/>
          <w:sz w:val="22"/>
          <w:szCs w:val="22"/>
        </w:rPr>
        <w:t>это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комплекс экстренных медицинских мероприятий, проводимых внезапно заболевшему или пострадавшему на месте происшествия и в период его транспортировки в медицинское учреждение. (</w:t>
      </w:r>
      <w:r>
        <w:rPr>
          <w:b/>
          <w:color w:val="000000"/>
          <w:sz w:val="22"/>
          <w:szCs w:val="22"/>
        </w:rPr>
        <w:t>Первая помощь</w:t>
      </w:r>
      <w:r>
        <w:rPr>
          <w:color w:val="00000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 – выход крови из сосудистого русла во внешнюю среду или в ткани и полости организма. (</w:t>
      </w:r>
      <w:r>
        <w:rPr>
          <w:b/>
          <w:color w:val="000000"/>
          <w:sz w:val="22"/>
          <w:szCs w:val="22"/>
        </w:rPr>
        <w:t>Кровотечение</w:t>
      </w:r>
      <w:r>
        <w:rPr>
          <w:color w:val="00000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_______ – </w:t>
      </w:r>
      <w:r>
        <w:rPr>
          <w:iCs/>
          <w:color w:val="000000"/>
          <w:sz w:val="22"/>
          <w:szCs w:val="22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причинили ущерб здоровью людей или окружающей  среде, значительные материальные потери и нарушение условий жизнедеятельности людей. (</w:t>
      </w:r>
      <w:r>
        <w:rPr>
          <w:b/>
          <w:iCs/>
          <w:color w:val="000000"/>
          <w:sz w:val="22"/>
          <w:szCs w:val="22"/>
        </w:rPr>
        <w:t>Чрезвычайная ситуация</w:t>
      </w:r>
      <w:r>
        <w:rPr>
          <w:iCs/>
          <w:color w:val="000000"/>
          <w:sz w:val="22"/>
          <w:szCs w:val="22"/>
        </w:rPr>
        <w:t xml:space="preserve">, </w:t>
      </w:r>
      <w:r>
        <w:rPr>
          <w:b/>
          <w:iCs/>
          <w:color w:val="000000"/>
          <w:sz w:val="22"/>
          <w:szCs w:val="22"/>
        </w:rPr>
        <w:t>ЧС</w:t>
      </w:r>
      <w:r>
        <w:rPr>
          <w:iCs/>
          <w:color w:val="00000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_______ чрезвычайными ситуациями являются события, происходящие в обществе: межнациональные конфликты, терроризм, грабежи, войны, голод и др. (</w:t>
      </w:r>
      <w:r>
        <w:rPr>
          <w:b/>
          <w:color w:val="000000"/>
          <w:sz w:val="22"/>
          <w:szCs w:val="22"/>
        </w:rPr>
        <w:t>Социальными</w:t>
      </w:r>
      <w:r>
        <w:rPr>
          <w:color w:val="00000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– </w:t>
      </w:r>
      <w:r>
        <w:rPr>
          <w:bCs/>
          <w:color w:val="000000"/>
          <w:sz w:val="22"/>
          <w:szCs w:val="22"/>
        </w:rPr>
        <w:t>это операция по разложению отравляющих и сильнодействующих ядовитых веществ до нетоксичных продуктов. (</w:t>
      </w:r>
      <w:r>
        <w:rPr>
          <w:b/>
          <w:bCs/>
          <w:color w:val="000000"/>
          <w:sz w:val="22"/>
          <w:szCs w:val="22"/>
        </w:rPr>
        <w:t>Дегазация</w:t>
      </w:r>
      <w:r>
        <w:rPr>
          <w:bCs/>
          <w:color w:val="00000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удаление радиоактивных веществ с поверхностей различных предметов, а также очистка от них воды. (</w:t>
      </w:r>
      <w:r>
        <w:rPr>
          <w:b/>
          <w:iCs/>
          <w:color w:val="231F20"/>
          <w:sz w:val="22"/>
          <w:szCs w:val="22"/>
        </w:rPr>
        <w:t>Дезактивация</w:t>
      </w:r>
      <w:r>
        <w:rPr>
          <w:iCs/>
          <w:color w:val="231F2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</w:t>
      </w:r>
      <w:r>
        <w:rPr>
          <w:color w:val="231F20"/>
          <w:sz w:val="22"/>
          <w:szCs w:val="22"/>
        </w:rPr>
        <w:t xml:space="preserve"> уничтожения возбудителей инфекционных заболеваний человека и животных. (</w:t>
      </w:r>
      <w:r>
        <w:rPr>
          <w:b/>
          <w:iCs/>
          <w:color w:val="231F20"/>
          <w:sz w:val="22"/>
          <w:szCs w:val="22"/>
        </w:rPr>
        <w:t>Дезинфекция</w:t>
      </w:r>
      <w:r>
        <w:rPr>
          <w:color w:val="231F2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_______ – операция по </w:t>
      </w:r>
      <w:r>
        <w:rPr>
          <w:color w:val="231F20"/>
          <w:sz w:val="22"/>
          <w:szCs w:val="22"/>
        </w:rPr>
        <w:t>предотвращению распространения инфекционных заболеваний мышами, крысами и другими грызунами. (</w:t>
      </w:r>
      <w:r>
        <w:rPr>
          <w:b/>
          <w:color w:val="231F20"/>
          <w:sz w:val="22"/>
          <w:szCs w:val="22"/>
        </w:rPr>
        <w:t>Дератизация</w:t>
      </w:r>
      <w:r>
        <w:rPr>
          <w:color w:val="231F2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9. _______ – это </w:t>
      </w:r>
      <w:r>
        <w:rPr>
          <w:iCs/>
          <w:color w:val="231F20"/>
          <w:sz w:val="22"/>
          <w:szCs w:val="22"/>
        </w:rPr>
        <w:t xml:space="preserve">Единая государственная система предупреждения и ликвидации последствий чрезвычайных ситуаций </w:t>
      </w:r>
      <w:r>
        <w:rPr>
          <w:color w:val="231F20"/>
          <w:sz w:val="22"/>
          <w:szCs w:val="22"/>
        </w:rPr>
        <w:t>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Оповещение населения о возникновении чрезвычайной ситуации осуществляют органы _______  с использованием </w:t>
      </w:r>
      <w:r>
        <w:rPr>
          <w:color w:val="231F20"/>
          <w:sz w:val="22"/>
          <w:szCs w:val="22"/>
        </w:rPr>
        <w:t>городских сетей проводного, радио- и телевещания, локальных средств. 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 w:rsidR="00506A0F" w:rsidRDefault="00506A0F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  <w:highlight w:val="magenta"/>
        </w:rPr>
      </w:pPr>
    </w:p>
    <w:p w:rsidR="00506A0F" w:rsidRDefault="00EB5D1D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 типовые практические контрольные вопросы:</w:t>
      </w:r>
    </w:p>
    <w:p w:rsidR="00506A0F" w:rsidRDefault="00506A0F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506A0F" w:rsidRDefault="00EB5D1D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>1. Объясните порядок проведения мероприятий по оказанию первой помощи при ранении.</w:t>
      </w:r>
    </w:p>
    <w:p w:rsidR="00506A0F" w:rsidRDefault="00EB5D1D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2. </w:t>
      </w:r>
      <w:r>
        <w:rPr>
          <w:color w:val="000000"/>
          <w:sz w:val="22"/>
          <w:szCs w:val="22"/>
        </w:rPr>
        <w:t>Объясните и покажите порядок наложения кровоостанавливающего жгута.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>
        <w:rPr>
          <w:bCs/>
          <w:color w:val="000000"/>
          <w:spacing w:val="-2"/>
          <w:sz w:val="22"/>
          <w:szCs w:val="22"/>
        </w:rPr>
        <w:t>Перечислите известные Вам горючие вещества и материалы.</w:t>
      </w:r>
    </w:p>
    <w:p w:rsidR="00506A0F" w:rsidRDefault="00EB5D1D">
      <w:pPr>
        <w:pStyle w:val="19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2"/>
        </w:rPr>
      </w:pPr>
      <w:r>
        <w:rPr>
          <w:rFonts w:ascii="Times New Roman" w:hAnsi="Times New Roman"/>
          <w:bCs/>
          <w:color w:val="000000"/>
          <w:spacing w:val="-2"/>
        </w:rPr>
        <w:t>4. Назовите характерные стадии развития чрезвычайной ситуации на конкретном примере.</w:t>
      </w:r>
    </w:p>
    <w:p w:rsidR="00506A0F" w:rsidRDefault="00EB5D1D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5. Опишите способы участия в восстановительных мероприятиях после ЧС.</w:t>
      </w:r>
    </w:p>
    <w:p w:rsidR="00506A0F" w:rsidRDefault="00EB5D1D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6. Определите категорию Вашего рабочего или жилого помещения по взрывопожарной опасности.</w:t>
      </w:r>
    </w:p>
    <w:p w:rsidR="00506A0F" w:rsidRDefault="00EB5D1D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7. Опишите, с какими средствами пожаротушения Вы знакомы и для чего они предназначены.</w:t>
      </w:r>
    </w:p>
    <w:p w:rsidR="00506A0F" w:rsidRDefault="00EB5D1D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8. Раскройте содержание 3-х основных этапов ликвидации последствий чрезвычайных ситуаций.</w:t>
      </w:r>
    </w:p>
    <w:p w:rsidR="00506A0F" w:rsidRDefault="00EB5D1D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9. Опишите этапы ликвидации последствий чрезвычайной ситуации.</w:t>
      </w:r>
    </w:p>
    <w:p w:rsidR="00506A0F" w:rsidRDefault="00EB5D1D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10. Опишите основные способы и средства защиты населения в чрезвычайных ситуациях.</w:t>
      </w:r>
    </w:p>
    <w:p w:rsidR="00506A0F" w:rsidRDefault="00506A0F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506A0F" w:rsidRDefault="00EB5D1D">
      <w:pPr>
        <w:shd w:val="clear" w:color="auto" w:fill="FFFFFF"/>
        <w:ind w:firstLine="709"/>
        <w:jc w:val="both"/>
        <w:rPr>
          <w:b/>
          <w:bCs/>
          <w:i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Типовые теоретические вопросы на зачет по дисциплине</w:t>
      </w:r>
    </w:p>
    <w:p w:rsidR="00506A0F" w:rsidRDefault="00506A0F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Техносфера, среда обитания и условия жизнедеятельности. (УК-8.1)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Опасности и их виды. (УК-8.1)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 сохранения жизни Ю. Н. Куражковского, вредные и опасные факторы. (УК-8.1)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lastRenderedPageBreak/>
        <w:t>Объекты защиты от опасности, БЖД, виды воздействия потоков на человека. (УК-8.1)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Критерии  комфортности,  безопасности  и экологичности. (УК-8.1)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Принципы и средства обеспечения БЖД. (УК-8.1)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Законы и нормативные правовые акты по БЖД. (УК-8.1)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безопасностью жизнедеятельности. (УК-8.1)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охраной труда в организации, надзор и контроль.</w:t>
      </w:r>
      <w:r>
        <w:rPr>
          <w:bCs/>
          <w:color w:val="000000"/>
          <w:spacing w:val="-2"/>
          <w:sz w:val="22"/>
          <w:szCs w:val="22"/>
        </w:rPr>
        <w:tab/>
        <w:t>(УК-8.1)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Инструктаж, обучение и проверка знаний по охране труда. (УК-8.2)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Ответственность за нарушение трудового законодательства, права и обязанности работников. 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Расследование и учёт несчастных случаев, возмещение вреда пострадавшему. (УК-8.2)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Правовые аспекты оказания первой помощи и состояния пострадавшего, при которых ему оказывается первая помощь. (УК-8.3)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Проведение сердечно-лёгочной реанимации, виды кровотечений и способы их временной остановки. (УК-8.3)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Первая помощь при травмах опорно-двигательной системы. (УК-8.3)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Виды трудовой деятельности человека и его энергозатраты. (УК-8.1)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условий труда по степени вредности и опасности. (УК-8.1)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положения специальной оценки условий труда (СОУТ). (УК-8.1)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Идентификация потенциально вредных и опасных факторов при СОУТ и установление класса условий труда на рабочем месте. (УК-8.1)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Декларирование соответствия условий труда требованиям охраны труда, компенсации за работу во вредных и опасных условиях. (УК-8.1)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Микроклиматические условия жизнедеятельности, гигиеническое нормирование. (УК-8.2)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Виды и системы освещения, нормирование освещённости. (УК-8.2)</w:t>
      </w:r>
      <w:r>
        <w:rPr>
          <w:bCs/>
          <w:color w:val="000000"/>
          <w:spacing w:val="-2"/>
          <w:sz w:val="22"/>
          <w:szCs w:val="22"/>
        </w:rPr>
        <w:tab/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электрического тока на человека и факторы, влияющие на исход поражения человека током. (УК-8.1, УК-8.2)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Электрическое сопротивление тела человека, эквивалентная схема. (УК-8.1, УК-8.2)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Трёхфазные электрические сети,  их параметры и процесс растекания тока в грунте. (УК-8.1)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причины поражения человека током. Нормирование напряжений прикосновения и токов. Классификация помещений по опасности поражения человека током. (УК-8.1, УК-8.2)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Технические меры защиты человека от поражения током. (УК-8.2)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Электромагнитные поля (ЭМП), их действие на человека, нормирование, способы и средства защиты. (УК-8.1, УК-8.2)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Виброакустические колебания, их виды, действие на человека, нормирование и защита.</w:t>
      </w:r>
    </w:p>
    <w:p w:rsidR="00506A0F" w:rsidRDefault="00EB5D1D">
      <w:pPr>
        <w:shd w:val="clear" w:color="auto" w:fill="FFFFFF"/>
        <w:ind w:left="72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 (УК-8.1, УК-8.2)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вредных веществ на организм человека и их нормирование. (УК-8.1, УК-8.2)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Вентиляция производственных помещений и основы её расчёта. (УК-8.2)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Опасные и вредные факторы при работе с ПЭВМ и другими СИКТ. (УК-8.1, УК-8.2)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Источники и классификация чрезвычайных ситуаций (ЧС), </w:t>
      </w:r>
      <w:r>
        <w:rPr>
          <w:bCs/>
          <w:iCs/>
          <w:color w:val="000000"/>
          <w:spacing w:val="-2"/>
          <w:sz w:val="22"/>
          <w:szCs w:val="22"/>
        </w:rPr>
        <w:t xml:space="preserve">техногенные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Пути минимизации риска возникновения техногенных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Повышение устойчивости объектов экономики в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Ликвидация последствий чрезвычайных ситуаций. </w:t>
      </w:r>
      <w:r>
        <w:rPr>
          <w:bCs/>
          <w:color w:val="000000"/>
          <w:spacing w:val="-2"/>
          <w:sz w:val="22"/>
          <w:szCs w:val="22"/>
        </w:rPr>
        <w:t>(УК-8.3)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Единая государственная система предупреждения  и ликвидации последствий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Защита населения при ЧС. Оказание первой помощи пострадавшим при ЧС. (УК-8.3)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Процесс горения и его виды. </w:t>
      </w:r>
      <w:r>
        <w:rPr>
          <w:bCs/>
          <w:iCs/>
          <w:color w:val="000000"/>
          <w:spacing w:val="-2"/>
          <w:sz w:val="22"/>
          <w:szCs w:val="22"/>
        </w:rPr>
        <w:t xml:space="preserve">Особенности горения  материалов и веществ. </w:t>
      </w:r>
      <w:r>
        <w:rPr>
          <w:bCs/>
          <w:color w:val="000000"/>
          <w:spacing w:val="-2"/>
          <w:sz w:val="22"/>
          <w:szCs w:val="22"/>
        </w:rPr>
        <w:t>(УК-8.1, УК-8.3)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Классификация помещений и зданий  по пожарной и взрывопожарной опасности. </w:t>
      </w:r>
      <w:r>
        <w:rPr>
          <w:bCs/>
          <w:color w:val="000000"/>
          <w:spacing w:val="-2"/>
          <w:sz w:val="22"/>
          <w:szCs w:val="22"/>
        </w:rPr>
        <w:t>(УК-8.3)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пожаров, п</w:t>
      </w:r>
      <w:r>
        <w:rPr>
          <w:bCs/>
          <w:iCs/>
          <w:color w:val="000000"/>
          <w:spacing w:val="-2"/>
          <w:sz w:val="22"/>
          <w:szCs w:val="22"/>
        </w:rPr>
        <w:t xml:space="preserve">ричины их возникновения и мероприятия  по устранению. </w:t>
      </w:r>
    </w:p>
    <w:p w:rsidR="00506A0F" w:rsidRDefault="00EB5D1D">
      <w:pPr>
        <w:shd w:val="clear" w:color="auto" w:fill="FFFFFF"/>
        <w:ind w:left="72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(УК-8.2, УК-8.3)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Способы прекращения горения, огнетушащие вещества и средства пожаротушения. (УК-8.2, УК-8.3)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Автоматические </w:t>
      </w:r>
      <w:r>
        <w:rPr>
          <w:bCs/>
          <w:color w:val="000000"/>
          <w:spacing w:val="-2"/>
          <w:sz w:val="22"/>
          <w:szCs w:val="22"/>
        </w:rPr>
        <w:t>установки пожаротушения. (УК-8.2, УК-8.3)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Система оповещения  и  управления эвакуацией людей при пожаре. (УК-8.2, УК-8.3)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Способы предотвращения пожаров. </w:t>
      </w:r>
      <w:r>
        <w:rPr>
          <w:bCs/>
          <w:color w:val="000000"/>
          <w:spacing w:val="-2"/>
          <w:sz w:val="22"/>
          <w:szCs w:val="22"/>
        </w:rPr>
        <w:t>(УК-8.2, УК-8.3)</w:t>
      </w:r>
    </w:p>
    <w:p w:rsidR="00506A0F" w:rsidRDefault="00506A0F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sectPr w:rsidR="00506A0F" w:rsidSect="00506A0F">
      <w:footerReference w:type="even" r:id="rId8"/>
      <w:footerReference w:type="default" r:id="rId9"/>
      <w:pgSz w:w="11906" w:h="16838"/>
      <w:pgMar w:top="1134" w:right="567" w:bottom="1134" w:left="1701" w:header="0" w:footer="22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06A" w:rsidRDefault="009B506A" w:rsidP="00506A0F">
      <w:r>
        <w:separator/>
      </w:r>
    </w:p>
  </w:endnote>
  <w:endnote w:type="continuationSeparator" w:id="0">
    <w:p w:rsidR="009B506A" w:rsidRDefault="009B506A" w:rsidP="00506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A0F" w:rsidRDefault="00555B05">
    <w:pPr>
      <w:pStyle w:val="Footer"/>
    </w:pPr>
    <w:r>
      <w:pict>
        <v:shape id="shape_0" o:spid="_x0000_s1025" style="position:absolute;margin-left:0;margin-top:-140.25pt;width:140.05pt;height:140.05pt;z-index:251657728;mso-wrap-style:none;mso-position-horizontal:center;mso-position-horizontal-relative:margin;v-text-anchor:middle" coordsize="4942,4942" o:allowincell="f" path="m4941,4941l,4941,,,4941,r,4941e" stroked="f" strokecolor="#3465a4">
          <v:fill opacity="0" color2="black" o:detectmouseclick="t"/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A0F" w:rsidRDefault="00506A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06A" w:rsidRDefault="009B506A" w:rsidP="00506A0F">
      <w:r>
        <w:separator/>
      </w:r>
    </w:p>
  </w:footnote>
  <w:footnote w:type="continuationSeparator" w:id="0">
    <w:p w:rsidR="009B506A" w:rsidRDefault="009B506A" w:rsidP="00506A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E4678"/>
    <w:multiLevelType w:val="multilevel"/>
    <w:tmpl w:val="4EA210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311A6048"/>
    <w:multiLevelType w:val="multilevel"/>
    <w:tmpl w:val="03D42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F454A6A"/>
    <w:multiLevelType w:val="multilevel"/>
    <w:tmpl w:val="26E6A9A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>
    <w:nsid w:val="723946AC"/>
    <w:multiLevelType w:val="multilevel"/>
    <w:tmpl w:val="D65AB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nsid w:val="78243DCC"/>
    <w:multiLevelType w:val="multilevel"/>
    <w:tmpl w:val="EF4A839C"/>
    <w:lvl w:ilvl="0">
      <w:start w:val="1"/>
      <w:numFmt w:val="lowerLetter"/>
      <w:pStyle w:val="2"/>
      <w:lvlText w:val="%1."/>
      <w:lvlJc w:val="left"/>
      <w:pPr>
        <w:tabs>
          <w:tab w:val="num" w:pos="1134"/>
        </w:tabs>
        <w:ind w:left="1191" w:hanging="57"/>
      </w:pPr>
      <w:rPr>
        <w:rFonts w:cs="Times New Roman"/>
        <w:b/>
        <w:i w:val="0"/>
      </w:r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D5E4EEE"/>
    <w:multiLevelType w:val="multilevel"/>
    <w:tmpl w:val="FE64CB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7EB23882"/>
    <w:multiLevelType w:val="multilevel"/>
    <w:tmpl w:val="17F204DE"/>
    <w:lvl w:ilvl="0">
      <w:start w:val="1"/>
      <w:numFmt w:val="decimal"/>
      <w:lvlText w:val="%1)"/>
      <w:lvlJc w:val="left"/>
      <w:pPr>
        <w:tabs>
          <w:tab w:val="num" w:pos="0"/>
        </w:tabs>
        <w:ind w:left="1769" w:hanging="10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06A0F"/>
    <w:rsid w:val="00046FBD"/>
    <w:rsid w:val="00506A0F"/>
    <w:rsid w:val="00555B05"/>
    <w:rsid w:val="009B506A"/>
    <w:rsid w:val="00B00F76"/>
    <w:rsid w:val="00EB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AD66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link w:val="20"/>
    <w:qFormat/>
    <w:rsid w:val="00AE24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customStyle="1" w:styleId="Heading4">
    <w:name w:val="Heading 4"/>
    <w:basedOn w:val="a"/>
    <w:next w:val="a"/>
    <w:link w:val="4"/>
    <w:qFormat/>
    <w:rsid w:val="00AE24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6">
    <w:name w:val="Heading 6"/>
    <w:basedOn w:val="a"/>
    <w:next w:val="a"/>
    <w:link w:val="6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qFormat/>
    <w:rsid w:val="00AE24DB"/>
    <w:pPr>
      <w:spacing w:before="240" w:after="60"/>
      <w:outlineLvl w:val="6"/>
    </w:pPr>
  </w:style>
  <w:style w:type="paragraph" w:customStyle="1" w:styleId="Heading8">
    <w:name w:val="Heading 8"/>
    <w:basedOn w:val="a"/>
    <w:next w:val="a"/>
    <w:link w:val="8"/>
    <w:qFormat/>
    <w:rsid w:val="00AE24DB"/>
    <w:pPr>
      <w:spacing w:before="240" w:after="60"/>
      <w:outlineLvl w:val="7"/>
    </w:pPr>
    <w:rPr>
      <w:i/>
      <w:iCs/>
    </w:rPr>
  </w:style>
  <w:style w:type="character" w:customStyle="1" w:styleId="1">
    <w:name w:val="Заголовок 1 Знак"/>
    <w:basedOn w:val="a0"/>
    <w:link w:val="Heading1"/>
    <w:qFormat/>
    <w:rsid w:val="00AD6611"/>
    <w:rPr>
      <w:rFonts w:asciiTheme="majorHAnsi" w:eastAsiaTheme="majorEastAsia" w:hAnsiTheme="majorHAnsi" w:cstheme="majorBidi"/>
      <w:b/>
      <w:bCs/>
      <w:kern w:val="2"/>
      <w:sz w:val="32"/>
      <w:szCs w:val="32"/>
      <w:lang w:eastAsia="en-US"/>
    </w:rPr>
  </w:style>
  <w:style w:type="character" w:customStyle="1" w:styleId="a3">
    <w:name w:val="Текст Знак"/>
    <w:basedOn w:val="a0"/>
    <w:link w:val="a4"/>
    <w:qFormat/>
    <w:rsid w:val="00EF28ED"/>
    <w:rPr>
      <w:rFonts w:ascii="Consolas" w:hAnsi="Consolas" w:cs="Consolas"/>
      <w:sz w:val="21"/>
      <w:szCs w:val="21"/>
      <w:lang w:eastAsia="en-US"/>
    </w:rPr>
  </w:style>
  <w:style w:type="character" w:customStyle="1" w:styleId="20">
    <w:name w:val="Заголовок 2 Знак"/>
    <w:basedOn w:val="a0"/>
    <w:link w:val="Heading2"/>
    <w:qFormat/>
    <w:rsid w:val="00AE24DB"/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character" w:customStyle="1" w:styleId="4">
    <w:name w:val="Заголовок 4 Знак"/>
    <w:basedOn w:val="a0"/>
    <w:link w:val="Heading4"/>
    <w:qFormat/>
    <w:rsid w:val="00AE24DB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6">
    <w:name w:val="Заголовок 6 Знак"/>
    <w:basedOn w:val="a0"/>
    <w:link w:val="Heading6"/>
    <w:qFormat/>
    <w:rsid w:val="00AE24DB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7">
    <w:name w:val="Заголовок 7 Знак"/>
    <w:basedOn w:val="a0"/>
    <w:link w:val="Heading7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8">
    <w:name w:val="Заголовок 8 Знак"/>
    <w:basedOn w:val="a0"/>
    <w:link w:val="Heading8"/>
    <w:qFormat/>
    <w:rsid w:val="00AE24DB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WW8Num5z0">
    <w:name w:val="WW8Num5z0"/>
    <w:qFormat/>
    <w:rsid w:val="00AE24DB"/>
    <w:rPr>
      <w:b/>
      <w:sz w:val="24"/>
    </w:rPr>
  </w:style>
  <w:style w:type="character" w:customStyle="1" w:styleId="10">
    <w:name w:val="Основной шрифт абзаца1"/>
    <w:qFormat/>
    <w:rsid w:val="00AE24DB"/>
  </w:style>
  <w:style w:type="character" w:styleId="a5">
    <w:name w:val="Emphasis"/>
    <w:basedOn w:val="10"/>
    <w:qFormat/>
    <w:rsid w:val="00AE24DB"/>
    <w:rPr>
      <w:rFonts w:cs="Times New Roman"/>
      <w:i/>
      <w:iCs/>
    </w:rPr>
  </w:style>
  <w:style w:type="character" w:styleId="a6">
    <w:name w:val="page number"/>
    <w:basedOn w:val="10"/>
    <w:semiHidden/>
    <w:qFormat/>
    <w:rsid w:val="00AE24DB"/>
    <w:rPr>
      <w:rFonts w:cs="Times New Roman"/>
    </w:rPr>
  </w:style>
  <w:style w:type="character" w:customStyle="1" w:styleId="a7">
    <w:name w:val="Основной текст Знак"/>
    <w:basedOn w:val="a0"/>
    <w:link w:val="a8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a"/>
    <w:semiHidden/>
    <w:qFormat/>
    <w:rsid w:val="00AE24DB"/>
    <w:rPr>
      <w:rFonts w:ascii="Times New Roman" w:eastAsia="Times New Roman" w:hAnsi="Times New Roman"/>
      <w:sz w:val="28"/>
      <w:lang w:eastAsia="ar-SA"/>
    </w:rPr>
  </w:style>
  <w:style w:type="character" w:customStyle="1" w:styleId="ab">
    <w:name w:val="Нижний колонтитул Знак"/>
    <w:basedOn w:val="a0"/>
    <w:link w:val="Footer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Header"/>
    <w:semiHidden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styleId="ad">
    <w:name w:val="Hyperlink"/>
    <w:basedOn w:val="a0"/>
    <w:rsid w:val="00AE24D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AE24DB"/>
    <w:rPr>
      <w:rFonts w:cs="Times New Roman"/>
    </w:rPr>
  </w:style>
  <w:style w:type="character" w:customStyle="1" w:styleId="ae">
    <w:name w:val="Гипертекстовая ссылка"/>
    <w:basedOn w:val="10"/>
    <w:qFormat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character" w:customStyle="1" w:styleId="af">
    <w:name w:val="Подпись к таблице_"/>
    <w:basedOn w:val="a0"/>
    <w:link w:val="af0"/>
    <w:qFormat/>
    <w:locked/>
    <w:rsid w:val="00AE24DB"/>
    <w:rPr>
      <w:b/>
      <w:bCs/>
      <w:i/>
      <w:iCs/>
      <w:shd w:val="clear" w:color="auto" w:fill="FFFFFF"/>
    </w:rPr>
  </w:style>
  <w:style w:type="character" w:customStyle="1" w:styleId="11">
    <w:name w:val="Основной текст + 11"/>
    <w:basedOn w:val="a0"/>
    <w:qFormat/>
    <w:rsid w:val="00AE24DB"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_"/>
    <w:basedOn w:val="a0"/>
    <w:link w:val="71"/>
    <w:qFormat/>
    <w:locked/>
    <w:rsid w:val="00AE24DB"/>
    <w:rPr>
      <w:b/>
      <w:bCs/>
      <w:i/>
      <w:iCs/>
      <w:shd w:val="clear" w:color="auto" w:fill="FFFFFF"/>
    </w:rPr>
  </w:style>
  <w:style w:type="character" w:customStyle="1" w:styleId="af1">
    <w:name w:val="Цветовое выделение"/>
    <w:qFormat/>
    <w:rsid w:val="00AE24DB"/>
    <w:rPr>
      <w:b/>
      <w:color w:val="000080"/>
      <w:sz w:val="22"/>
    </w:rPr>
  </w:style>
  <w:style w:type="character" w:styleId="af2">
    <w:name w:val="Strong"/>
    <w:basedOn w:val="a0"/>
    <w:uiPriority w:val="22"/>
    <w:qFormat/>
    <w:rsid w:val="00AE24DB"/>
    <w:rPr>
      <w:rFonts w:cs="Times New Roman"/>
      <w:b/>
      <w:bCs/>
    </w:rPr>
  </w:style>
  <w:style w:type="character" w:customStyle="1" w:styleId="21">
    <w:name w:val="Основной текст (2)_"/>
    <w:basedOn w:val="a0"/>
    <w:qFormat/>
    <w:rsid w:val="00AE24DB"/>
    <w:rPr>
      <w:rFonts w:ascii="Times New Roman" w:hAnsi="Times New Roman" w:cs="Times New Roman"/>
      <w:u w:val="none"/>
    </w:rPr>
  </w:style>
  <w:style w:type="character" w:styleId="af3">
    <w:name w:val="FollowedHyperlink"/>
    <w:basedOn w:val="a0"/>
    <w:semiHidden/>
    <w:rsid w:val="00AE24DB"/>
    <w:rPr>
      <w:rFonts w:cs="Times New Roman"/>
      <w:color w:val="800080"/>
      <w:u w:val="single"/>
    </w:rPr>
  </w:style>
  <w:style w:type="character" w:customStyle="1" w:styleId="12">
    <w:name w:val="Основной текст Знак1"/>
    <w:basedOn w:val="a0"/>
    <w:qFormat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WW8Num1z5">
    <w:name w:val="WW8Num1z5"/>
    <w:qFormat/>
    <w:rsid w:val="00AE24DB"/>
  </w:style>
  <w:style w:type="character" w:customStyle="1" w:styleId="FontStyle141">
    <w:name w:val="Font Style141"/>
    <w:qFormat/>
    <w:rsid w:val="00AE24DB"/>
    <w:rPr>
      <w:rFonts w:ascii="Times New Roman" w:hAnsi="Times New Roman"/>
      <w:b/>
      <w:i/>
      <w:sz w:val="26"/>
    </w:rPr>
  </w:style>
  <w:style w:type="character" w:customStyle="1" w:styleId="FontStyle140">
    <w:name w:val="Font Style140"/>
    <w:qFormat/>
    <w:rsid w:val="00AE24DB"/>
    <w:rPr>
      <w:rFonts w:ascii="Times New Roman" w:hAnsi="Times New Roman"/>
      <w:b/>
      <w:sz w:val="28"/>
    </w:rPr>
  </w:style>
  <w:style w:type="character" w:customStyle="1" w:styleId="FontStyle138">
    <w:name w:val="Font Style138"/>
    <w:uiPriority w:val="99"/>
    <w:qFormat/>
    <w:rsid w:val="00AE24DB"/>
    <w:rPr>
      <w:rFonts w:ascii="Times New Roman" w:hAnsi="Times New Roman"/>
      <w:i/>
      <w:sz w:val="22"/>
    </w:rPr>
  </w:style>
  <w:style w:type="character" w:customStyle="1" w:styleId="af4">
    <w:name w:val="Текст выноски Знак"/>
    <w:basedOn w:val="a0"/>
    <w:link w:val="af5"/>
    <w:semiHidden/>
    <w:qFormat/>
    <w:rsid w:val="00AE24DB"/>
    <w:rPr>
      <w:rFonts w:ascii="Segoe UI" w:eastAsia="Times New Roman" w:hAnsi="Segoe UI" w:cs="Segoe UI"/>
      <w:sz w:val="18"/>
      <w:szCs w:val="18"/>
      <w:lang w:eastAsia="ar-SA"/>
    </w:rPr>
  </w:style>
  <w:style w:type="character" w:styleId="af6">
    <w:name w:val="annotation reference"/>
    <w:basedOn w:val="a0"/>
    <w:semiHidden/>
    <w:qFormat/>
    <w:rsid w:val="00AE24DB"/>
    <w:rPr>
      <w:rFonts w:cs="Times New Roman"/>
      <w:sz w:val="16"/>
      <w:szCs w:val="16"/>
    </w:rPr>
  </w:style>
  <w:style w:type="character" w:customStyle="1" w:styleId="af7">
    <w:name w:val="Текст примечания Знак"/>
    <w:basedOn w:val="a0"/>
    <w:link w:val="af8"/>
    <w:semiHidden/>
    <w:qFormat/>
    <w:rsid w:val="00AE24DB"/>
    <w:rPr>
      <w:rFonts w:ascii="Times New Roman" w:eastAsia="Times New Roman" w:hAnsi="Times New Roman"/>
      <w:lang w:eastAsia="ar-SA"/>
    </w:rPr>
  </w:style>
  <w:style w:type="character" w:customStyle="1" w:styleId="af9">
    <w:name w:val="Тема примечания Знак"/>
    <w:basedOn w:val="af7"/>
    <w:link w:val="afa"/>
    <w:semiHidden/>
    <w:qFormat/>
    <w:rsid w:val="00AE24DB"/>
    <w:rPr>
      <w:rFonts w:ascii="Times New Roman" w:eastAsia="Times New Roman" w:hAnsi="Times New Roman"/>
      <w:b/>
      <w:bCs/>
      <w:lang w:eastAsia="ar-SA"/>
    </w:rPr>
  </w:style>
  <w:style w:type="character" w:customStyle="1" w:styleId="filtermathjaxloaderequation">
    <w:name w:val="filter_mathjaxloader_equation"/>
    <w:qFormat/>
    <w:rsid w:val="00AE24DB"/>
  </w:style>
  <w:style w:type="character" w:customStyle="1" w:styleId="afb">
    <w:name w:val="Схема документа Знак"/>
    <w:basedOn w:val="a0"/>
    <w:link w:val="afc"/>
    <w:semiHidden/>
    <w:qFormat/>
    <w:rsid w:val="00AE24DB"/>
    <w:rPr>
      <w:rFonts w:ascii="Tahoma" w:eastAsia="Times New Roman" w:hAnsi="Tahoma" w:cs="Tahoma"/>
      <w:shd w:val="clear" w:color="auto" w:fill="000080"/>
      <w:lang w:eastAsia="ar-SA"/>
    </w:rPr>
  </w:style>
  <w:style w:type="character" w:customStyle="1" w:styleId="FontStyle134">
    <w:name w:val="Font Style134"/>
    <w:qFormat/>
    <w:rsid w:val="00AE24DB"/>
    <w:rPr>
      <w:rFonts w:ascii="Times New Roman" w:hAnsi="Times New Roman"/>
      <w:b/>
      <w:sz w:val="22"/>
    </w:rPr>
  </w:style>
  <w:style w:type="character" w:customStyle="1" w:styleId="FontStyle137">
    <w:name w:val="Font Style137"/>
    <w:qFormat/>
    <w:rsid w:val="00AE24DB"/>
    <w:rPr>
      <w:rFonts w:ascii="Times New Roman" w:hAnsi="Times New Roman"/>
      <w:sz w:val="22"/>
    </w:rPr>
  </w:style>
  <w:style w:type="character" w:customStyle="1" w:styleId="blk">
    <w:name w:val="blk"/>
    <w:basedOn w:val="a0"/>
    <w:qFormat/>
    <w:rsid w:val="00AE24DB"/>
  </w:style>
  <w:style w:type="character" w:customStyle="1" w:styleId="FontStyle133">
    <w:name w:val="Font Style133"/>
    <w:uiPriority w:val="99"/>
    <w:qFormat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30">
    <w:name w:val="A3"/>
    <w:uiPriority w:val="99"/>
    <w:qFormat/>
    <w:rsid w:val="005736CC"/>
    <w:rPr>
      <w:rFonts w:cs="NewtonC"/>
      <w:color w:val="000000"/>
      <w:sz w:val="16"/>
      <w:szCs w:val="16"/>
    </w:rPr>
  </w:style>
  <w:style w:type="paragraph" w:customStyle="1" w:styleId="afd">
    <w:name w:val="Заголовок"/>
    <w:basedOn w:val="a"/>
    <w:next w:val="a8"/>
    <w:qFormat/>
    <w:rsid w:val="00AE24D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link w:val="a7"/>
    <w:semiHidden/>
    <w:rsid w:val="00AE24DB"/>
    <w:pPr>
      <w:spacing w:after="120"/>
    </w:pPr>
  </w:style>
  <w:style w:type="paragraph" w:styleId="afe">
    <w:name w:val="List"/>
    <w:basedOn w:val="a8"/>
    <w:semiHidden/>
    <w:rsid w:val="00AE24DB"/>
    <w:rPr>
      <w:rFonts w:ascii="Arial" w:hAnsi="Arial" w:cs="Tahoma"/>
    </w:rPr>
  </w:style>
  <w:style w:type="paragraph" w:customStyle="1" w:styleId="Caption">
    <w:name w:val="Caption"/>
    <w:basedOn w:val="a"/>
    <w:qFormat/>
    <w:rsid w:val="00201D33"/>
    <w:pPr>
      <w:suppressLineNumbers/>
      <w:spacing w:before="120" w:after="120"/>
    </w:pPr>
    <w:rPr>
      <w:rFonts w:cs="Mangal"/>
      <w:i/>
      <w:iCs/>
    </w:rPr>
  </w:style>
  <w:style w:type="paragraph" w:styleId="aff">
    <w:name w:val="index heading"/>
    <w:basedOn w:val="a"/>
    <w:qFormat/>
    <w:rsid w:val="00201D33"/>
    <w:pPr>
      <w:suppressLineNumbers/>
    </w:pPr>
    <w:rPr>
      <w:rFonts w:cs="Mangal"/>
    </w:rPr>
  </w:style>
  <w:style w:type="paragraph" w:styleId="aff0">
    <w:name w:val="List Paragraph"/>
    <w:basedOn w:val="a"/>
    <w:uiPriority w:val="34"/>
    <w:qFormat/>
    <w:rsid w:val="00AD6611"/>
    <w:pPr>
      <w:ind w:left="720"/>
      <w:contextualSpacing/>
    </w:pPr>
  </w:style>
  <w:style w:type="paragraph" w:customStyle="1" w:styleId="aff1">
    <w:name w:val="Подрисуночная подпись"/>
    <w:basedOn w:val="a4"/>
    <w:autoRedefine/>
    <w:uiPriority w:val="99"/>
    <w:qFormat/>
    <w:rsid w:val="00EF28ED"/>
    <w:pPr>
      <w:widowControl w:val="0"/>
      <w:spacing w:before="6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a4">
    <w:name w:val="Plain Text"/>
    <w:basedOn w:val="a"/>
    <w:link w:val="a3"/>
    <w:unhideWhenUsed/>
    <w:qFormat/>
    <w:rsid w:val="00EF28ED"/>
    <w:rPr>
      <w:rFonts w:ascii="Consolas" w:hAnsi="Consolas" w:cs="Consolas"/>
      <w:sz w:val="21"/>
      <w:szCs w:val="21"/>
    </w:rPr>
  </w:style>
  <w:style w:type="paragraph" w:customStyle="1" w:styleId="13">
    <w:name w:val="Название1"/>
    <w:basedOn w:val="a"/>
    <w:qFormat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4">
    <w:name w:val="Указатель1"/>
    <w:basedOn w:val="a"/>
    <w:qFormat/>
    <w:rsid w:val="00AE24DB"/>
    <w:pPr>
      <w:suppressLineNumbers/>
    </w:pPr>
    <w:rPr>
      <w:rFonts w:ascii="Arial" w:hAnsi="Arial" w:cs="Tahoma"/>
    </w:rPr>
  </w:style>
  <w:style w:type="paragraph" w:customStyle="1" w:styleId="15">
    <w:name w:val="Обычный отступ1"/>
    <w:basedOn w:val="a"/>
    <w:qFormat/>
    <w:rsid w:val="00AE24DB"/>
    <w:pPr>
      <w:ind w:left="708"/>
    </w:pPr>
  </w:style>
  <w:style w:type="paragraph" w:customStyle="1" w:styleId="aff2">
    <w:name w:val="Введение"/>
    <w:basedOn w:val="15"/>
    <w:qFormat/>
    <w:rsid w:val="00AE24DB"/>
    <w:rPr>
      <w:b/>
      <w:sz w:val="28"/>
      <w:szCs w:val="20"/>
    </w:rPr>
  </w:style>
  <w:style w:type="paragraph" w:customStyle="1" w:styleId="-1">
    <w:name w:val="ЗАГОЛОЛВОК-1"/>
    <w:basedOn w:val="a"/>
    <w:qFormat/>
    <w:rsid w:val="00AE24DB"/>
    <w:rPr>
      <w:b/>
      <w:sz w:val="28"/>
      <w:szCs w:val="20"/>
    </w:rPr>
  </w:style>
  <w:style w:type="paragraph" w:customStyle="1" w:styleId="16">
    <w:name w:val="Стиль1"/>
    <w:basedOn w:val="Heading2"/>
    <w:next w:val="Heading2"/>
    <w:qFormat/>
    <w:rsid w:val="00AE24DB"/>
    <w:pPr>
      <w:spacing w:before="0" w:after="0" w:line="230" w:lineRule="exact"/>
      <w:jc w:val="center"/>
    </w:pPr>
    <w:rPr>
      <w:rFonts w:ascii="Times New Roman" w:hAnsi="Times New Roman"/>
      <w:i w:val="0"/>
      <w:iCs w:val="0"/>
      <w:szCs w:val="16"/>
    </w:rPr>
  </w:style>
  <w:style w:type="paragraph" w:styleId="aa">
    <w:name w:val="Body Text Indent"/>
    <w:basedOn w:val="a"/>
    <w:link w:val="a9"/>
    <w:semiHidden/>
    <w:rsid w:val="00AE24DB"/>
    <w:pPr>
      <w:ind w:firstLine="454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qFormat/>
    <w:rsid w:val="00AE24DB"/>
    <w:pPr>
      <w:ind w:firstLine="851"/>
      <w:jc w:val="both"/>
    </w:pPr>
    <w:rPr>
      <w:sz w:val="28"/>
      <w:szCs w:val="20"/>
    </w:rPr>
  </w:style>
  <w:style w:type="paragraph" w:customStyle="1" w:styleId="211">
    <w:name w:val="Основной текст с отступом 21"/>
    <w:basedOn w:val="a"/>
    <w:qFormat/>
    <w:rsid w:val="00AE24DB"/>
    <w:pPr>
      <w:ind w:firstLine="720"/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qFormat/>
    <w:rsid w:val="00AE24DB"/>
    <w:pPr>
      <w:spacing w:after="120"/>
    </w:pPr>
    <w:rPr>
      <w:sz w:val="16"/>
      <w:szCs w:val="16"/>
    </w:rPr>
  </w:style>
  <w:style w:type="paragraph" w:customStyle="1" w:styleId="17">
    <w:name w:val="Без интервала1"/>
    <w:qFormat/>
    <w:rsid w:val="00AE24DB"/>
    <w:rPr>
      <w:rFonts w:eastAsia="Times New Roman"/>
      <w:sz w:val="22"/>
      <w:szCs w:val="22"/>
      <w:lang w:eastAsia="ar-SA"/>
    </w:rPr>
  </w:style>
  <w:style w:type="paragraph" w:customStyle="1" w:styleId="aff3">
    <w:name w:val="Колонтитул"/>
    <w:basedOn w:val="a"/>
    <w:qFormat/>
    <w:rsid w:val="00201D33"/>
  </w:style>
  <w:style w:type="paragraph" w:customStyle="1" w:styleId="Footer">
    <w:name w:val="Footer"/>
    <w:basedOn w:val="a"/>
    <w:link w:val="ab"/>
    <w:rsid w:val="00AE24DB"/>
    <w:pPr>
      <w:tabs>
        <w:tab w:val="center" w:pos="4677"/>
        <w:tab w:val="right" w:pos="9355"/>
      </w:tabs>
    </w:pPr>
  </w:style>
  <w:style w:type="paragraph" w:customStyle="1" w:styleId="aff4">
    <w:name w:val="Центр"/>
    <w:basedOn w:val="Footer"/>
    <w:qFormat/>
    <w:rsid w:val="00AE24DB"/>
    <w:pPr>
      <w:tabs>
        <w:tab w:val="center" w:pos="4536"/>
        <w:tab w:val="right" w:pos="9072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customStyle="1" w:styleId="cpara">
    <w:name w:val="cpara"/>
    <w:basedOn w:val="a"/>
    <w:qFormat/>
    <w:rsid w:val="00AE24DB"/>
    <w:pPr>
      <w:spacing w:before="280" w:after="280"/>
    </w:pPr>
  </w:style>
  <w:style w:type="paragraph" w:customStyle="1" w:styleId="18">
    <w:name w:val="Цитата1"/>
    <w:basedOn w:val="a"/>
    <w:qFormat/>
    <w:rsid w:val="00AE24DB"/>
    <w:pPr>
      <w:widowControl w:val="0"/>
      <w:spacing w:before="560"/>
      <w:ind w:left="1483" w:right="1397" w:firstLine="720"/>
    </w:pPr>
    <w:rPr>
      <w:b/>
      <w:sz w:val="28"/>
      <w:szCs w:val="20"/>
    </w:rPr>
  </w:style>
  <w:style w:type="paragraph" w:customStyle="1" w:styleId="Header">
    <w:name w:val="Header"/>
    <w:basedOn w:val="a"/>
    <w:link w:val="ac"/>
    <w:semiHidden/>
    <w:rsid w:val="00AE24DB"/>
    <w:pPr>
      <w:tabs>
        <w:tab w:val="center" w:pos="4677"/>
        <w:tab w:val="right" w:pos="9355"/>
      </w:tabs>
    </w:pPr>
  </w:style>
  <w:style w:type="paragraph" w:styleId="aff5">
    <w:name w:val="Normal (Web)"/>
    <w:basedOn w:val="a"/>
    <w:uiPriority w:val="99"/>
    <w:qFormat/>
    <w:rsid w:val="00AE24DB"/>
    <w:pPr>
      <w:spacing w:before="280" w:after="119"/>
    </w:pPr>
  </w:style>
  <w:style w:type="paragraph" w:customStyle="1" w:styleId="markk">
    <w:name w:val="Стиль markk + Междустр.интервал:  полуторный"/>
    <w:basedOn w:val="a"/>
    <w:qFormat/>
    <w:rsid w:val="00AE24DB"/>
  </w:style>
  <w:style w:type="paragraph" w:customStyle="1" w:styleId="aff6">
    <w:name w:val="Содержимое таблицы"/>
    <w:basedOn w:val="a"/>
    <w:qFormat/>
    <w:rsid w:val="00AE24DB"/>
    <w:pPr>
      <w:suppressLineNumbers/>
    </w:pPr>
  </w:style>
  <w:style w:type="paragraph" w:customStyle="1" w:styleId="aff7">
    <w:name w:val="Заголовок таблицы"/>
    <w:basedOn w:val="aff6"/>
    <w:qFormat/>
    <w:rsid w:val="00AE24DB"/>
    <w:pPr>
      <w:jc w:val="center"/>
    </w:pPr>
    <w:rPr>
      <w:b/>
      <w:bCs/>
    </w:rPr>
  </w:style>
  <w:style w:type="paragraph" w:customStyle="1" w:styleId="aff8">
    <w:name w:val="Содержимое врезки"/>
    <w:basedOn w:val="a8"/>
    <w:qFormat/>
    <w:rsid w:val="00AE24DB"/>
  </w:style>
  <w:style w:type="paragraph" w:customStyle="1" w:styleId="Default">
    <w:name w:val="Default"/>
    <w:qFormat/>
    <w:rsid w:val="00AE24DB"/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9">
    <w:name w:val="Абзац списка1"/>
    <w:basedOn w:val="a"/>
    <w:qFormat/>
    <w:rsid w:val="00AE24DB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f0">
    <w:name w:val="Подпись к таблице"/>
    <w:basedOn w:val="a"/>
    <w:link w:val="af"/>
    <w:qFormat/>
    <w:rsid w:val="00AE24DB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paragraph" w:customStyle="1" w:styleId="71">
    <w:name w:val="Основной текст (7)"/>
    <w:basedOn w:val="a"/>
    <w:link w:val="70"/>
    <w:qFormat/>
    <w:rsid w:val="00AE24DB"/>
    <w:pPr>
      <w:widowControl w:val="0"/>
      <w:shd w:val="clear" w:color="auto" w:fill="FFFFFF"/>
      <w:spacing w:before="60" w:after="60" w:line="293" w:lineRule="exact"/>
      <w:ind w:hanging="540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paragraph" w:customStyle="1" w:styleId="TOC2">
    <w:name w:val="TOC 2"/>
    <w:basedOn w:val="a"/>
    <w:next w:val="a"/>
    <w:rsid w:val="00AE24DB"/>
    <w:pPr>
      <w:spacing w:before="240" w:line="276" w:lineRule="auto"/>
    </w:pPr>
    <w:rPr>
      <w:rFonts w:ascii="Calibri" w:hAnsi="Calibri"/>
      <w:b/>
      <w:bCs/>
      <w:sz w:val="20"/>
      <w:szCs w:val="20"/>
      <w:lang w:eastAsia="zh-CN"/>
    </w:rPr>
  </w:style>
  <w:style w:type="paragraph" w:customStyle="1" w:styleId="TOC1">
    <w:name w:val="TOC 1"/>
    <w:basedOn w:val="a"/>
    <w:next w:val="a"/>
    <w:autoRedefine/>
    <w:rsid w:val="00AE24DB"/>
    <w:pPr>
      <w:spacing w:after="100"/>
    </w:pPr>
  </w:style>
  <w:style w:type="paragraph" w:styleId="3">
    <w:name w:val="List Bullet 3"/>
    <w:basedOn w:val="a"/>
    <w:qFormat/>
    <w:rsid w:val="00AE24DB"/>
    <w:pPr>
      <w:ind w:left="566" w:hanging="283"/>
      <w:contextualSpacing/>
    </w:pPr>
  </w:style>
  <w:style w:type="paragraph" w:customStyle="1" w:styleId="1a">
    <w:name w:val="Обычный1"/>
    <w:next w:val="a"/>
    <w:autoRedefine/>
    <w:qFormat/>
    <w:rsid w:val="00AE24DB"/>
    <w:pPr>
      <w:widowControl w:val="0"/>
      <w:ind w:firstLine="454"/>
      <w:jc w:val="both"/>
    </w:pPr>
    <w:rPr>
      <w:rFonts w:ascii="Times New Roman" w:eastAsia="Times New Roman" w:hAnsi="Times New Roman" w:cs="Arial"/>
    </w:rPr>
  </w:style>
  <w:style w:type="paragraph" w:customStyle="1" w:styleId="ConsPlusTitle">
    <w:name w:val="ConsPlusTitle"/>
    <w:qFormat/>
    <w:rsid w:val="00AE24DB"/>
    <w:pPr>
      <w:widowControl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qFormat/>
    <w:rsid w:val="00AE24DB"/>
    <w:pPr>
      <w:widowControl w:val="0"/>
    </w:pPr>
    <w:rPr>
      <w:rFonts w:ascii="Arial" w:eastAsia="Times New Roman" w:hAnsi="Arial" w:cs="Arial"/>
    </w:rPr>
  </w:style>
  <w:style w:type="paragraph" w:customStyle="1" w:styleId="Style97">
    <w:name w:val="Style97"/>
    <w:basedOn w:val="a"/>
    <w:uiPriority w:val="99"/>
    <w:qFormat/>
    <w:rsid w:val="00AE24DB"/>
    <w:pPr>
      <w:spacing w:after="200" w:line="298" w:lineRule="exact"/>
    </w:pPr>
    <w:rPr>
      <w:rFonts w:ascii="Calibri" w:hAnsi="Calibri"/>
      <w:lang w:eastAsia="en-US"/>
    </w:rPr>
  </w:style>
  <w:style w:type="paragraph" w:styleId="af5">
    <w:name w:val="Balloon Text"/>
    <w:basedOn w:val="a"/>
    <w:link w:val="af4"/>
    <w:semiHidden/>
    <w:qFormat/>
    <w:rsid w:val="00AE24DB"/>
    <w:rPr>
      <w:rFonts w:ascii="Segoe UI" w:hAnsi="Segoe UI" w:cs="Segoe UI"/>
      <w:sz w:val="18"/>
      <w:szCs w:val="18"/>
    </w:rPr>
  </w:style>
  <w:style w:type="paragraph" w:styleId="af8">
    <w:name w:val="annotation text"/>
    <w:basedOn w:val="a"/>
    <w:link w:val="af7"/>
    <w:semiHidden/>
    <w:qFormat/>
    <w:rsid w:val="00AE24DB"/>
    <w:rPr>
      <w:sz w:val="20"/>
      <w:szCs w:val="20"/>
    </w:rPr>
  </w:style>
  <w:style w:type="paragraph" w:styleId="afa">
    <w:name w:val="annotation subject"/>
    <w:basedOn w:val="af8"/>
    <w:next w:val="af8"/>
    <w:link w:val="af9"/>
    <w:semiHidden/>
    <w:qFormat/>
    <w:rsid w:val="00AE24DB"/>
    <w:rPr>
      <w:b/>
      <w:bCs/>
    </w:rPr>
  </w:style>
  <w:style w:type="paragraph" w:customStyle="1" w:styleId="Style100">
    <w:name w:val="Style100"/>
    <w:basedOn w:val="a"/>
    <w:qFormat/>
    <w:rsid w:val="00AE24DB"/>
    <w:pPr>
      <w:spacing w:after="200" w:line="276" w:lineRule="auto"/>
    </w:pPr>
    <w:rPr>
      <w:rFonts w:ascii="Calibri" w:hAnsi="Calibri"/>
      <w:lang w:eastAsia="en-US"/>
    </w:rPr>
  </w:style>
  <w:style w:type="paragraph" w:customStyle="1" w:styleId="1b">
    <w:name w:val="Текст1"/>
    <w:basedOn w:val="a"/>
    <w:qFormat/>
    <w:rsid w:val="00AE24DB"/>
    <w:pPr>
      <w:widowControl w:val="0"/>
      <w:spacing w:line="300" w:lineRule="auto"/>
      <w:ind w:firstLine="760"/>
    </w:pPr>
    <w:rPr>
      <w:rFonts w:ascii="Courier New" w:hAnsi="Courier New" w:cs="Calibri"/>
      <w:sz w:val="20"/>
      <w:szCs w:val="20"/>
    </w:rPr>
  </w:style>
  <w:style w:type="paragraph" w:customStyle="1" w:styleId="FR2">
    <w:name w:val="FR2"/>
    <w:uiPriority w:val="99"/>
    <w:qFormat/>
    <w:rsid w:val="00AE24DB"/>
    <w:pPr>
      <w:widowControl w:val="0"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paragraph" w:customStyle="1" w:styleId="2">
    <w:name w:val="Стиль2"/>
    <w:basedOn w:val="a"/>
    <w:qFormat/>
    <w:rsid w:val="00AE24DB"/>
    <w:pPr>
      <w:numPr>
        <w:numId w:val="3"/>
      </w:numPr>
      <w:jc w:val="both"/>
    </w:pPr>
    <w:rPr>
      <w:sz w:val="20"/>
      <w:szCs w:val="20"/>
      <w:lang w:eastAsia="ru-RU"/>
    </w:rPr>
  </w:style>
  <w:style w:type="paragraph" w:styleId="afc">
    <w:name w:val="Document Map"/>
    <w:basedOn w:val="a"/>
    <w:link w:val="afb"/>
    <w:semiHidden/>
    <w:qFormat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95">
    <w:name w:val="Style95"/>
    <w:basedOn w:val="a"/>
    <w:qFormat/>
    <w:rsid w:val="00AE24DB"/>
    <w:pPr>
      <w:widowControl w:val="0"/>
      <w:spacing w:line="355" w:lineRule="exact"/>
      <w:ind w:hanging="374"/>
    </w:pPr>
    <w:rPr>
      <w:lang w:eastAsia="ru-RU"/>
    </w:rPr>
  </w:style>
  <w:style w:type="paragraph" w:customStyle="1" w:styleId="Style23">
    <w:name w:val="Style23"/>
    <w:basedOn w:val="a"/>
    <w:qFormat/>
    <w:rsid w:val="00AE24DB"/>
    <w:pPr>
      <w:widowControl w:val="0"/>
    </w:pPr>
    <w:rPr>
      <w:lang w:eastAsia="ru-RU"/>
    </w:rPr>
  </w:style>
  <w:style w:type="table" w:styleId="aff9">
    <w:name w:val="Table Grid"/>
    <w:basedOn w:val="a1"/>
    <w:rsid w:val="00AE2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A6B70-3615-4091-8F9E-8336482B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3964</Words>
  <Characters>22600</Characters>
  <Application>Microsoft Office Word</Application>
  <DocSecurity>0</DocSecurity>
  <Lines>188</Lines>
  <Paragraphs>53</Paragraphs>
  <ScaleCrop>false</ScaleCrop>
  <Company>RSREU</Company>
  <LinksUpToDate>false</LinksUpToDate>
  <CharactersWithSpaces>26511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Kaf.BJDE</dc:creator>
  <dc:description/>
  <cp:lastModifiedBy>BMPE</cp:lastModifiedBy>
  <cp:revision>12</cp:revision>
  <dcterms:created xsi:type="dcterms:W3CDTF">2023-06-13T07:35:00Z</dcterms:created>
  <dcterms:modified xsi:type="dcterms:W3CDTF">2023-09-18T07:09:00Z</dcterms:modified>
  <dc:language>ru-RU</dc:language>
</cp:coreProperties>
</file>