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E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EE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EE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23EE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3EE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23EE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23EE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D23EEB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EEB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D23EEB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D23EE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1855032" w:rsidR="00067DD5" w:rsidRPr="00D23EEB" w:rsidRDefault="008653C0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EEB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D23EE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D23EE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D23EE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D23EE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D23EE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D23EE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D23EE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D23EE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D23EE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D23EEB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Б</w:t>
      </w:r>
      <w:r w:rsidR="00D97E0E" w:rsidRPr="00D23EEB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D23EE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D23EE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D23EEB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D23EEB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D23EE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3FC5A4F" w:rsidR="002F1E10" w:rsidRPr="00D23EEB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Форм</w:t>
      </w:r>
      <w:r w:rsidR="00D85B57" w:rsidRPr="00D23EEB">
        <w:rPr>
          <w:rFonts w:ascii="Times New Roman" w:hAnsi="Times New Roman" w:cs="Times New Roman"/>
          <w:sz w:val="28"/>
          <w:szCs w:val="28"/>
        </w:rPr>
        <w:t>а</w:t>
      </w:r>
      <w:r w:rsidRPr="00D23EE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D23EEB">
        <w:rPr>
          <w:rFonts w:ascii="Times New Roman" w:hAnsi="Times New Roman" w:cs="Times New Roman"/>
          <w:sz w:val="28"/>
          <w:szCs w:val="28"/>
        </w:rPr>
        <w:t xml:space="preserve"> – </w:t>
      </w:r>
      <w:r w:rsidR="00F02398" w:rsidRPr="00D23EEB">
        <w:rPr>
          <w:rFonts w:ascii="Times New Roman" w:hAnsi="Times New Roman" w:cs="Times New Roman"/>
          <w:sz w:val="28"/>
          <w:szCs w:val="28"/>
        </w:rPr>
        <w:t>за</w:t>
      </w:r>
      <w:r w:rsidR="00742DA2" w:rsidRPr="00D23EEB">
        <w:rPr>
          <w:rFonts w:ascii="Times New Roman" w:hAnsi="Times New Roman" w:cs="Times New Roman"/>
          <w:sz w:val="28"/>
          <w:szCs w:val="28"/>
        </w:rPr>
        <w:t>о</w:t>
      </w:r>
      <w:r w:rsidRPr="00D23EEB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1C6E527" w:rsidR="000D05A9" w:rsidRPr="00D23EE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EEB">
        <w:rPr>
          <w:rFonts w:ascii="Times New Roman" w:hAnsi="Times New Roman" w:cs="Times New Roman"/>
          <w:sz w:val="28"/>
          <w:szCs w:val="28"/>
        </w:rPr>
        <w:t>Рязань 202</w:t>
      </w:r>
      <w:r w:rsidR="002E3137" w:rsidRPr="00D23EEB">
        <w:rPr>
          <w:rFonts w:ascii="Times New Roman" w:hAnsi="Times New Roman" w:cs="Times New Roman"/>
          <w:sz w:val="28"/>
          <w:szCs w:val="28"/>
        </w:rPr>
        <w:t>2</w:t>
      </w:r>
    </w:p>
    <w:p w14:paraId="360D877D" w14:textId="3160BADE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D23EEB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D23EEB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D23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28C839B9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 (структура отчёта представлена в Приложении А);</w:t>
      </w:r>
    </w:p>
    <w:p w14:paraId="454DE23C" w14:textId="56CC57F2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D23EEB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0AE3BA78" w:rsidR="0058099A" w:rsidRPr="00D23EEB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 в соответствии с Приложением А.</w:t>
      </w:r>
    </w:p>
    <w:p w14:paraId="6DAB8FB8" w14:textId="7900022B" w:rsidR="0058099A" w:rsidRPr="00D23EEB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D23EEB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D23EEB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D23EEB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D23EEB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31724FB" w:rsidR="0058099A" w:rsidRPr="00D23EEB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378CDB66" w14:textId="60F88F76" w:rsidR="0058099A" w:rsidRPr="00D23EEB" w:rsidRDefault="0058099A" w:rsidP="005809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А</w:t>
      </w:r>
    </w:p>
    <w:p w14:paraId="31C9B604" w14:textId="77777777" w:rsidR="0058099A" w:rsidRPr="00D23EEB" w:rsidRDefault="0058099A" w:rsidP="005809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ОТЧЁТА ПО ПРОИЗВОДСТВЕННОЙ ПРАКТИКЕ</w:t>
      </w:r>
    </w:p>
    <w:p w14:paraId="225888C1" w14:textId="77777777" w:rsidR="0058099A" w:rsidRPr="00D23EEB" w:rsidRDefault="0058099A" w:rsidP="0058099A">
      <w:pPr>
        <w:suppressAutoHyphens/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830AA9" w14:textId="77777777" w:rsidR="0058099A" w:rsidRPr="00D23EEB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D23EE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МИНИСТЕРСТВО НАУКИ И ВЫСШЕГО ОБРАЗОВАНИЯ</w:t>
      </w:r>
    </w:p>
    <w:p w14:paraId="733CD839" w14:textId="77777777" w:rsidR="0058099A" w:rsidRPr="00D23EEB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D23EEB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РОССИЙСКОЙ ФЕДЕРАЦИИ</w:t>
      </w:r>
    </w:p>
    <w:p w14:paraId="003FF2F4" w14:textId="77777777" w:rsidR="0058099A" w:rsidRPr="00D23EEB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D23EEB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ФЕДЕРАЛЬНОЕ ГОСУДАРСТВЕННОЕ БЮДЖЕТНОЕ ОБРАЗОВАТЕЛЬНОЕ УЧРЕЖДЕНИЕ ВЫСШЕГО ОБРАЗОВАНИЯ</w:t>
      </w:r>
    </w:p>
    <w:p w14:paraId="30583204" w14:textId="77777777" w:rsidR="0058099A" w:rsidRPr="00D23EEB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D23EEB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«РЯЗАНСКИЙ ГОСУДАРСТВЕННЫЙ РАДИОТЕХНИЧЕСКИЙ УНИВЕРСИТЕТ </w:t>
      </w:r>
    </w:p>
    <w:p w14:paraId="42837FD9" w14:textId="77777777" w:rsidR="0058099A" w:rsidRPr="00D23EEB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D23EEB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ИМЕНИ В.Ф. УТКИНА»</w:t>
      </w:r>
    </w:p>
    <w:p w14:paraId="49CC7921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FC3E6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B3163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«Автоматизация информационных </w:t>
      </w:r>
    </w:p>
    <w:p w14:paraId="05426CD9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и технологических процессов</w:t>
      </w:r>
      <w:r w:rsidRPr="00D23EEB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»</w:t>
      </w:r>
    </w:p>
    <w:p w14:paraId="6056780D" w14:textId="77777777" w:rsidR="0058099A" w:rsidRPr="00D23EEB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885E7" w14:textId="77777777" w:rsidR="0058099A" w:rsidRPr="00D23EEB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945E070" w14:textId="77777777" w:rsidR="0058099A" w:rsidRPr="00D23EEB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ОТЧЕТ ПО НАУЧНО-ИССЛЕДОВАТЕЛЬСКОЙ РАБОТЕ</w:t>
      </w:r>
      <w:r w:rsidRPr="00D23E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8BFE35A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1FC83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2181" w14:textId="77777777" w:rsidR="0058099A" w:rsidRPr="00D23EEB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Направление подготовки – 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15.03.04  </w:t>
      </w:r>
    </w:p>
    <w:p w14:paraId="412F2BB4" w14:textId="77777777" w:rsidR="0058099A" w:rsidRPr="00D23EEB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«Автоматизация технологических процессов и производств»</w:t>
      </w:r>
    </w:p>
    <w:p w14:paraId="49AC6A10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DC133" w14:textId="77777777" w:rsidR="0058099A" w:rsidRPr="00D23EEB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- «Автоматизация технологических процессов и производств»»</w:t>
      </w:r>
    </w:p>
    <w:p w14:paraId="6B99B61D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C68A8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79AB8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14:paraId="01776CB3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D010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14:paraId="3DE7E921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76AD6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A5109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039012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AFF85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E96A42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Выполнил(а) студент (ка) группы 845</w:t>
      </w:r>
    </w:p>
    <w:p w14:paraId="429E30C1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Иванов(а) И.И.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</w:t>
      </w:r>
    </w:p>
    <w:p w14:paraId="49C14098" w14:textId="77777777" w:rsidR="0058099A" w:rsidRPr="00D23EEB" w:rsidRDefault="0058099A" w:rsidP="0058099A">
      <w:pPr>
        <w:suppressAutoHyphens/>
        <w:spacing w:after="0" w:line="240" w:lineRule="auto"/>
        <w:ind w:left="424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сдачи на проверку, подпись</w:t>
      </w:r>
    </w:p>
    <w:p w14:paraId="15D7D0F3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7C9EE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A6628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DFD4C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производственной практики:</w:t>
      </w:r>
    </w:p>
    <w:p w14:paraId="516B34AF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</w:p>
    <w:p w14:paraId="18D102E1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Петров(а) П.П.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</w:t>
      </w:r>
    </w:p>
    <w:p w14:paraId="25683B65" w14:textId="77777777" w:rsidR="0058099A" w:rsidRPr="00D23EEB" w:rsidRDefault="0058099A" w:rsidP="0058099A">
      <w:pPr>
        <w:suppressAutoHyphens/>
        <w:spacing w:after="0" w:line="36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оценка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дата защиты, подпись</w:t>
      </w:r>
    </w:p>
    <w:p w14:paraId="2ABB5A60" w14:textId="77777777" w:rsidR="0058099A" w:rsidRPr="00D23EEB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6CFB1" w14:textId="77777777" w:rsidR="0058099A" w:rsidRPr="00D23EEB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AA9B1" w14:textId="42445BEA" w:rsidR="0058099A" w:rsidRPr="00D23EEB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Рязань 20</w:t>
      </w:r>
      <w:r w:rsidR="00CC7C49"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25ACD6D3" w14:textId="77777777" w:rsidR="0058099A" w:rsidRPr="00D23EEB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8099A" w:rsidRPr="00D23EEB" w:rsidSect="0035088C">
          <w:footerReference w:type="default" r:id="rId7"/>
          <w:pgSz w:w="11909" w:h="16834" w:code="9"/>
          <w:pgMar w:top="1134" w:right="1134" w:bottom="1134" w:left="1134" w:header="720" w:footer="720" w:gutter="0"/>
          <w:cols w:space="60"/>
          <w:noEndnote/>
          <w:titlePg/>
        </w:sectPr>
      </w:pPr>
    </w:p>
    <w:p w14:paraId="72BA294D" w14:textId="77777777" w:rsidR="0058099A" w:rsidRPr="00D23EEB" w:rsidRDefault="0058099A" w:rsidP="000554D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МЕСТО И ВРЕМЯ ПРОХОЖДЕНИЯ ПРАКТИКИ</w:t>
      </w:r>
    </w:p>
    <w:p w14:paraId="6ACF6834" w14:textId="77777777" w:rsidR="0058099A" w:rsidRPr="00D23EEB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DD8F33" w14:textId="77777777" w:rsidR="0058099A" w:rsidRPr="00D23EEB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прохождения практики _______________________________________</w:t>
      </w:r>
    </w:p>
    <w:p w14:paraId="1BCB5831" w14:textId="77777777" w:rsidR="0058099A" w:rsidRPr="00D23EEB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14:paraId="63032046" w14:textId="77777777" w:rsidR="0058099A" w:rsidRPr="00D23EEB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9FA6B" w14:textId="77777777" w:rsidR="0058099A" w:rsidRPr="00D23EEB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практики:</w:t>
      </w:r>
      <w:r w:rsidRPr="00D23EEB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с  «____» __________ 20___ г.  по «____» __________ 20___ г.</w:t>
      </w:r>
    </w:p>
    <w:p w14:paraId="56089E4E" w14:textId="77777777" w:rsidR="0058099A" w:rsidRPr="00D23EEB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E0276" w14:textId="77777777" w:rsidR="0058099A" w:rsidRPr="00D23EEB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 практики_________________________________________________</w:t>
      </w:r>
    </w:p>
    <w:p w14:paraId="65A12076" w14:textId="77777777" w:rsidR="0058099A" w:rsidRPr="00D23EEB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1674686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ПРОХОЖДЕНИЕ ПРАКТИКИ</w:t>
      </w:r>
    </w:p>
    <w:p w14:paraId="220985F5" w14:textId="77777777" w:rsidR="0058099A" w:rsidRPr="00D23EEB" w:rsidRDefault="0058099A" w:rsidP="0058099A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21"/>
          <w:sz w:val="28"/>
          <w:szCs w:val="28"/>
          <w:lang w:eastAsia="ar-SA"/>
        </w:rPr>
        <w:t>1.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Прибыл на место практики  </w:t>
      </w:r>
      <w:r w:rsidRPr="00D23EEB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6264C478" w14:textId="77777777" w:rsidR="0058099A" w:rsidRPr="00D23EEB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ED21FD6" w14:textId="77777777" w:rsidR="0058099A" w:rsidRPr="00D23EEB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2.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Назначен _________________________________________</w:t>
      </w:r>
    </w:p>
    <w:p w14:paraId="6E1C3253" w14:textId="77777777" w:rsidR="0058099A" w:rsidRPr="00D23EEB" w:rsidRDefault="0058099A" w:rsidP="0058099A">
      <w:pPr>
        <w:shd w:val="clear" w:color="auto" w:fill="FFFFFF"/>
        <w:tabs>
          <w:tab w:val="left" w:leader="underscore" w:pos="4282"/>
          <w:tab w:val="left" w:pos="643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и приступил к работе                     </w:t>
      </w:r>
      <w:r w:rsidRPr="00D23EEB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4AC39556" w14:textId="77777777" w:rsidR="0058099A" w:rsidRPr="00D23EEB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14:paraId="4C44CF65" w14:textId="77777777" w:rsidR="0058099A" w:rsidRPr="00D23EEB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Перевелся                                       </w:t>
      </w:r>
      <w:r w:rsidRPr="00D23EEB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06D536A7" w14:textId="77777777" w:rsidR="0058099A" w:rsidRPr="00D23EEB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</w:p>
    <w:p w14:paraId="3C9E59CB" w14:textId="77777777" w:rsidR="0058099A" w:rsidRPr="00D23EEB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Перевелся                                       </w:t>
      </w:r>
      <w:r w:rsidRPr="00D23EEB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21E79245" w14:textId="77777777" w:rsidR="0058099A" w:rsidRPr="00D23EEB" w:rsidRDefault="0058099A" w:rsidP="0058099A">
      <w:p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14:paraId="4BE32C85" w14:textId="77777777" w:rsidR="0058099A" w:rsidRPr="00D23EEB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.Откомандирован в университет </w:t>
      </w:r>
      <w:r w:rsidRPr="00D23EEB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  20___ г.</w:t>
      </w:r>
    </w:p>
    <w:p w14:paraId="7403AA05" w14:textId="77777777" w:rsidR="0058099A" w:rsidRPr="00D23EEB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D23EEB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D23EEB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D23EEB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D23EEB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D23EEB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D23EEB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D23EEB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D23EEB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D23EEB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D23EEB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D23EEB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D23EE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D23EE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D23EE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D23EEB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D23EEB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ее результаты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D23EEB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D23EE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D23EEB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D23EEB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D23EEB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D23EEB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 представить руководителю практики письменный </w:t>
      </w:r>
      <w:r w:rsidR="004654D2"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D23EEB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D23EEB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D23EEB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D23EE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та. Студенты, 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D23EEB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1E0C19B1" w14:textId="08C65A0C" w:rsidR="0058099A" w:rsidRPr="00D23EEB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D23EEB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D23EEB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D23EEB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D23EEB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D23EEB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D23EEB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D23EEB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D23EEB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D23EEB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D23EEB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D23EEB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D23EEB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D23EEB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D23EEB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D23EEB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D23EEB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D23EEB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D23EEB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Calibri" w:hAnsi="Times New Roman" w:cs="Times New Roman"/>
                <w:lang w:eastAsia="ar-SA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D23EEB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D23EEB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D23EEB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D23EEB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D23EEB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23EEB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D23EEB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D23EEB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D23EEB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D23EEB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D23EEB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D23EEB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D23EEB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D23EEB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D23EEB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D23EEB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печать)</w:t>
      </w:r>
    </w:p>
    <w:p w14:paraId="4C0BD3A1" w14:textId="77777777" w:rsidR="0058099A" w:rsidRPr="00D23EEB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D23EEB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D23EEB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15..30 стр., шрифт 14, интервал 1,5</w:t>
      </w:r>
    </w:p>
    <w:p w14:paraId="378A9FD3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D23EEB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D23EEB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D23EEB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D23EEB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D23EEB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D23EEB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D23EEB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D23EEB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D23EEB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D23EEB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D23EEB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23EE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D23EEB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D23E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D23EEB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7FF9DF8F" w:rsidR="006A2C94" w:rsidRPr="0058099A" w:rsidRDefault="0058099A" w:rsidP="00B8568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D23EEB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 г                                                              (подпись и печать )</w:t>
      </w:r>
    </w:p>
    <w:sectPr w:rsidR="006A2C94" w:rsidRPr="0058099A" w:rsidSect="000554DB">
      <w:footerReference w:type="default" r:id="rId8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A5FE" w14:textId="77777777" w:rsidR="005D3B79" w:rsidRDefault="005D3B79" w:rsidP="000E4D16">
      <w:pPr>
        <w:spacing w:after="0" w:line="240" w:lineRule="auto"/>
      </w:pPr>
      <w:r>
        <w:separator/>
      </w:r>
    </w:p>
  </w:endnote>
  <w:endnote w:type="continuationSeparator" w:id="0">
    <w:p w14:paraId="04257AE9" w14:textId="77777777" w:rsidR="005D3B79" w:rsidRDefault="005D3B79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223427"/>
      <w:docPartObj>
        <w:docPartGallery w:val="Page Numbers (Bottom of Page)"/>
        <w:docPartUnique/>
      </w:docPartObj>
    </w:sdtPr>
    <w:sdtContent>
      <w:p w14:paraId="503755D4" w14:textId="5899343C" w:rsidR="00EF79B0" w:rsidRDefault="00EF79B0" w:rsidP="00EF79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D8A2" w14:textId="77777777" w:rsidR="005D3B79" w:rsidRDefault="005D3B79" w:rsidP="000E4D16">
      <w:pPr>
        <w:spacing w:after="0" w:line="240" w:lineRule="auto"/>
      </w:pPr>
      <w:r>
        <w:separator/>
      </w:r>
    </w:p>
  </w:footnote>
  <w:footnote w:type="continuationSeparator" w:id="0">
    <w:p w14:paraId="23107725" w14:textId="77777777" w:rsidR="005D3B79" w:rsidRDefault="005D3B79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3E1C03"/>
    <w:rsid w:val="004170E3"/>
    <w:rsid w:val="0045693D"/>
    <w:rsid w:val="00456DAE"/>
    <w:rsid w:val="004654D2"/>
    <w:rsid w:val="004A0870"/>
    <w:rsid w:val="004B1CED"/>
    <w:rsid w:val="004D08BF"/>
    <w:rsid w:val="004E5E17"/>
    <w:rsid w:val="00517B50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D3B79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1940"/>
    <w:rsid w:val="00A066C8"/>
    <w:rsid w:val="00A71173"/>
    <w:rsid w:val="00A807C3"/>
    <w:rsid w:val="00A80BDF"/>
    <w:rsid w:val="00AA1A3C"/>
    <w:rsid w:val="00AD5F60"/>
    <w:rsid w:val="00AE2C2E"/>
    <w:rsid w:val="00AF4018"/>
    <w:rsid w:val="00B02383"/>
    <w:rsid w:val="00B249F0"/>
    <w:rsid w:val="00B36FDE"/>
    <w:rsid w:val="00B8568E"/>
    <w:rsid w:val="00B92072"/>
    <w:rsid w:val="00B942E9"/>
    <w:rsid w:val="00BA0C00"/>
    <w:rsid w:val="00BA201C"/>
    <w:rsid w:val="00BE143D"/>
    <w:rsid w:val="00C21524"/>
    <w:rsid w:val="00C3592F"/>
    <w:rsid w:val="00C71455"/>
    <w:rsid w:val="00CA10A8"/>
    <w:rsid w:val="00CC55DD"/>
    <w:rsid w:val="00CC7C49"/>
    <w:rsid w:val="00CD2D05"/>
    <w:rsid w:val="00CE4C4B"/>
    <w:rsid w:val="00CF56E4"/>
    <w:rsid w:val="00D14A39"/>
    <w:rsid w:val="00D23EEB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02398"/>
    <w:rsid w:val="00F35EEC"/>
    <w:rsid w:val="00F43ABF"/>
    <w:rsid w:val="00F47C90"/>
    <w:rsid w:val="00F5182F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73</cp:revision>
  <dcterms:created xsi:type="dcterms:W3CDTF">2022-10-18T12:44:00Z</dcterms:created>
  <dcterms:modified xsi:type="dcterms:W3CDTF">2022-10-21T19:33:00Z</dcterms:modified>
</cp:coreProperties>
</file>