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1B00DB" w:rsidRPr="001B00DB">
        <w:rPr>
          <w:rFonts w:ascii="Times New Roman" w:hAnsi="Times New Roman"/>
          <w:b/>
          <w:sz w:val="32"/>
          <w:szCs w:val="32"/>
        </w:rPr>
        <w:t>Модемы и кодеки в радиоэлектронных системах передачи информации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Pr="001B00DB" w:rsidRDefault="00BD71CF" w:rsidP="001B00D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подготовки </w:t>
      </w:r>
      <w:r w:rsidR="001B00DB" w:rsidRPr="001B00DB">
        <w:rPr>
          <w:rFonts w:ascii="Times New Roman" w:hAnsi="Times New Roman"/>
          <w:sz w:val="28"/>
        </w:rPr>
        <w:t>11.05.01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1B00DB" w:rsidRPr="001B00DB">
        <w:rPr>
          <w:rFonts w:ascii="Times New Roman" w:hAnsi="Times New Roman"/>
          <w:sz w:val="28"/>
          <w:szCs w:val="28"/>
        </w:rPr>
        <w:t>Радиоэлектронные системы и комплексы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1B00DB">
      <w:pPr>
        <w:jc w:val="center"/>
        <w:rPr>
          <w:rFonts w:ascii="Times New Roman" w:hAnsi="Times New Roman"/>
          <w:sz w:val="28"/>
        </w:rPr>
      </w:pPr>
      <w:r w:rsidRPr="001B00DB">
        <w:rPr>
          <w:rFonts w:ascii="Times New Roman" w:hAnsi="Times New Roman"/>
          <w:sz w:val="28"/>
        </w:rPr>
        <w:t>Радиоэлектронные системы передачи информации</w:t>
      </w:r>
    </w:p>
    <w:p w:rsidR="001B00DB" w:rsidRDefault="001B00DB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</w:t>
      </w:r>
      <w:r w:rsidR="00BD71CF">
        <w:rPr>
          <w:rFonts w:ascii="Times New Roman" w:hAnsi="Times New Roman"/>
          <w:sz w:val="28"/>
        </w:rPr>
        <w:t xml:space="preserve">ускника – </w:t>
      </w:r>
      <w:proofErr w:type="spellStart"/>
      <w:r w:rsidR="001B00DB" w:rsidRPr="001B00DB">
        <w:rPr>
          <w:rFonts w:ascii="Times New Roman" w:hAnsi="Times New Roman"/>
          <w:sz w:val="28"/>
        </w:rPr>
        <w:t>Специалитет</w:t>
      </w:r>
      <w:proofErr w:type="spellEnd"/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Форма </w:t>
      </w:r>
      <w:r w:rsidR="007E082D">
        <w:rPr>
          <w:rFonts w:ascii="Times New Roman" w:hAnsi="Times New Roman"/>
          <w:sz w:val="28"/>
        </w:rPr>
        <w:t>обучения -</w:t>
      </w:r>
      <w:r>
        <w:rPr>
          <w:rFonts w:ascii="Times New Roman" w:hAnsi="Times New Roman"/>
          <w:sz w:val="28"/>
        </w:rPr>
        <w:t xml:space="preserve">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</w:t>
      </w:r>
      <w:r w:rsidR="0037456A">
        <w:rPr>
          <w:rFonts w:ascii="Times New Roman" w:hAnsi="Times New Roman"/>
          <w:sz w:val="28"/>
        </w:rPr>
        <w:t>18</w:t>
      </w:r>
      <w:bookmarkStart w:id="0" w:name="_GoBack"/>
      <w:bookmarkEnd w:id="0"/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014063" w:rsidRDefault="00014063" w:rsidP="004401EA">
      <w:pPr>
        <w:pStyle w:val="ad"/>
        <w:shd w:val="clear" w:color="auto" w:fill="auto"/>
        <w:spacing w:line="240" w:lineRule="auto"/>
        <w:jc w:val="both"/>
      </w:pPr>
    </w:p>
    <w:p w:rsidR="007E082D" w:rsidRDefault="007E082D" w:rsidP="007E082D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компетенций</w:t>
      </w:r>
    </w:p>
    <w:p w:rsidR="007E082D" w:rsidRPr="007E082D" w:rsidRDefault="007E082D" w:rsidP="007E082D">
      <w:pPr>
        <w:suppressAutoHyphens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E082D">
        <w:rPr>
          <w:rFonts w:ascii="Times New Roman" w:hAnsi="Times New Roman"/>
          <w:sz w:val="28"/>
          <w:szCs w:val="28"/>
          <w:lang w:eastAsia="ru-RU"/>
        </w:rPr>
        <w:t>ПК-4.1. Проектирует и выполняет сопровождение приборов из состава радиоэлектронных систем и комплексов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417FF8" w:rsidRPr="00417FF8" w:rsidRDefault="00417FF8" w:rsidP="00417FF8">
      <w:pPr>
        <w:spacing w:after="0" w:line="240" w:lineRule="auto"/>
        <w:jc w:val="center"/>
      </w:pPr>
      <w:r w:rsidRPr="00417FF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417FF8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FF8" w:rsidRPr="00417FF8" w:rsidRDefault="00417FF8" w:rsidP="00417FF8">
      <w:pPr>
        <w:spacing w:after="0" w:line="240" w:lineRule="auto"/>
        <w:jc w:val="center"/>
      </w:pPr>
      <w:r w:rsidRPr="00417FF8">
        <w:rPr>
          <w:rFonts w:ascii="Times New Roman" w:hAnsi="Times New Roman"/>
          <w:b/>
          <w:sz w:val="28"/>
          <w:szCs w:val="28"/>
        </w:rPr>
        <w:t>2.1 Лабораторная работа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FF8" w:rsidRPr="00417FF8" w:rsidRDefault="00417FF8" w:rsidP="00417FF8">
      <w:pPr>
        <w:spacing w:after="0" w:line="240" w:lineRule="auto"/>
        <w:ind w:firstLine="708"/>
        <w:jc w:val="both"/>
      </w:pPr>
      <w:r w:rsidRPr="00417FF8"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 w:rsidRPr="00417FF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система оценки «зачтено – не зачтено».</w:t>
      </w:r>
    </w:p>
    <w:p w:rsidR="00417FF8" w:rsidRPr="00417FF8" w:rsidRDefault="00417FF8" w:rsidP="00417FF8">
      <w:pPr>
        <w:spacing w:after="0" w:line="240" w:lineRule="auto"/>
        <w:ind w:firstLine="708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417F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 w:rsidRPr="00417FF8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417FF8" w:rsidRPr="00417FF8" w:rsidRDefault="00417FF8" w:rsidP="00417FF8">
      <w:pPr>
        <w:spacing w:after="0" w:line="240" w:lineRule="auto"/>
        <w:ind w:firstLine="708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 w:rsidRPr="00417F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 w:rsidRPr="00417FF8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417FF8" w:rsidRPr="00417FF8" w:rsidRDefault="00417FF8" w:rsidP="00417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7FF8" w:rsidRPr="00417FF8" w:rsidRDefault="00417FF8" w:rsidP="00417FF8">
      <w:pPr>
        <w:spacing w:after="0" w:line="240" w:lineRule="auto"/>
        <w:jc w:val="center"/>
      </w:pPr>
      <w:r w:rsidRPr="00417FF8">
        <w:rPr>
          <w:rFonts w:ascii="Times New Roman" w:hAnsi="Times New Roman"/>
          <w:b/>
          <w:color w:val="000000"/>
          <w:sz w:val="28"/>
          <w:szCs w:val="28"/>
        </w:rPr>
        <w:t xml:space="preserve">2.2 </w:t>
      </w:r>
      <w:r w:rsidRPr="00417FF8">
        <w:rPr>
          <w:rFonts w:ascii="Times New Roman" w:hAnsi="Times New Roman"/>
          <w:b/>
          <w:sz w:val="28"/>
          <w:szCs w:val="28"/>
        </w:rPr>
        <w:t>Тестирование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FF8" w:rsidRPr="00417FF8" w:rsidRDefault="00417FF8" w:rsidP="00417FF8">
      <w:pPr>
        <w:widowControl w:val="0"/>
        <w:spacing w:after="0" w:line="240" w:lineRule="auto"/>
        <w:ind w:firstLine="708"/>
        <w:jc w:val="both"/>
        <w:rPr>
          <w:b/>
          <w:bCs/>
          <w:i/>
          <w:iCs/>
          <w:sz w:val="20"/>
          <w:szCs w:val="20"/>
        </w:rPr>
      </w:pPr>
      <w:r w:rsidRPr="00417FF8">
        <w:rPr>
          <w:rFonts w:ascii="Times New Roman" w:hAnsi="Times New Roman"/>
          <w:bCs/>
          <w:iCs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7FF8" w:rsidRPr="00417FF8" w:rsidRDefault="00417FF8" w:rsidP="00417FF8">
      <w:pPr>
        <w:spacing w:after="0" w:line="240" w:lineRule="auto"/>
        <w:jc w:val="center"/>
      </w:pPr>
      <w:r w:rsidRPr="00417FF8">
        <w:rPr>
          <w:rFonts w:ascii="Times New Roman" w:hAnsi="Times New Roman"/>
          <w:b/>
          <w:color w:val="000000"/>
          <w:sz w:val="28"/>
          <w:szCs w:val="28"/>
        </w:rPr>
        <w:t>2.3 Экзамен</w:t>
      </w:r>
    </w:p>
    <w:p w:rsidR="00417FF8" w:rsidRPr="00417FF8" w:rsidRDefault="00417FF8" w:rsidP="00417FF8">
      <w:pPr>
        <w:spacing w:after="0" w:line="240" w:lineRule="auto"/>
        <w:jc w:val="center"/>
      </w:pPr>
    </w:p>
    <w:p w:rsidR="00417FF8" w:rsidRPr="00417FF8" w:rsidRDefault="00417FF8" w:rsidP="00417FF8">
      <w:pPr>
        <w:spacing w:after="0" w:line="240" w:lineRule="auto"/>
        <w:ind w:firstLine="708"/>
      </w:pPr>
      <w:r w:rsidRPr="00417FF8">
        <w:rPr>
          <w:rFonts w:ascii="Times New Roman" w:hAnsi="Times New Roman"/>
          <w:sz w:val="28"/>
          <w:szCs w:val="28"/>
        </w:rPr>
        <w:t>Критерии оценивания: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417FF8" w:rsidRPr="00417FF8" w:rsidRDefault="00417FF8" w:rsidP="00417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7FF8" w:rsidRPr="00417FF8" w:rsidRDefault="00417FF8" w:rsidP="00417FF8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417FF8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3. Типовые контрольные задания или иные материалы</w:t>
      </w:r>
    </w:p>
    <w:p w:rsidR="00417FF8" w:rsidRPr="00417FF8" w:rsidRDefault="00417FF8" w:rsidP="00417FF8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:rsidR="00417FF8" w:rsidRPr="00417FF8" w:rsidRDefault="00417FF8" w:rsidP="00417FF8">
      <w:pPr>
        <w:jc w:val="center"/>
      </w:pPr>
      <w:r w:rsidRPr="00417FF8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</w:t>
      </w:r>
      <w:r w:rsidR="001B00DB" w:rsidRPr="001B00DB">
        <w:rPr>
          <w:rFonts w:ascii="Times New Roman" w:hAnsi="Times New Roman"/>
          <w:b/>
          <w:sz w:val="28"/>
          <w:szCs w:val="28"/>
        </w:rPr>
        <w:t>Модемы и кодеки в радиоэлектронных системах передачи информации</w:t>
      </w:r>
      <w:r w:rsidRPr="00417FF8">
        <w:rPr>
          <w:rFonts w:ascii="Times New Roman" w:hAnsi="Times New Roman"/>
          <w:b/>
          <w:sz w:val="28"/>
          <w:szCs w:val="28"/>
        </w:rPr>
        <w:t>»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принципиально отличается кодирование формы речевого сигнала от его параметрического представления?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особенность применения линейного предсказания при параметрическом кодировании речевого сигнала?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Какие параметры модели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речеобразования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используются в системах кодирования с адаптивным предсказанием?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каких соображений выбирается порядок предсказания?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заключается основное назначение кодовой книги? Какие разновидности кодовых книг Вам известны?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Сформулируйте основы метода линейного предсказания с кодовым возбуждением.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Сравните по важнейшим характеристикам основные способы </w:t>
      </w: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кодирования речи.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кодеки формы?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такое АРИКМ с адаптивным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квантователем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>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предсказателем?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Расскажите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>о дельта</w:t>
      </w:r>
      <w:proofErr w:type="gram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модуляции? Что это такое и как она происходит?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Приведите несколько примеров кодеков формы?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MOS? Приведите примеры его интерпретации.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такое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кепстр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>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 какой функции надо воспроизводить поиск по речевому сигналу?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трансверсальный фильтр устройства предсказания?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происходит кодирование речи по Рек. ITU-T G.721?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Сжатие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аудиосигнала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с потерями можно подразделить на какие три вида?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гибридные методы вы знаете?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Из чего состоит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аудиокодер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>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 xml:space="preserve">такое 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вейвлеты</w:t>
      </w:r>
      <w:proofErr w:type="spellEnd"/>
      <w:proofErr w:type="gram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и какое участие они принимают в кодировании в современных устройствах?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А какие недостатки возникают при сжатии ВП?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адаптивный аудиокодек отличается от обычного?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параллельные ортогональные процессы.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чего состоит синтезированный кодер?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вы можете сказать про кодек AMR?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частотного маскирования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критической полосы, ширина критической полосы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временного маскирования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ограничения используются для измерения слоговой разборчивости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Основной принцип E-модели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мнений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парных сравнений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MOS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Метод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Quality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Rating</w:t>
      </w:r>
      <w:proofErr w:type="spellEnd"/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Способ защиты конфиденциальной речевой информации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Понятие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сонограмма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, Белый шум, Розовый шум, Коричневый шум,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речеподобная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помеха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понимается под качеством речевого сигнала? 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отличие понятий качества и разборчивости?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отличие между субъективными и объективными методами оценки качества?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Назовите наиболее распространенные объективные методы оценки качества речевых сигналов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В чем отличие между эталонными и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неэталонными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методами оценки качества?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В чем состоит идея построения комбинированного показателя качества? Назовите его достоинства и недостатки.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алгоритмы обеспечивают наибольший коэффициент корреляции?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«кривая регрессии»?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необходимо очищать речевой сигнал от шумов и помех?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основные типы каналов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нужны математические модели каналов связи?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без шума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с аддитивным гауссовым шумом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канал с межсимвольной интерференцией и аддитивным шумом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понятие помехоустойчивость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Поясните понятие задержка передачи 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Общие характеристики мешающих факторов в канале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основные типы помех существуют.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схему мешающих влияний в канале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метод различения сигналов на фоне помех и оценку их параметров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Помехи в канале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суть метода обхода искажений в беспроводных каналах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кодеки, применяемые, в современных инфокоммуникационных приложениях.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из них относятся к адаптивным?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виды адаптации.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методы обработки включает в себя алгоритм ADPCM?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Какие возможности открывает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предсавление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сигнала по алгоритму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алгоритма Хургина – Яковлева и объясните ее работу.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оценивается помехоустойчивость алгоритма обработки речевых сигналов на основе представления Хургина-Яковлева в передатчике.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отличается структурная схема реализации алгоритма Хургина-Яковлева при воздействии шума.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Расскажите об устройстве кодера и декодера АДИКМ на основе представления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полосового вокодера на основе представления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В чем заключается выигрыш восстановления сигнала АДИКМ на </w:t>
      </w: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основе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состоят основы представление речевых сигналов?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импульсно – кодовая модуляция?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структурную схему ИКМ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эффективное кодирование или сжатие речи?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ДИКМ?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основывается работа кодеков с многополосным кодированием (МПК)?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RELP?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СELP?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три модели с точки зрения канального кодирования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Для чего используют перемежение и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>скремблирование ?</w:t>
      </w:r>
      <w:proofErr w:type="gramEnd"/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Назовите основные показатели качества цифровой передачи речи.</w:t>
      </w:r>
    </w:p>
    <w:p w:rsidR="00014063" w:rsidRPr="00417FF8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</w:rPr>
      </w:pPr>
    </w:p>
    <w:sectPr w:rsidR="00014063" w:rsidRPr="00417FF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23282F"/>
    <w:multiLevelType w:val="hybridMultilevel"/>
    <w:tmpl w:val="8B5CE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1B00DB"/>
    <w:rsid w:val="0037456A"/>
    <w:rsid w:val="00417FF8"/>
    <w:rsid w:val="004401EA"/>
    <w:rsid w:val="007E082D"/>
    <w:rsid w:val="009A1BB1"/>
    <w:rsid w:val="00B643A2"/>
    <w:rsid w:val="00B76318"/>
    <w:rsid w:val="00B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B0283"/>
  <w15:chartTrackingRefBased/>
  <w15:docId w15:val="{ADE7B1E9-34A8-4FCE-960A-9234B349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2023-09-15T07:49:00Z</dcterms:created>
  <dcterms:modified xsi:type="dcterms:W3CDTF">2023-09-15T07:49:00Z</dcterms:modified>
</cp:coreProperties>
</file>