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6D55" w:rsidRPr="00226D55" w:rsidRDefault="00226D55" w:rsidP="00226D55">
      <w:pPr>
        <w:widowControl w:val="0"/>
        <w:autoSpaceDE w:val="0"/>
        <w:autoSpaceDN w:val="0"/>
        <w:adjustRightInd w:val="0"/>
        <w:spacing w:after="0" w:line="240" w:lineRule="auto"/>
        <w:jc w:val="right"/>
        <w:rPr>
          <w:rFonts w:ascii="Times New Roman" w:eastAsia="Calibri" w:hAnsi="Times New Roman" w:cs="Times New Roman"/>
          <w:sz w:val="26"/>
          <w:szCs w:val="26"/>
          <w:lang w:eastAsia="ru-RU"/>
        </w:rPr>
      </w:pPr>
      <w:r w:rsidRPr="00226D55">
        <w:rPr>
          <w:rFonts w:ascii="Times New Roman" w:eastAsia="Calibri" w:hAnsi="Times New Roman" w:cs="Times New Roman"/>
          <w:sz w:val="26"/>
          <w:szCs w:val="26"/>
          <w:lang w:eastAsia="ru-RU"/>
        </w:rPr>
        <w:t>ПРИЛОЖЕНИЕ</w:t>
      </w:r>
    </w:p>
    <w:p w:rsidR="00226D55" w:rsidRPr="00226D55" w:rsidRDefault="00226D55" w:rsidP="00226D55">
      <w:pPr>
        <w:widowControl w:val="0"/>
        <w:spacing w:after="0" w:line="240" w:lineRule="auto"/>
        <w:jc w:val="center"/>
        <w:rPr>
          <w:rFonts w:ascii="Times New Roman" w:eastAsia="Calibri" w:hAnsi="Times New Roman" w:cs="Times New Roman"/>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26D55">
        <w:rPr>
          <w:rFonts w:ascii="Times New Roman" w:eastAsia="Times New Roman" w:hAnsi="Times New Roman" w:cs="Times New Roman"/>
          <w:sz w:val="26"/>
          <w:szCs w:val="26"/>
          <w:lang w:eastAsia="ru-RU"/>
        </w:rPr>
        <w:t xml:space="preserve">МИНИСТЕРСТВО НАУКИ И ВЫСШЕГО ОБРАЗОВАНИЯ </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r w:rsidRPr="00226D55">
        <w:rPr>
          <w:rFonts w:ascii="Times New Roman" w:eastAsia="Times New Roman" w:hAnsi="Times New Roman" w:cs="Times New Roman"/>
          <w:sz w:val="26"/>
          <w:szCs w:val="26"/>
          <w:lang w:eastAsia="ru-RU"/>
        </w:rPr>
        <w:t>РОССИЙСКОЙ ФЕДЕРАЦИИ</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sz w:val="26"/>
          <w:szCs w:val="26"/>
          <w:lang w:eastAsia="ru-RU"/>
        </w:rPr>
      </w:pPr>
    </w:p>
    <w:p w:rsidR="00226D55" w:rsidRPr="00226D55" w:rsidRDefault="00226D55" w:rsidP="00226D55">
      <w:pPr>
        <w:widowControl w:val="0"/>
        <w:spacing w:after="0" w:line="240" w:lineRule="auto"/>
        <w:jc w:val="center"/>
        <w:rPr>
          <w:rFonts w:ascii="Times New Roman" w:eastAsia="Times New Roman" w:hAnsi="Times New Roman" w:cs="Times New Roman"/>
          <w:sz w:val="26"/>
          <w:szCs w:val="26"/>
          <w:lang w:eastAsia="ar-SA"/>
        </w:rPr>
      </w:pPr>
      <w:r w:rsidRPr="00226D55">
        <w:rPr>
          <w:rFonts w:ascii="Times New Roman" w:eastAsia="Times New Roman" w:hAnsi="Times New Roman" w:cs="Times New Roman"/>
          <w:sz w:val="26"/>
          <w:szCs w:val="26"/>
          <w:lang w:eastAsia="ar-SA"/>
        </w:rPr>
        <w:t>ФЕДЕРАЛЬНОЕ ГОСУДАРСТВЕННОЕ БЮДЖЕТНОЕ ОБРАЗОВАТЕЛЬНОЕ УЧРЕЖДЕНИЕ ВЫСШЕГО ОБРАЗОВАНИЯ</w:t>
      </w:r>
    </w:p>
    <w:p w:rsidR="00226D55" w:rsidRPr="00226D55" w:rsidRDefault="00226D55" w:rsidP="00226D55">
      <w:pPr>
        <w:widowControl w:val="0"/>
        <w:spacing w:after="0" w:line="240" w:lineRule="auto"/>
        <w:jc w:val="center"/>
        <w:rPr>
          <w:rFonts w:ascii="Times New Roman" w:eastAsia="Times New Roman" w:hAnsi="Times New Roman" w:cs="Times New Roman"/>
          <w:sz w:val="26"/>
          <w:szCs w:val="26"/>
          <w:lang w:eastAsia="ar-SA"/>
        </w:rPr>
      </w:pPr>
      <w:r w:rsidRPr="00226D55">
        <w:rPr>
          <w:rFonts w:ascii="Times New Roman" w:eastAsia="Times New Roman" w:hAnsi="Times New Roman" w:cs="Times New Roman"/>
          <w:sz w:val="26"/>
          <w:szCs w:val="26"/>
          <w:lang w:eastAsia="ar-SA"/>
        </w:rPr>
        <w:t>«РЯЗАНСКИЙ ГОСУДАРСТВЕННЫЙ РАДИОТЕХНИЧЕСКИЙ УНИВЕРСИТЕТ ИМЕНИ В.Ф. УТКИНА»</w:t>
      </w:r>
    </w:p>
    <w:p w:rsidR="00226D55" w:rsidRPr="00226D55" w:rsidRDefault="00226D55" w:rsidP="00226D5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6"/>
          <w:szCs w:val="26"/>
          <w:lang w:eastAsia="ru-RU"/>
        </w:rPr>
      </w:pPr>
    </w:p>
    <w:p w:rsidR="00226D55" w:rsidRPr="00226D55" w:rsidRDefault="00226D55" w:rsidP="00226D55">
      <w:pPr>
        <w:widowControl w:val="0"/>
        <w:shd w:val="clear" w:color="auto" w:fill="FFFFFF"/>
        <w:autoSpaceDE w:val="0"/>
        <w:autoSpaceDN w:val="0"/>
        <w:adjustRightInd w:val="0"/>
        <w:spacing w:after="0" w:line="240" w:lineRule="auto"/>
        <w:ind w:hanging="178"/>
        <w:jc w:val="center"/>
        <w:rPr>
          <w:rFonts w:ascii="Times New Roman" w:eastAsia="Times New Roman" w:hAnsi="Times New Roman" w:cs="Times New Roman"/>
          <w:sz w:val="28"/>
          <w:szCs w:val="28"/>
          <w:lang w:eastAsia="ru-RU"/>
        </w:rPr>
      </w:pPr>
      <w:r w:rsidRPr="00226D55">
        <w:rPr>
          <w:rFonts w:ascii="Times New Roman" w:eastAsia="Times New Roman" w:hAnsi="Times New Roman" w:cs="Times New Roman"/>
          <w:sz w:val="28"/>
          <w:szCs w:val="28"/>
          <w:lang w:eastAsia="ru-RU"/>
        </w:rPr>
        <w:t>Кафедра «Экономика, менеджмент и организация производства»</w:t>
      </w: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autoSpaceDE w:val="0"/>
        <w:autoSpaceDN w:val="0"/>
        <w:adjustRightInd w:val="0"/>
        <w:spacing w:after="0" w:line="240" w:lineRule="auto"/>
        <w:jc w:val="center"/>
        <w:rPr>
          <w:rFonts w:ascii="Times New Roman" w:eastAsia="Times New Roman" w:hAnsi="Times New Roman" w:cs="Times New Roman"/>
          <w:b/>
          <w:bCs/>
          <w:sz w:val="26"/>
          <w:szCs w:val="26"/>
          <w:lang w:eastAsia="ru-RU"/>
        </w:rPr>
      </w:pPr>
    </w:p>
    <w:p w:rsidR="00226D55" w:rsidRPr="00226D55" w:rsidRDefault="00226D55" w:rsidP="00226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kern w:val="1"/>
          <w:sz w:val="28"/>
          <w:szCs w:val="28"/>
          <w:lang w:eastAsia="ru-RU"/>
        </w:rPr>
      </w:pPr>
      <w:r w:rsidRPr="00226D55">
        <w:rPr>
          <w:rFonts w:ascii="Times New Roman" w:eastAsia="Times New Roman" w:hAnsi="Times New Roman" w:cs="Times New Roman"/>
          <w:b/>
          <w:bCs/>
          <w:kern w:val="1"/>
          <w:sz w:val="28"/>
          <w:szCs w:val="28"/>
          <w:lang w:eastAsia="ru-RU"/>
        </w:rPr>
        <w:t>МЕТОДИЧЕСКОЕ ОБЕСПЕЧЕНИЕ ДИСЦИПЛИНЫ</w:t>
      </w:r>
    </w:p>
    <w:p w:rsidR="00226D55" w:rsidRPr="00226D55" w:rsidRDefault="00226D55" w:rsidP="00226D55">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5149" w:rsidRPr="00A85149" w:rsidRDefault="00A85149" w:rsidP="00A851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A85149">
        <w:rPr>
          <w:rFonts w:ascii="Times New Roman" w:eastAsia="Times New Roman" w:hAnsi="Times New Roman" w:cs="Times New Roman"/>
          <w:b/>
          <w:bCs/>
          <w:sz w:val="28"/>
          <w:szCs w:val="28"/>
          <w:lang w:eastAsia="ru-RU"/>
        </w:rPr>
        <w:t>Б1.О.32 «ОРГАНИЗАЦИЯ ПРОИЗВОДСТВА НА ПРОМЫШЛЕННОМ ПРЕДПРИЯТИИ»</w:t>
      </w:r>
    </w:p>
    <w:p w:rsidR="00A85149" w:rsidRPr="00A85149" w:rsidRDefault="00A85149" w:rsidP="00A85149">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Направление подготовки</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38.03.01 Экономика</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p>
    <w:p w:rsidR="00A85149" w:rsidRPr="00A85149" w:rsidRDefault="00A85149" w:rsidP="00A8514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85149">
        <w:rPr>
          <w:rFonts w:ascii="Times New Roman" w:eastAsia="Times New Roman" w:hAnsi="Times New Roman" w:cs="Times New Roman"/>
          <w:sz w:val="28"/>
          <w:szCs w:val="28"/>
          <w:lang w:eastAsia="ru-RU"/>
        </w:rPr>
        <w:t>Направленность (профиль) подготовки</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«Экономика предприятия»</w:t>
      </w: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Квалификация выпускника – бакалавр</w:t>
      </w:r>
    </w:p>
    <w:p w:rsidR="00A85149" w:rsidRPr="00A85149" w:rsidRDefault="00A85149" w:rsidP="00A85149">
      <w:pPr>
        <w:widowControl w:val="0"/>
        <w:spacing w:after="0" w:line="240" w:lineRule="auto"/>
        <w:jc w:val="center"/>
        <w:rPr>
          <w:rFonts w:ascii="Times New Roman" w:eastAsia="Times New Roman" w:hAnsi="Times New Roman" w:cs="Calibri"/>
          <w:sz w:val="28"/>
          <w:szCs w:val="28"/>
          <w:lang w:eastAsia="ar-SA"/>
        </w:rPr>
      </w:pPr>
    </w:p>
    <w:p w:rsidR="00A85149" w:rsidRPr="00A85149" w:rsidRDefault="00A85149" w:rsidP="00A85149">
      <w:pPr>
        <w:widowControl w:val="0"/>
        <w:spacing w:after="0" w:line="240" w:lineRule="auto"/>
        <w:jc w:val="center"/>
        <w:rPr>
          <w:rFonts w:ascii="Times New Roman" w:eastAsia="Times New Roman" w:hAnsi="Times New Roman" w:cs="Calibri"/>
          <w:bCs/>
          <w:sz w:val="28"/>
          <w:szCs w:val="28"/>
          <w:lang w:eastAsia="ar-SA"/>
        </w:rPr>
      </w:pPr>
      <w:r w:rsidRPr="00A85149">
        <w:rPr>
          <w:rFonts w:ascii="Times New Roman" w:eastAsia="Times New Roman" w:hAnsi="Times New Roman" w:cs="Calibri"/>
          <w:sz w:val="28"/>
          <w:szCs w:val="28"/>
          <w:lang w:eastAsia="ar-SA"/>
        </w:rPr>
        <w:t>Форма обучения – очная</w:t>
      </w: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pacing w:after="0" w:line="240" w:lineRule="auto"/>
        <w:jc w:val="center"/>
        <w:rPr>
          <w:rFonts w:ascii="Times New Roman" w:eastAsia="Times New Roman" w:hAnsi="Times New Roman" w:cs="Calibri"/>
          <w:bCs/>
          <w:sz w:val="28"/>
          <w:szCs w:val="28"/>
          <w:lang w:eastAsia="ar-SA"/>
        </w:rPr>
      </w:pPr>
    </w:p>
    <w:p w:rsidR="00226D55" w:rsidRPr="00226D55" w:rsidRDefault="00226D55" w:rsidP="00226D55">
      <w:pPr>
        <w:widowControl w:val="0"/>
        <w:suppressAutoHyphens/>
        <w:spacing w:after="0" w:line="240" w:lineRule="auto"/>
        <w:contextualSpacing/>
        <w:jc w:val="center"/>
        <w:rPr>
          <w:rFonts w:ascii="Times New Roman" w:eastAsia="Times New Roman" w:hAnsi="Times New Roman" w:cs="Times New Roman"/>
          <w:kern w:val="1"/>
          <w:lang w:eastAsia="ar-SA"/>
        </w:rPr>
      </w:pPr>
      <w:r w:rsidRPr="00226D55">
        <w:rPr>
          <w:rFonts w:ascii="Times New Roman" w:eastAsia="Times New Roman" w:hAnsi="Times New Roman" w:cs="Times New Roman"/>
          <w:sz w:val="28"/>
          <w:szCs w:val="28"/>
          <w:lang w:eastAsia="ru-RU"/>
        </w:rPr>
        <w:t>Рязань 20</w:t>
      </w:r>
      <w:r>
        <w:rPr>
          <w:rFonts w:ascii="Times New Roman" w:eastAsia="Times New Roman" w:hAnsi="Times New Roman" w:cs="Times New Roman"/>
          <w:sz w:val="28"/>
          <w:szCs w:val="28"/>
          <w:lang w:eastAsia="ru-RU"/>
        </w:rPr>
        <w:t>2</w:t>
      </w:r>
      <w:bookmarkStart w:id="0" w:name="_GoBack"/>
      <w:bookmarkEnd w:id="0"/>
      <w:r w:rsidR="00BA320F">
        <w:rPr>
          <w:rFonts w:ascii="Times New Roman" w:eastAsia="Times New Roman" w:hAnsi="Times New Roman" w:cs="Times New Roman"/>
          <w:sz w:val="28"/>
          <w:szCs w:val="28"/>
          <w:lang w:eastAsia="ru-RU"/>
        </w:rPr>
        <w:t>0</w:t>
      </w:r>
      <w:r w:rsidRPr="00226D55">
        <w:rPr>
          <w:rFonts w:ascii="Times New Roman" w:eastAsia="Calibri" w:hAnsi="Times New Roman" w:cs="Times New Roman"/>
          <w:b/>
        </w:rPr>
        <w:br w:type="page"/>
      </w:r>
    </w:p>
    <w:p w:rsidR="00226D55" w:rsidRPr="00226D55" w:rsidRDefault="00226D55" w:rsidP="00226D55">
      <w:pPr>
        <w:widowControl w:val="0"/>
        <w:numPr>
          <w:ilvl w:val="0"/>
          <w:numId w:val="3"/>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226D55">
        <w:rPr>
          <w:rFonts w:ascii="Times New Roman" w:eastAsia="Times New Roman" w:hAnsi="Times New Roman" w:cs="Times New Roman"/>
          <w:b/>
          <w:bCs/>
          <w:lang w:eastAsia="ru-RU"/>
        </w:rPr>
        <w:lastRenderedPageBreak/>
        <w:t>МЕТОДИЧЕСКИЕ УКАЗАНИЯ ДЛЯ ОБУЧАЮЩИХСЯ ПО ОСВОЕНИЮ ДИСЦИПЛИНЫ</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i/>
          <w:lang w:eastAsia="ru-RU"/>
        </w:rPr>
      </w:pPr>
      <w:r w:rsidRPr="00226D55">
        <w:rPr>
          <w:rFonts w:ascii="Times New Roman" w:eastAsia="Times New Roman" w:hAnsi="Times New Roman" w:cs="Times New Roman"/>
          <w:b/>
          <w:i/>
          <w:lang w:eastAsia="ru-RU"/>
        </w:rPr>
        <w:t>1. Описание последовательности действий студента («сценарий изучения дисциплины»)</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написание конспекта лекций: кратко, схематично, последовательно фиксировать основные положения, выводы, формулировки, обобщения; помечать важные мысли, выделять ключевые слова, термины;</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подготовка к практическим занятиям: необходимо изучить рекомендованные преподавателем источники (основную и дополнительную литературу, интернет-ресурсы) и выполнить подготовительные задания;</w:t>
      </w:r>
    </w:p>
    <w:p w:rsidR="00226D55" w:rsidRPr="00226D55" w:rsidRDefault="00226D55" w:rsidP="00226D55">
      <w:pPr>
        <w:widowControl w:val="0"/>
        <w:numPr>
          <w:ilvl w:val="0"/>
          <w:numId w:val="5"/>
        </w:numPr>
        <w:tabs>
          <w:tab w:val="left" w:pos="422"/>
          <w:tab w:val="left" w:pos="1134"/>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при изучении дисциплины очень полезно самостоятельно изучать материал, который еще не прочитан на лекции, не применялся на практическом занятии. Тогда лекция будет гораздо понятнее. Однако легче при изучении курса следовать изложению материала на лекции. Для понимания материала и качественного его усвоения рекомендуется такая последовательность действий:</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после прослушивания лекции и окончания учебных занятий, при подготовке к занятиям следующего дня, нужно сначала просмотреть и обдумать текст лекции, прослушанной сегодня (10-15 минут). </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при подготовке к следующей лекции, нужно просмотреть текст предыдущей лекции (10-15 минут), </w:t>
      </w:r>
    </w:p>
    <w:p w:rsidR="00226D55" w:rsidRPr="00226D55" w:rsidRDefault="00226D55" w:rsidP="00226D55">
      <w:pPr>
        <w:widowControl w:val="0"/>
        <w:numPr>
          <w:ilvl w:val="0"/>
          <w:numId w:val="4"/>
        </w:numPr>
        <w:tabs>
          <w:tab w:val="left" w:pos="993"/>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в течение периода времени между занятиями выбрать время (минимум 1 час) для самостоятельной работы, проверить термины, понятия с помощью энциклопедий, словарей, справочников с выписыванием толкований в тетрадь. Обозначить вопросы, термины, материал, который вызывает трудности, пометить и попытаться найти ответ в рекомендуемой литературе. Если самостоятельно не удается разобраться в материале, необходимо сформулировать вопрос и задать преподавателю на консультации, на практическом занятии.</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b/>
          <w:lang w:eastAsia="ru-RU"/>
        </w:rPr>
      </w:pP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i/>
          <w:lang w:eastAsia="ru-RU"/>
        </w:rPr>
      </w:pPr>
      <w:r w:rsidRPr="00226D55">
        <w:rPr>
          <w:rFonts w:ascii="Times New Roman" w:eastAsia="Times New Roman" w:hAnsi="Times New Roman" w:cs="Times New Roman"/>
          <w:b/>
          <w:i/>
          <w:lang w:eastAsia="ru-RU"/>
        </w:rPr>
        <w:t>2. Рекомендации по работе с литературой</w:t>
      </w:r>
      <w:r w:rsidRPr="00226D55">
        <w:rPr>
          <w:rFonts w:ascii="Times New Roman" w:eastAsia="Times New Roman" w:hAnsi="Times New Roman" w:cs="Times New Roman"/>
          <w:i/>
          <w:lang w:eastAsia="ru-RU"/>
        </w:rPr>
        <w:t xml:space="preserve"> </w:t>
      </w:r>
    </w:p>
    <w:p w:rsidR="00226D55" w:rsidRPr="00226D55" w:rsidRDefault="00226D55" w:rsidP="00226D55">
      <w:pPr>
        <w:widowControl w:val="0"/>
        <w:tabs>
          <w:tab w:val="left" w:pos="422"/>
        </w:tabs>
        <w:autoSpaceDE w:val="0"/>
        <w:autoSpaceDN w:val="0"/>
        <w:adjustRightInd w:val="0"/>
        <w:spacing w:after="0" w:line="240" w:lineRule="auto"/>
        <w:ind w:firstLine="709"/>
        <w:jc w:val="both"/>
        <w:rPr>
          <w:rFonts w:ascii="Times New Roman" w:eastAsia="Times New Roman" w:hAnsi="Times New Roman" w:cs="Times New Roman"/>
          <w:lang w:eastAsia="ru-RU"/>
        </w:rPr>
      </w:pPr>
      <w:r w:rsidRPr="00226D55">
        <w:rPr>
          <w:rFonts w:ascii="Times New Roman" w:eastAsia="Times New Roman" w:hAnsi="Times New Roman" w:cs="Times New Roman"/>
          <w:lang w:eastAsia="ru-RU"/>
        </w:rPr>
        <w:t xml:space="preserve">Теоретический материал курса становится более понятным, когда дополнительно к прослушиванию лекции и изучению конспекта, изучается и дополнительная рекомендованная литература (законодательство, научные и публицистические статьи и др.). Литературу по курсу рекомендуется изучать в библиотеке или с помощь сети Интернет (источники, которые могут быть скачены без нарушения авторских прав). </w:t>
      </w:r>
    </w:p>
    <w:p w:rsidR="00226D55" w:rsidRPr="00226D55" w:rsidRDefault="00226D55" w:rsidP="00226D55">
      <w:pPr>
        <w:widowControl w:val="0"/>
        <w:autoSpaceDE w:val="0"/>
        <w:autoSpaceDN w:val="0"/>
        <w:adjustRightInd w:val="0"/>
        <w:spacing w:after="0" w:line="240" w:lineRule="auto"/>
        <w:ind w:firstLine="709"/>
        <w:rPr>
          <w:rFonts w:ascii="Times New Roman" w:eastAsia="Times New Roman" w:hAnsi="Times New Roman" w:cs="Times New Roman"/>
          <w:lang w:eastAsia="ru-RU"/>
        </w:rPr>
      </w:pPr>
    </w:p>
    <w:p w:rsidR="00226D55" w:rsidRPr="00226D55" w:rsidRDefault="00226D55" w:rsidP="00226D55">
      <w:pPr>
        <w:widowControl w:val="0"/>
        <w:tabs>
          <w:tab w:val="left" w:pos="58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b/>
          <w:i/>
          <w:lang w:eastAsia="ru-RU"/>
        </w:rPr>
        <w:t xml:space="preserve">3. Подготовка к </w:t>
      </w:r>
      <w:r w:rsidR="001D3F49">
        <w:rPr>
          <w:rFonts w:ascii="Times New Roman" w:eastAsia="Meiryo" w:hAnsi="Times New Roman" w:cs="Times New Roman"/>
          <w:b/>
          <w:i/>
          <w:lang w:eastAsia="ru-RU"/>
        </w:rPr>
        <w:t>промежуточной аттестации</w:t>
      </w:r>
    </w:p>
    <w:p w:rsidR="00226D55" w:rsidRPr="00226D55" w:rsidRDefault="00226D55" w:rsidP="00226D55">
      <w:pPr>
        <w:widowControl w:val="0"/>
        <w:tabs>
          <w:tab w:val="left" w:pos="2900"/>
          <w:tab w:val="left" w:pos="3940"/>
          <w:tab w:val="left" w:pos="4820"/>
          <w:tab w:val="left" w:pos="5880"/>
          <w:tab w:val="left" w:pos="7520"/>
          <w:tab w:val="left" w:pos="8020"/>
          <w:tab w:val="left" w:pos="906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Главная задача </w:t>
      </w:r>
      <w:r w:rsidR="001D3F49">
        <w:rPr>
          <w:rFonts w:ascii="Times New Roman" w:eastAsia="Meiryo" w:hAnsi="Times New Roman" w:cs="Times New Roman"/>
          <w:lang w:eastAsia="ru-RU"/>
        </w:rPr>
        <w:t>промежуточной аттестации</w:t>
      </w:r>
      <w:r>
        <w:rPr>
          <w:rFonts w:ascii="Times New Roman" w:eastAsia="Meiryo" w:hAnsi="Times New Roman" w:cs="Times New Roman"/>
          <w:lang w:eastAsia="ru-RU"/>
        </w:rPr>
        <w:t xml:space="preserve"> </w:t>
      </w:r>
      <w:r w:rsidRPr="00226D55">
        <w:rPr>
          <w:rFonts w:ascii="Times New Roman" w:eastAsia="Meiryo" w:hAnsi="Times New Roman" w:cs="Times New Roman"/>
          <w:lang w:eastAsia="ru-RU"/>
        </w:rPr>
        <w:t>состоит в том, чтобы у студента из отдельных сведений и деталей составилось представление об общем содержании соответствующей дисциплины, стала понятной методика предмета, его система. Готовясь к</w:t>
      </w:r>
      <w:r w:rsidR="001D3F49">
        <w:rPr>
          <w:rFonts w:ascii="Times New Roman" w:eastAsia="Meiryo" w:hAnsi="Times New Roman" w:cs="Times New Roman"/>
          <w:lang w:eastAsia="ru-RU"/>
        </w:rPr>
        <w:t xml:space="preserve"> промежуточной </w:t>
      </w:r>
      <w:proofErr w:type="gramStart"/>
      <w:r w:rsidR="001D3F49">
        <w:rPr>
          <w:rFonts w:ascii="Times New Roman" w:eastAsia="Meiryo" w:hAnsi="Times New Roman" w:cs="Times New Roman"/>
          <w:lang w:eastAsia="ru-RU"/>
        </w:rPr>
        <w:t>аттестации</w:t>
      </w:r>
      <w:proofErr w:type="gramEnd"/>
      <w:r>
        <w:rPr>
          <w:rFonts w:ascii="Times New Roman" w:eastAsia="Meiryo" w:hAnsi="Times New Roman" w:cs="Times New Roman"/>
          <w:lang w:eastAsia="ru-RU"/>
        </w:rPr>
        <w:t xml:space="preserve"> </w:t>
      </w:r>
      <w:r w:rsidRPr="00226D55">
        <w:rPr>
          <w:rFonts w:ascii="Times New Roman" w:eastAsia="Meiryo" w:hAnsi="Times New Roman" w:cs="Times New Roman"/>
          <w:lang w:eastAsia="ru-RU"/>
        </w:rPr>
        <w:t xml:space="preserve">студент приводит в систему знания, полученные на лекциях, практических занятиях, разбирается в том, что осталось непонятным. </w:t>
      </w:r>
    </w:p>
    <w:p w:rsidR="00226D55" w:rsidRPr="00226D55" w:rsidRDefault="00226D55" w:rsidP="00226D55">
      <w:pPr>
        <w:spacing w:after="0" w:line="240" w:lineRule="auto"/>
        <w:ind w:firstLine="709"/>
        <w:rPr>
          <w:rFonts w:ascii="Calibri" w:eastAsia="Calibri" w:hAnsi="Calibri" w:cs="Times New Roman"/>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numPr>
          <w:ilvl w:val="0"/>
          <w:numId w:val="3"/>
        </w:numPr>
        <w:tabs>
          <w:tab w:val="left" w:pos="284"/>
        </w:tabs>
        <w:autoSpaceDE w:val="0"/>
        <w:autoSpaceDN w:val="0"/>
        <w:adjustRightInd w:val="0"/>
        <w:spacing w:after="0" w:line="240" w:lineRule="auto"/>
        <w:jc w:val="center"/>
        <w:rPr>
          <w:rFonts w:ascii="Times New Roman" w:eastAsia="Times New Roman" w:hAnsi="Times New Roman" w:cs="Times New Roman"/>
          <w:b/>
          <w:bCs/>
          <w:lang w:eastAsia="ru-RU"/>
        </w:rPr>
      </w:pPr>
      <w:r w:rsidRPr="00226D55">
        <w:rPr>
          <w:rFonts w:ascii="Times New Roman" w:eastAsia="Times New Roman" w:hAnsi="Times New Roman" w:cs="Times New Roman"/>
          <w:b/>
          <w:bCs/>
          <w:lang w:eastAsia="ru-RU"/>
        </w:rPr>
        <w:t>МЕТОДИЧЕСКИЕ УКАЗАНИЯ ДЛЯ САМОСТОЯТЕЛЬНОЙ РАБОТЫ СТУДЕНТА</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При изучении данной дисциплины студенты выполняют различные виды самостоятельной работы: изучение конспекта лекций, изучение основной и дополнительной литературы, подготовка к практическим занятиям и др.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При выполнении всех форм самостоятельной работы студенты пользуются литературой, указанной в списке основной и дополнительной литературы.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Самостоятельная работа выполняется студентами в процессе изучения всех учебных дисциплин. Она направлена на овладение обучающимися фундаментальными знаниями, профессиональными умениями и навыками, умениями работы с литературными источниками, практического решения задач, на развитие логического мышления, творческой активности, исследовательского подхода в освоении учебного материала, развитие познавательных способностей.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Выделяют два вида самостоятельной работы студента (СРС):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непосредственно в ходе аудиторных занятий (лекций, практических, семинарских, </w:t>
      </w:r>
      <w:r w:rsidRPr="00226D55">
        <w:rPr>
          <w:rFonts w:ascii="Times New Roman" w:eastAsia="Meiryo" w:hAnsi="Times New Roman" w:cs="Times New Roman"/>
          <w:lang w:eastAsia="ru-RU"/>
        </w:rPr>
        <w:lastRenderedPageBreak/>
        <w:t>лабораторных занятий) под руководством и контролем преподавателя;</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самостоятельная работа студента во внеаудиторное время без участия преподавателя (дома, в библиотеке, в общежитии и т.д.).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Основными формами внеаудиторной СРС под руководством и контролем преподавателя являются: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текущие консультации (перед </w:t>
      </w:r>
      <w:r w:rsidR="001D3F49">
        <w:rPr>
          <w:rFonts w:ascii="Times New Roman" w:eastAsia="Meiryo" w:hAnsi="Times New Roman" w:cs="Times New Roman"/>
          <w:lang w:eastAsia="ru-RU"/>
        </w:rPr>
        <w:t>промежуточной аттестацией</w:t>
      </w:r>
      <w:r w:rsidRPr="00226D55">
        <w:rPr>
          <w:rFonts w:ascii="Times New Roman" w:eastAsia="Meiryo" w:hAnsi="Times New Roman" w:cs="Times New Roman"/>
          <w:lang w:eastAsia="ru-RU"/>
        </w:rPr>
        <w:t xml:space="preserve">, в межсессионный период и т. д.);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различных видов заданий во время прохождения учебных и производственных практик;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подготовка докладов и рефератов, написание курсовых и выпускных квалификационных работ;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участие в работе научных студенческих кружков, исследовательских лабораторий, конференций, в проведении комплексных научных исследований.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Основными формами внеаудиторной СРС без участия преподавателя являются: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работа с конспектами лекций (обработка текста); усвоение содержания конспекта лекций на базе рекомендованной учебной и дополнительной литературы;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изучение учебной, научной, методической, справочной литературы, в том числе с привлечением электронных средств информации;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составление различных видов записей прочитанного: конспектирование, аннотирование, реферирование, цитирование, </w:t>
      </w:r>
      <w:proofErr w:type="spellStart"/>
      <w:r w:rsidRPr="00226D55">
        <w:rPr>
          <w:rFonts w:ascii="Times New Roman" w:eastAsia="Meiryo" w:hAnsi="Times New Roman" w:cs="Times New Roman"/>
          <w:lang w:eastAsia="ru-RU"/>
        </w:rPr>
        <w:t>тезирование</w:t>
      </w:r>
      <w:proofErr w:type="spellEnd"/>
      <w:r w:rsidRPr="00226D55">
        <w:rPr>
          <w:rFonts w:ascii="Times New Roman" w:eastAsia="Meiryo" w:hAnsi="Times New Roman" w:cs="Times New Roman"/>
          <w:lang w:eastAsia="ru-RU"/>
        </w:rPr>
        <w:t xml:space="preserve">;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составление библиографии для различных видов учебных и научных работ;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подготовка к лабораторным, контрольным работам, их оформление; подготовка сообщений к выступлению на семинаре, конференции;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индивидуальных творческих заданий по различным разделам содержания учебной дисциплины;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выполнение рефератов, докладов, курсовых и выпускных квалификационных работ, подготовка отчетов по практике, осуществление индивидуальной учебно-исследовательской работы;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sym w:font="Symbol" w:char="F0B7"/>
      </w:r>
      <w:r w:rsidRPr="00226D55">
        <w:rPr>
          <w:rFonts w:ascii="Times New Roman" w:eastAsia="Meiryo" w:hAnsi="Times New Roman" w:cs="Times New Roman"/>
          <w:lang w:eastAsia="ru-RU"/>
        </w:rPr>
        <w:t xml:space="preserve"> текущий самоконтроль успеваемости на базе традиционных и электронных обучающих и аттестующих тестов.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При выполнении любой формы самостоятельной работы студенту приходится работать с учебной и научной литературой. Существуют различные виды чтения книги.</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Беглое чтение – первый шаг в работе с книгой. Оно предполагает ознакомление с книгой в целом при достаточно высокой скорости (до 300 страниц текста за 1,5-2 часа). Приемами </w:t>
      </w:r>
      <w:proofErr w:type="spellStart"/>
      <w:r w:rsidRPr="00226D55">
        <w:rPr>
          <w:rFonts w:ascii="Times New Roman" w:eastAsia="Meiryo" w:hAnsi="Times New Roman" w:cs="Times New Roman"/>
          <w:lang w:eastAsia="ru-RU"/>
        </w:rPr>
        <w:t>скорочтения</w:t>
      </w:r>
      <w:proofErr w:type="spellEnd"/>
      <w:r w:rsidRPr="00226D55">
        <w:rPr>
          <w:rFonts w:ascii="Times New Roman" w:eastAsia="Meiryo" w:hAnsi="Times New Roman" w:cs="Times New Roman"/>
          <w:lang w:eastAsia="ru-RU"/>
        </w:rPr>
        <w:t xml:space="preserve"> можно овладеть путем специальных тренировок.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Выборочное чтение предполагает углубленное изучение того или иного раздела печатного источника в соответствии с заданной учебной или исследовательской целью. При этом важно соотносить изучаемый раздел с содержанием всей книги (статьи) как часть с целым.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Сплошное чтение применяется при необходимости охватить текст в целом, расчленить его содержание на составные части, показать их соотношение и взаимную связь, сделать основные выводы.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Чтение с проработкой материала применяется при работе с первоисточниками и сопровождается конспектированием наиболее существенного, важного.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Смешанное чтение. В нем сочетаются различные виды чтения в зависимости от содержания материала, целей и задач его изучения. Один и тот же источник может быть сначала бегло просмотрен, затем подвергнут сплошному или выборочному чтению, критическому разбору читаемого с целью глубокого проникновения в его сущность.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Запись прочитанного учит студента разделять изучаемое на относительно самостоятельные смысловые единицы, выделять в тексте главную мысль, основное положение, тезис и его доказательство, позволяет работать без лишних затрат и времени, повышает работоспособность.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Существует несколько видов систематизированной записи прочитанного: аннотирование, планирование, конспектирование, </w:t>
      </w:r>
      <w:proofErr w:type="spellStart"/>
      <w:r w:rsidRPr="00226D55">
        <w:rPr>
          <w:rFonts w:ascii="Times New Roman" w:eastAsia="Meiryo" w:hAnsi="Times New Roman" w:cs="Times New Roman"/>
          <w:lang w:eastAsia="ru-RU"/>
        </w:rPr>
        <w:t>тезирование</w:t>
      </w:r>
      <w:proofErr w:type="spellEnd"/>
      <w:r w:rsidRPr="00226D55">
        <w:rPr>
          <w:rFonts w:ascii="Times New Roman" w:eastAsia="Meiryo" w:hAnsi="Times New Roman" w:cs="Times New Roman"/>
          <w:lang w:eastAsia="ru-RU"/>
        </w:rPr>
        <w:t xml:space="preserve">, цитирование.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Аннотация - очень краткое изложение содержания. Ее можно написать только после прочтения и глубокого осмысления всего текста. В ней обычно дается оценка книги, статьи. В книгах она обычно помещается в самом начале.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Планирование – краткая логическая организация текса, раскрывающая содержание и структуру изучаемого материала. Планы бывают простые и сложные. Образцом простого плана </w:t>
      </w:r>
      <w:r w:rsidRPr="00226D55">
        <w:rPr>
          <w:rFonts w:ascii="Times New Roman" w:eastAsia="Meiryo" w:hAnsi="Times New Roman" w:cs="Times New Roman"/>
          <w:lang w:eastAsia="ru-RU"/>
        </w:rPr>
        <w:lastRenderedPageBreak/>
        <w:t xml:space="preserve">является оглавление книги. В нем содержится только перечень главных вопросов и порядок их рассмотрения. Расчленяя каждый пункт простого плана на составляющие его подпункты, можно без особого труда составить сложный расширенный план.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Конспектирование – наиболее распространенная форма рабочей записи, она предусматривает краткое и последовательное изложение содержания прочитанного и включает в себя все другие виды записей.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Тезисы - сжатое изложение основных мыслей, постановка изучаемых вопросов. Здесь нет примеров, фактографического материала. В тезисах должна быть отражена вся логическая структура работы, все основные мысли. В них вырисовывается красная нить содержания работы исследователя.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Цитирование – дословное выписывание из текста выдержек, извлечений, наиболее существенно отражающих ту или иную мысль автора. Выбор цитат нужно подчинять определенной цели (как иллюстрация или подкрепление вывода и т.д.). Каждая цитата заключается в кавычки и сопровождается указанием на ее источник.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Существуют и другие виды записей по результатам работы с литературой.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Отзыв - оценка прочитанного. Обычно излагаются ключевые вопросы с оценкой и характеристикой исследования. Отзывы обычно пишутся с целью рекомендации или отклонения обсуждаемых работ к печати, к использованию в практической работе. В отзыве необходимо давать глубоко аргументированные выводы.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Рецензия - это тоже критический отзыв о книге, статье, спектакле, фильме и пр. в рецензии обычно более подробно излагаются основные мысли автора и их критическая оценка. Также даются положительные или отрицательные рекомендации, отклонения.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Резюме - краткая оценка прочитанного, с выводами, главными итогами работы. Оно часто дается в заключение работы.</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Эссе - прозаичное сочинение небольшого объема и свободной композиции, трактующее ту или иную тему и представляющее попытку передать индивидуальные впечатления и соображения, так или иначе, с ним связанные.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Записи на карточку - важная составляющая в работе с научно-педагогической литературой. Обязательно указывается фамилия, имя, отчество автора, название книги, место издания, название издательства, год издания и общее количество страниц. Если в карточку записывается статья из научного сборника или периодической педагогической печати, то необходимо указать год и номер издания, страницы, указывающие начало и окончание статьи. </w:t>
      </w: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 xml:space="preserve">Дословные выдержки из научного текста с указанием источника, страницы и автора. Эта форма используется иногда, когда какие-то мысли особенно хорошо изложены и впоследствии предполагается дословно цитировать данный отрывок текста. </w:t>
      </w:r>
    </w:p>
    <w:p w:rsid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r w:rsidRPr="00226D55">
        <w:rPr>
          <w:rFonts w:ascii="Times New Roman" w:eastAsia="Meiryo" w:hAnsi="Times New Roman" w:cs="Times New Roman"/>
          <w:lang w:eastAsia="ru-RU"/>
        </w:rPr>
        <w:t>Иногда эти выписки делаются с комментариями, когда предполагается выступление с критикой читаемого текста, при написании отзыва или рецензии. Такая форма записей положительно зарекомендовала себя при работе над темой научного исследования.</w:t>
      </w:r>
    </w:p>
    <w:p w:rsid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tabs>
          <w:tab w:val="left" w:pos="2040"/>
          <w:tab w:val="left" w:pos="4260"/>
          <w:tab w:val="left" w:pos="6320"/>
          <w:tab w:val="left" w:pos="7160"/>
          <w:tab w:val="left" w:pos="8600"/>
        </w:tabs>
        <w:autoSpaceDE w:val="0"/>
        <w:autoSpaceDN w:val="0"/>
        <w:adjustRightInd w:val="0"/>
        <w:spacing w:after="0" w:line="240" w:lineRule="auto"/>
        <w:ind w:firstLine="709"/>
        <w:jc w:val="both"/>
        <w:rPr>
          <w:rFonts w:ascii="Times New Roman" w:eastAsia="Meiryo" w:hAnsi="Times New Roman" w:cs="Times New Roman"/>
          <w:lang w:eastAsia="ru-RU"/>
        </w:rPr>
      </w:pPr>
    </w:p>
    <w:p w:rsidR="00226D55" w:rsidRPr="00226D55" w:rsidRDefault="00226D55" w:rsidP="00226D55">
      <w:pPr>
        <w:widowControl w:val="0"/>
        <w:numPr>
          <w:ilvl w:val="0"/>
          <w:numId w:val="3"/>
        </w:numPr>
        <w:tabs>
          <w:tab w:val="num" w:pos="0"/>
          <w:tab w:val="left" w:pos="284"/>
        </w:tabs>
        <w:autoSpaceDE w:val="0"/>
        <w:autoSpaceDN w:val="0"/>
        <w:adjustRightInd w:val="0"/>
        <w:spacing w:after="0" w:line="240" w:lineRule="auto"/>
        <w:jc w:val="center"/>
        <w:rPr>
          <w:rFonts w:ascii="Times New Roman" w:eastAsia="Times New Roman" w:hAnsi="Times New Roman" w:cs="Times New Roman"/>
          <w:b/>
          <w:i/>
          <w:kern w:val="1"/>
          <w:lang w:eastAsia="zh-CN"/>
        </w:rPr>
      </w:pPr>
      <w:r w:rsidRPr="00226D55">
        <w:rPr>
          <w:rFonts w:ascii="Times New Roman" w:eastAsia="Times New Roman" w:hAnsi="Times New Roman" w:cs="Times New Roman"/>
          <w:b/>
          <w:kern w:val="1"/>
          <w:lang w:eastAsia="zh-CN"/>
        </w:rPr>
        <w:t xml:space="preserve">ВОПРОСЫ ДЛЯ ПОДГОТОВКИ К </w:t>
      </w:r>
      <w:r w:rsidR="001D3F49">
        <w:rPr>
          <w:rFonts w:ascii="Times New Roman" w:eastAsia="Times New Roman" w:hAnsi="Times New Roman" w:cs="Times New Roman"/>
          <w:b/>
          <w:kern w:val="1"/>
          <w:lang w:eastAsia="zh-CN"/>
        </w:rPr>
        <w:t>ПРОМЕЖУТОЧНОЙ АТТЕСТАЦИИ</w:t>
      </w:r>
      <w:r w:rsidRPr="00226D55">
        <w:rPr>
          <w:rFonts w:ascii="Times New Roman" w:eastAsia="Times New Roman" w:hAnsi="Times New Roman" w:cs="Times New Roman"/>
          <w:b/>
          <w:kern w:val="1"/>
          <w:lang w:eastAsia="zh-CN"/>
        </w:rPr>
        <w:t xml:space="preserve"> </w:t>
      </w:r>
    </w:p>
    <w:p w:rsidR="00226D55" w:rsidRPr="00226D55" w:rsidRDefault="00226D55" w:rsidP="00226D55">
      <w:pPr>
        <w:widowControl w:val="0"/>
        <w:tabs>
          <w:tab w:val="left" w:pos="1134"/>
        </w:tabs>
        <w:autoSpaceDE w:val="0"/>
        <w:spacing w:after="0" w:line="240" w:lineRule="auto"/>
        <w:ind w:firstLine="709"/>
        <w:jc w:val="both"/>
        <w:rPr>
          <w:rFonts w:ascii="Times New Roman" w:eastAsia="Times New Roman" w:hAnsi="Times New Roman" w:cs="Times New Roman"/>
          <w:b/>
          <w:bCs/>
          <w:kern w:val="1"/>
          <w:lang w:eastAsia="ar-SA"/>
        </w:rPr>
      </w:pP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Понятия «организация производства». Функции организации производства.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Значение организации производства для эффективного функционирования предприятий в современных условиях. Основные направления совершенствования организации производства на современном этапе. Принципы эффективной организации производства.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Научные принципы рациональной организации производственных процессов.</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История становления и формирование науки об организации производства. Взгляды и идеи зарубежных ученых и практиков на развитие науки об организации производства.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Развитие теории и практики организации производства в России. Современный этап развития науки об организации производства.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Стадии жизненного цикла продукции. Комплексная подготовка производства: научно-исследовательская подготовка, техническая подготовка, экологическая подготовка, экономическая подготовка, организационно-плановая подготовка, социально-психологическая подготовка. Особенности процесса создания и освоения новой техники в современных условиях.</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b/>
          <w:bCs/>
          <w:color w:val="000000"/>
          <w:lang w:eastAsia="ar-SA"/>
        </w:rPr>
      </w:pPr>
      <w:r w:rsidRPr="00226D55">
        <w:rPr>
          <w:rFonts w:ascii="Times New Roman" w:eastAsia="Times New Roman" w:hAnsi="Times New Roman" w:cs="Times New Roman"/>
          <w:color w:val="000000"/>
          <w:lang w:eastAsia="ar-SA"/>
        </w:rPr>
        <w:t xml:space="preserve">Типы производства (единичное, опытное, серийное, массовое, непрерывное). Показатели, характеризующие тип производства (коэффициент закрепления операций и коэффициент относительной трудоемкости). Характеристика типов производства и организация производственных </w:t>
      </w:r>
      <w:r w:rsidRPr="00226D55">
        <w:rPr>
          <w:rFonts w:ascii="Times New Roman" w:eastAsia="Times New Roman" w:hAnsi="Times New Roman" w:cs="Times New Roman"/>
          <w:color w:val="000000"/>
          <w:lang w:eastAsia="ar-SA"/>
        </w:rPr>
        <w:lastRenderedPageBreak/>
        <w:t xml:space="preserve">процессов при различных типах производства.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Производственный процесс. Виды производственных процессов.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Организация производственных процессов во времени. Понятие производственного цикла. Структура производственного цикла простого и сложного процесса.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Организация производственных процессов в пространстве. Понятие производственной структуры. Типы производственной структуры. Принципы выделения и организации производств, цехов и участков на машиностроительном предприятии.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Производственная структура цехов. Пространственное расположение оборудования и организация рациональных материальных потоков в производстве. Организация предметных цехов и участков, производственных ячеек, автономных групп.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Современные тенденции развития производственной структуры предприятия (Аутсорсинг).</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Форма организации производства. Классификация форм организации производства в зависимости от пространственно-временной структуры производственного процесса, в зависимости от способности к переналадке. Развитие и совершенствование форм организации производства в современных условиях.</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Методы организации единичного, группового, поточного. Характеристика различных методов (достоинства и недостатки), этапы их организации. Выбор методов организации производства.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Поточное производство. Классификация поточных линий и их особенности.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Транспортные средства и тара в поточном производстве. Виды и планировка конвейерных устройств. Расчет параметров конвейера. Системы </w:t>
      </w:r>
      <w:proofErr w:type="spellStart"/>
      <w:r w:rsidRPr="00226D55">
        <w:rPr>
          <w:rFonts w:ascii="Times New Roman" w:eastAsia="Times New Roman" w:hAnsi="Times New Roman" w:cs="Times New Roman"/>
          <w:color w:val="000000"/>
          <w:lang w:eastAsia="ar-SA"/>
        </w:rPr>
        <w:t>адресования</w:t>
      </w:r>
      <w:proofErr w:type="spellEnd"/>
      <w:r w:rsidRPr="00226D55">
        <w:rPr>
          <w:rFonts w:ascii="Times New Roman" w:eastAsia="Times New Roman" w:hAnsi="Times New Roman" w:cs="Times New Roman"/>
          <w:color w:val="000000"/>
          <w:lang w:eastAsia="ar-SA"/>
        </w:rPr>
        <w:t xml:space="preserve"> конвейерных устройств.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proofErr w:type="spellStart"/>
      <w:r w:rsidRPr="00226D55">
        <w:rPr>
          <w:rFonts w:ascii="Times New Roman" w:eastAsia="Times New Roman" w:hAnsi="Times New Roman" w:cs="Times New Roman"/>
          <w:color w:val="000000"/>
          <w:lang w:eastAsia="ar-SA"/>
        </w:rPr>
        <w:t>Однопредметные</w:t>
      </w:r>
      <w:proofErr w:type="spellEnd"/>
      <w:r w:rsidRPr="00226D55">
        <w:rPr>
          <w:rFonts w:ascii="Times New Roman" w:eastAsia="Times New Roman" w:hAnsi="Times New Roman" w:cs="Times New Roman"/>
          <w:color w:val="000000"/>
          <w:lang w:eastAsia="ar-SA"/>
        </w:rPr>
        <w:t xml:space="preserve"> непрерывные поточные линии (ОНПЛ) и области их применения. </w:t>
      </w:r>
      <w:proofErr w:type="spellStart"/>
      <w:r w:rsidRPr="00226D55">
        <w:rPr>
          <w:rFonts w:ascii="Times New Roman" w:eastAsia="Times New Roman" w:hAnsi="Times New Roman" w:cs="Times New Roman"/>
          <w:color w:val="000000"/>
          <w:lang w:eastAsia="ar-SA"/>
        </w:rPr>
        <w:t>Однопредметные</w:t>
      </w:r>
      <w:proofErr w:type="spellEnd"/>
      <w:r w:rsidRPr="00226D55">
        <w:rPr>
          <w:rFonts w:ascii="Times New Roman" w:eastAsia="Times New Roman" w:hAnsi="Times New Roman" w:cs="Times New Roman"/>
          <w:color w:val="000000"/>
          <w:lang w:eastAsia="ar-SA"/>
        </w:rPr>
        <w:t xml:space="preserve"> прерывные поточные линии (ОППЛ) и области их применения. Оборотные заделы на прерывной линии и способы их расчета.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Многономенклатурные поточные линии (МНПЛ) и области их применения.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Цеха заготовительной стадии (литейный, кузнечный и штамповочный цеха). Организация производственного процесса в цехе. Организационная структура цеха. Особенности расчета количества оборудования и числа рабочих. Размещение цехов и планировка оборудования в цехе. Особенности организации труда.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Цеха обрабатывающей стадии (механический цех). Расчет количества оборудования и числа рабочих. Размещение цехов и планировка оборудования в цехе.</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Сборочный цех. Состав сборочных цехов на предприятии. Расчет количества оборудования и числа рабочих.</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Организация технического контроля на предприятии. Классификация видов технического контроля. Контрольные операции в технологическом процессе. Задачи контрольно-испытательного цеха, отдела технического контроля.</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Задачи вспомогательного производства. Этапы развития вспомогательного производства.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Значение и задачи инструментального хозяйства машиностроительного предприятия. Организационная структура инструментального хозяйства. Организация работы центрального инструментального склада и инструментально-раздаточной кладовой.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Организация инструментального цеха. Основные технико-экономические показатели инструментального хозяйства. Пути совершенствования организации инструментального хозяйства.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Задачи ремонтного хозяйства. Системы ремонта: система планово-предупредительного ремонта, система технического обслуживания и ремонта, современные системы, применяемые в России и за рубежом. Управление ремонтным хозяйством.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Организация подготовки к ремонту оборудования. Технико-экономические показатели ремонтного хозяйства. Пути совершенствования организации ремонтного хозяйства.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Назначение, виды и функции складов. Организация складского хозяйства. Тенденции развития складов. Определение параметров и технико-экономических показателей склада. </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Задачи, состав и структура транспортного хозяйства. Виды транспортных средств. Планирование работы транспортного цеха. Пути совершенствования организации транспортного хозяйства.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Энергопотребление завода. Нормирование энергопотребления. Управление энергетическим хозяйством. Пути совершенствования организации энергетического хозяйства.</w:t>
      </w:r>
    </w:p>
    <w:p w:rsidR="00226D55" w:rsidRPr="00226D55" w:rsidRDefault="00226D55" w:rsidP="00226D55">
      <w:pPr>
        <w:widowControl w:val="0"/>
        <w:numPr>
          <w:ilvl w:val="0"/>
          <w:numId w:val="2"/>
        </w:numPr>
        <w:shd w:val="clear" w:color="auto" w:fill="FFFFFF"/>
        <w:tabs>
          <w:tab w:val="left" w:pos="993"/>
        </w:tabs>
        <w:spacing w:after="0" w:line="240" w:lineRule="auto"/>
        <w:ind w:left="0" w:firstLine="709"/>
        <w:jc w:val="both"/>
        <w:rPr>
          <w:rFonts w:ascii="Times New Roman" w:eastAsia="Times New Roman" w:hAnsi="Times New Roman" w:cs="Times New Roman"/>
          <w:color w:val="000000"/>
          <w:lang w:eastAsia="ar-SA"/>
        </w:rPr>
      </w:pPr>
      <w:r w:rsidRPr="00226D55">
        <w:rPr>
          <w:rFonts w:ascii="Times New Roman" w:eastAsia="Times New Roman" w:hAnsi="Times New Roman" w:cs="Times New Roman"/>
          <w:color w:val="000000"/>
          <w:lang w:eastAsia="ar-SA"/>
        </w:rPr>
        <w:t xml:space="preserve">Существующие методики оценки уровня организации производства. Методологические основы оценки уровня организации производства. Показатели уровня организации производства. </w:t>
      </w:r>
    </w:p>
    <w:sectPr w:rsidR="00226D55" w:rsidRPr="00226D55" w:rsidSect="00226D55">
      <w:pgSz w:w="11906" w:h="16838"/>
      <w:pgMar w:top="1134" w:right="1134" w:bottom="1134" w:left="1134" w:header="720" w:footer="720" w:gutter="0"/>
      <w:cols w:space="720"/>
      <w:docGrid w:linePitch="600" w:charSpace="3276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eiryo">
    <w:panose1 w:val="020B0604030504040204"/>
    <w:charset w:val="80"/>
    <w:family w:val="swiss"/>
    <w:pitch w:val="variable"/>
    <w:sig w:usb0="E10102FF" w:usb1="EAC7FFFF" w:usb2="0001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36"/>
    <w:lvl w:ilvl="0">
      <w:start w:val="1"/>
      <w:numFmt w:val="decimal"/>
      <w:lvlText w:val="%1)"/>
      <w:lvlJc w:val="left"/>
      <w:pPr>
        <w:tabs>
          <w:tab w:val="num" w:pos="814"/>
        </w:tabs>
        <w:ind w:left="814" w:hanging="360"/>
      </w:pPr>
    </w:lvl>
  </w:abstractNum>
  <w:abstractNum w:abstractNumId="1">
    <w:nsid w:val="00000012"/>
    <w:multiLevelType w:val="singleLevel"/>
    <w:tmpl w:val="D59EB83E"/>
    <w:lvl w:ilvl="0">
      <w:start w:val="1"/>
      <w:numFmt w:val="decimal"/>
      <w:lvlText w:val="%1."/>
      <w:lvlJc w:val="left"/>
      <w:pPr>
        <w:tabs>
          <w:tab w:val="num" w:pos="0"/>
        </w:tabs>
        <w:ind w:left="1069" w:hanging="360"/>
      </w:pPr>
      <w:rPr>
        <w:rFonts w:hint="default"/>
        <w:b/>
        <w:i w:val="0"/>
      </w:rPr>
    </w:lvl>
  </w:abstractNum>
  <w:abstractNum w:abstractNumId="2">
    <w:nsid w:val="10F70161"/>
    <w:multiLevelType w:val="hybridMultilevel"/>
    <w:tmpl w:val="17A0B578"/>
    <w:lvl w:ilvl="0" w:tplc="4746BC2E">
      <w:start w:val="1"/>
      <w:numFmt w:val="bullet"/>
      <w:lvlText w:val=""/>
      <w:lvlJc w:val="left"/>
      <w:pPr>
        <w:ind w:left="0" w:hanging="360"/>
      </w:pPr>
      <w:rPr>
        <w:rFonts w:ascii="Symbol" w:hAnsi="Symbol" w:hint="default"/>
      </w:rPr>
    </w:lvl>
    <w:lvl w:ilvl="1" w:tplc="04190003">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
    <w:nsid w:val="2FE92FBD"/>
    <w:multiLevelType w:val="hybridMultilevel"/>
    <w:tmpl w:val="539C1D1A"/>
    <w:lvl w:ilvl="0" w:tplc="04190011">
      <w:start w:val="1"/>
      <w:numFmt w:val="decimal"/>
      <w:lvlText w:val="%1)"/>
      <w:lvlJc w:val="left"/>
      <w:pPr>
        <w:ind w:left="0" w:hanging="360"/>
      </w:pPr>
    </w:lvl>
    <w:lvl w:ilvl="1" w:tplc="04190019">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4">
    <w:nsid w:val="36AA5045"/>
    <w:multiLevelType w:val="hybridMultilevel"/>
    <w:tmpl w:val="7F7E6B76"/>
    <w:lvl w:ilvl="0" w:tplc="CB4CD870">
      <w:start w:val="1"/>
      <w:numFmt w:val="decimal"/>
      <w:lvlText w:val="%1."/>
      <w:lvlJc w:val="left"/>
      <w:pPr>
        <w:ind w:left="1429" w:hanging="360"/>
      </w:pPr>
      <w:rPr>
        <w:rFonts w:hint="default"/>
        <w:sz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611121D5"/>
    <w:multiLevelType w:val="hybridMultilevel"/>
    <w:tmpl w:val="FD66FB3A"/>
    <w:lvl w:ilvl="0" w:tplc="A66AB80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4"/>
  </w:num>
  <w:num w:numId="3">
    <w:abstractNumId w:val="5"/>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26D55"/>
    <w:rsid w:val="001D3F49"/>
    <w:rsid w:val="00226D55"/>
    <w:rsid w:val="004F656B"/>
    <w:rsid w:val="0055639E"/>
    <w:rsid w:val="00A85149"/>
    <w:rsid w:val="00A9612C"/>
    <w:rsid w:val="00B33CBB"/>
    <w:rsid w:val="00BA320F"/>
    <w:rsid w:val="00CC71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56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2401</Words>
  <Characters>13692</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RSREU</Company>
  <LinksUpToDate>false</LinksUpToDate>
  <CharactersWithSpaces>16061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ЭМОП</dc:creator>
  <cp:lastModifiedBy>кафЭиФМ</cp:lastModifiedBy>
  <cp:revision>3</cp:revision>
  <dcterms:created xsi:type="dcterms:W3CDTF">2022-05-26T12:28:00Z</dcterms:created>
  <dcterms:modified xsi:type="dcterms:W3CDTF">2023-09-27T10:38:00Z</dcterms:modified>
</cp:coreProperties>
</file>