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B5" w:rsidRDefault="000E68B5" w:rsidP="00944F25">
      <w:pPr>
        <w:pStyle w:val="af5"/>
        <w:jc w:val="right"/>
      </w:pPr>
      <w:r>
        <w:t>ПРИЛОЖЕНИЕ</w:t>
      </w:r>
    </w:p>
    <w:p w:rsidR="003F066C" w:rsidRPr="00AB5998" w:rsidRDefault="003F066C" w:rsidP="003F066C">
      <w:pPr>
        <w:pStyle w:val="afff4"/>
        <w:rPr>
          <w:rStyle w:val="afff3"/>
        </w:rPr>
      </w:pPr>
      <w:r w:rsidRPr="00AB5998">
        <w:rPr>
          <w:rStyle w:val="afff3"/>
        </w:rPr>
        <w:t xml:space="preserve">МИНИСТЕРСТВО НАУКИ И ВЫСШЕГО ОБРАЗОВАНИЯ </w:t>
      </w:r>
      <w:r w:rsidRPr="00AB5998">
        <w:rPr>
          <w:rStyle w:val="afff3"/>
        </w:rPr>
        <w:br/>
        <w:t>РОССИЙСКОЙ ФЕДЕРАЦИИ</w:t>
      </w:r>
    </w:p>
    <w:p w:rsidR="003F066C" w:rsidRDefault="003F066C" w:rsidP="003F066C">
      <w:pPr>
        <w:pStyle w:val="afff4"/>
      </w:pPr>
    </w:p>
    <w:p w:rsidR="003F066C" w:rsidRPr="00815D27" w:rsidRDefault="003F066C" w:rsidP="003F066C">
      <w:pPr>
        <w:pStyle w:val="afff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3F066C" w:rsidRDefault="003F066C" w:rsidP="003F066C">
      <w:pPr>
        <w:jc w:val="center"/>
        <w:rPr>
          <w:caps/>
          <w:sz w:val="28"/>
          <w:szCs w:val="28"/>
        </w:rPr>
      </w:pPr>
    </w:p>
    <w:p w:rsidR="003F066C" w:rsidRDefault="003F066C" w:rsidP="003F066C">
      <w:pPr>
        <w:pStyle w:val="afff4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3F066C" w:rsidRDefault="003F066C" w:rsidP="003F066C">
      <w:pPr>
        <w:pStyle w:val="afff4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3F066C" w:rsidTr="0025478F">
        <w:tc>
          <w:tcPr>
            <w:tcW w:w="4106" w:type="dxa"/>
          </w:tcPr>
          <w:p w:rsidR="003F066C" w:rsidRDefault="003F066C" w:rsidP="0025478F">
            <w:pPr>
              <w:pStyle w:val="aff7"/>
              <w:jc w:val="center"/>
            </w:pPr>
          </w:p>
        </w:tc>
        <w:tc>
          <w:tcPr>
            <w:tcW w:w="1276" w:type="dxa"/>
          </w:tcPr>
          <w:p w:rsidR="003F066C" w:rsidRDefault="003F066C" w:rsidP="0025478F">
            <w:pPr>
              <w:pStyle w:val="aff7"/>
            </w:pPr>
          </w:p>
        </w:tc>
        <w:tc>
          <w:tcPr>
            <w:tcW w:w="4245" w:type="dxa"/>
          </w:tcPr>
          <w:p w:rsidR="003F066C" w:rsidRDefault="003F066C" w:rsidP="0025478F">
            <w:pPr>
              <w:pStyle w:val="aff7"/>
              <w:jc w:val="center"/>
            </w:pPr>
          </w:p>
        </w:tc>
      </w:tr>
      <w:tr w:rsidR="003F066C" w:rsidTr="0025478F">
        <w:tc>
          <w:tcPr>
            <w:tcW w:w="4106" w:type="dxa"/>
          </w:tcPr>
          <w:p w:rsidR="003F066C" w:rsidRDefault="003F066C" w:rsidP="0025478F">
            <w:pPr>
              <w:pStyle w:val="afff4"/>
            </w:pPr>
          </w:p>
          <w:p w:rsidR="003F066C" w:rsidRDefault="003F066C" w:rsidP="0025478F">
            <w:pPr>
              <w:pStyle w:val="afff4"/>
            </w:pPr>
          </w:p>
          <w:p w:rsidR="003F066C" w:rsidRDefault="003F066C" w:rsidP="0025478F">
            <w:pPr>
              <w:pStyle w:val="afff4"/>
            </w:pPr>
          </w:p>
        </w:tc>
        <w:tc>
          <w:tcPr>
            <w:tcW w:w="1276" w:type="dxa"/>
          </w:tcPr>
          <w:p w:rsidR="003F066C" w:rsidRDefault="003F066C" w:rsidP="0025478F">
            <w:pPr>
              <w:pStyle w:val="afff4"/>
            </w:pPr>
          </w:p>
        </w:tc>
        <w:tc>
          <w:tcPr>
            <w:tcW w:w="4245" w:type="dxa"/>
          </w:tcPr>
          <w:p w:rsidR="003F066C" w:rsidRDefault="003F066C" w:rsidP="0025478F">
            <w:pPr>
              <w:pStyle w:val="afff4"/>
            </w:pPr>
          </w:p>
          <w:p w:rsidR="003F066C" w:rsidRDefault="003F066C" w:rsidP="0025478F">
            <w:pPr>
              <w:pStyle w:val="afff4"/>
            </w:pPr>
          </w:p>
          <w:p w:rsidR="003F066C" w:rsidRDefault="003F066C" w:rsidP="0025478F">
            <w:pPr>
              <w:pStyle w:val="afff4"/>
            </w:pPr>
          </w:p>
        </w:tc>
      </w:tr>
      <w:tr w:rsidR="003F066C" w:rsidTr="0025478F">
        <w:tc>
          <w:tcPr>
            <w:tcW w:w="4106" w:type="dxa"/>
          </w:tcPr>
          <w:p w:rsidR="003F066C" w:rsidRDefault="003F066C" w:rsidP="0025478F">
            <w:pPr>
              <w:pStyle w:val="afff4"/>
            </w:pPr>
          </w:p>
        </w:tc>
        <w:tc>
          <w:tcPr>
            <w:tcW w:w="1276" w:type="dxa"/>
          </w:tcPr>
          <w:p w:rsidR="003F066C" w:rsidRDefault="003F066C" w:rsidP="0025478F">
            <w:pPr>
              <w:pStyle w:val="afff4"/>
            </w:pPr>
          </w:p>
        </w:tc>
        <w:tc>
          <w:tcPr>
            <w:tcW w:w="4245" w:type="dxa"/>
          </w:tcPr>
          <w:p w:rsidR="003F066C" w:rsidRDefault="003F066C" w:rsidP="0025478F">
            <w:pPr>
              <w:pStyle w:val="afff4"/>
            </w:pPr>
          </w:p>
        </w:tc>
      </w:tr>
      <w:tr w:rsidR="003F066C" w:rsidTr="0025478F">
        <w:tc>
          <w:tcPr>
            <w:tcW w:w="4106" w:type="dxa"/>
          </w:tcPr>
          <w:p w:rsidR="003F066C" w:rsidRDefault="003F066C" w:rsidP="0025478F">
            <w:pPr>
              <w:pStyle w:val="afff4"/>
            </w:pPr>
          </w:p>
          <w:p w:rsidR="003F066C" w:rsidRDefault="003F066C" w:rsidP="0025478F">
            <w:pPr>
              <w:pStyle w:val="afff4"/>
            </w:pPr>
          </w:p>
          <w:p w:rsidR="003F066C" w:rsidRDefault="003F066C" w:rsidP="0025478F">
            <w:pPr>
              <w:pStyle w:val="afff4"/>
            </w:pPr>
          </w:p>
        </w:tc>
        <w:tc>
          <w:tcPr>
            <w:tcW w:w="1276" w:type="dxa"/>
          </w:tcPr>
          <w:p w:rsidR="003F066C" w:rsidRDefault="003F066C" w:rsidP="0025478F">
            <w:pPr>
              <w:pStyle w:val="afff4"/>
            </w:pPr>
          </w:p>
        </w:tc>
        <w:tc>
          <w:tcPr>
            <w:tcW w:w="4245" w:type="dxa"/>
          </w:tcPr>
          <w:p w:rsidR="003F066C" w:rsidRDefault="003F066C" w:rsidP="0025478F">
            <w:pPr>
              <w:pStyle w:val="afff4"/>
            </w:pPr>
          </w:p>
        </w:tc>
      </w:tr>
    </w:tbl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Pr="00AB5998" w:rsidRDefault="003F066C" w:rsidP="003F066C">
      <w:pPr>
        <w:pStyle w:val="afff4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3F066C" w:rsidRPr="009D5498" w:rsidRDefault="003F066C" w:rsidP="003F066C">
      <w:pPr>
        <w:pStyle w:val="afff4"/>
        <w:rPr>
          <w:b/>
        </w:rPr>
      </w:pPr>
      <w:r w:rsidRPr="009D5498">
        <w:rPr>
          <w:b/>
        </w:rPr>
        <w:t>«</w:t>
      </w:r>
      <w:r w:rsidR="00D70CDC">
        <w:rPr>
          <w:b/>
        </w:rPr>
        <w:t>История специальности</w:t>
      </w:r>
      <w:r w:rsidRPr="009D5498">
        <w:rPr>
          <w:b/>
        </w:rPr>
        <w:t>»</w:t>
      </w: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  <w:r>
        <w:t>Специальность</w:t>
      </w:r>
    </w:p>
    <w:p w:rsidR="003F066C" w:rsidRDefault="003F066C" w:rsidP="003F066C">
      <w:pPr>
        <w:pStyle w:val="afff4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  <w:r>
        <w:t>Специализация</w:t>
      </w:r>
    </w:p>
    <w:p w:rsidR="003F066C" w:rsidRDefault="003F066C" w:rsidP="003F066C">
      <w:pPr>
        <w:pStyle w:val="afff4"/>
      </w:pPr>
      <w:r>
        <w:t>«Художник анимации и компьютерной графики»</w:t>
      </w: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  <w:r>
        <w:t>Уровень подготовки</w:t>
      </w:r>
    </w:p>
    <w:p w:rsidR="003F066C" w:rsidRDefault="003F066C" w:rsidP="003F066C">
      <w:pPr>
        <w:pStyle w:val="afff4"/>
      </w:pPr>
      <w:proofErr w:type="spellStart"/>
      <w:r>
        <w:t>специалитет</w:t>
      </w:r>
      <w:proofErr w:type="spellEnd"/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  <w:r>
        <w:t>Квалификация выпускника – художник анимации и компьютерной графики</w:t>
      </w: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  <w:r>
        <w:t>Формы обучения – очно-заочная</w:t>
      </w: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3F066C" w:rsidRDefault="003F066C" w:rsidP="003F066C">
      <w:pPr>
        <w:pStyle w:val="afff4"/>
      </w:pPr>
    </w:p>
    <w:p w:rsidR="000E68B5" w:rsidRPr="003F066C" w:rsidRDefault="00A332D9" w:rsidP="003F066C">
      <w:pPr>
        <w:pStyle w:val="afff4"/>
      </w:pPr>
      <w:r>
        <w:t>Рязань</w:t>
      </w:r>
    </w:p>
    <w:p w:rsidR="000E68B5" w:rsidRDefault="000E68B5" w:rsidP="000E68B5">
      <w:pPr>
        <w:pStyle w:val="10"/>
      </w:pPr>
      <w:r>
        <w:lastRenderedPageBreak/>
        <w:t>ОБЩИЕ ПОЛОЖЕНИЯ</w:t>
      </w:r>
    </w:p>
    <w:p w:rsidR="000E68B5" w:rsidRDefault="000E68B5" w:rsidP="000E68B5">
      <w:pPr>
        <w:pStyle w:val="aff5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0E68B5" w:rsidRDefault="000E68B5" w:rsidP="000E68B5">
      <w:pPr>
        <w:pStyle w:val="aff5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0E68B5" w:rsidRDefault="000E68B5" w:rsidP="000E68B5">
      <w:pPr>
        <w:pStyle w:val="aff5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0E68B5" w:rsidRDefault="000E68B5" w:rsidP="000E68B5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0E68B5" w:rsidRDefault="000E68B5" w:rsidP="000E68B5">
      <w:pPr>
        <w:pStyle w:val="aff5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0E68B5" w:rsidRPr="00D26D44" w:rsidRDefault="000E68B5" w:rsidP="000E68B5">
      <w:pPr>
        <w:pStyle w:val="af3"/>
      </w:pPr>
      <w:bookmarkStart w:id="1" w:name="_Ref519267902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1</w:t>
      </w:r>
      <w:r w:rsidR="00AD02F0">
        <w:rPr>
          <w:noProof/>
        </w:rPr>
        <w:fldChar w:fldCharType="end"/>
      </w:r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3"/>
        <w:gridCol w:w="8144"/>
      </w:tblGrid>
      <w:tr w:rsidR="000E68B5" w:rsidRPr="00D26D44" w:rsidTr="003F066C">
        <w:trPr>
          <w:tblHeader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D26D44" w:rsidRDefault="000E68B5" w:rsidP="000E68B5">
            <w:pPr>
              <w:pStyle w:val="af5"/>
            </w:pPr>
            <w:r w:rsidRPr="00D26D44">
              <w:t>Коды</w:t>
            </w:r>
          </w:p>
          <w:p w:rsidR="000E68B5" w:rsidRPr="00D26D44" w:rsidRDefault="000E68B5" w:rsidP="000E68B5">
            <w:pPr>
              <w:pStyle w:val="af5"/>
            </w:pPr>
            <w:r w:rsidRPr="00D26D44">
              <w:t>компетенции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D26D44" w:rsidRDefault="000E68B5" w:rsidP="000E68B5">
            <w:pPr>
              <w:pStyle w:val="af5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0E68B5" w:rsidRPr="00D26D44" w:rsidTr="003F066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D26D44" w:rsidRDefault="00A332D9" w:rsidP="000E68B5">
            <w:pPr>
              <w:pStyle w:val="aff7"/>
              <w:rPr>
                <w:szCs w:val="28"/>
              </w:rPr>
            </w:pPr>
            <w:r>
              <w:rPr>
                <w:szCs w:val="28"/>
              </w:rPr>
              <w:t>УК-6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8855C5" w:rsidRDefault="00A332D9" w:rsidP="000E68B5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A332D9" w:rsidRPr="00D26D44" w:rsidTr="003F066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0E68B5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УК-6.1.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Pr="00A332D9" w:rsidRDefault="00A332D9" w:rsidP="000E68B5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Определяет и реализовывает приоритеты собственной деятельности и способы ее совершенствования на основе самооценки и образования</w:t>
            </w:r>
          </w:p>
        </w:tc>
      </w:tr>
      <w:tr w:rsidR="00A332D9" w:rsidRPr="00D26D44" w:rsidTr="003F066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УК-6.</w:t>
            </w:r>
            <w:r>
              <w:rPr>
                <w:szCs w:val="28"/>
              </w:rPr>
              <w:t>2</w:t>
            </w:r>
            <w:r w:rsidRPr="00A332D9">
              <w:rPr>
                <w:szCs w:val="28"/>
              </w:rPr>
              <w:t>.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Pr="00A332D9" w:rsidRDefault="00A332D9" w:rsidP="00A332D9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Планирует траекторию своего профессионального развития и предпринимает шаги по е</w:t>
            </w:r>
            <w:r>
              <w:rPr>
                <w:szCs w:val="28"/>
              </w:rPr>
              <w:t>ё</w:t>
            </w:r>
            <w:r w:rsidRPr="00A332D9">
              <w:rPr>
                <w:szCs w:val="28"/>
              </w:rPr>
              <w:t xml:space="preserve"> реализации</w:t>
            </w:r>
          </w:p>
        </w:tc>
      </w:tr>
      <w:tr w:rsidR="000E68B5" w:rsidRPr="00D26D44" w:rsidTr="003F066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  <w:rPr>
                <w:szCs w:val="28"/>
              </w:rPr>
            </w:pPr>
            <w:r>
              <w:rPr>
                <w:szCs w:val="28"/>
              </w:rPr>
              <w:t>ОПК-5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C35E64" w:rsidRDefault="00A332D9" w:rsidP="000E68B5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Способен свободно ориентироваться в культурно-исторических контекстах развития стилей и направлений в изобразительных и иных искусствах</w:t>
            </w:r>
          </w:p>
        </w:tc>
      </w:tr>
      <w:tr w:rsidR="00A332D9" w:rsidRPr="00D26D44" w:rsidTr="003F066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0E68B5">
            <w:pPr>
              <w:pStyle w:val="aff7"/>
              <w:rPr>
                <w:szCs w:val="28"/>
              </w:rPr>
            </w:pPr>
            <w:r>
              <w:rPr>
                <w:szCs w:val="28"/>
              </w:rPr>
              <w:t>ОПК-5</w:t>
            </w:r>
            <w:r>
              <w:rPr>
                <w:szCs w:val="28"/>
              </w:rPr>
              <w:t>.1</w:t>
            </w:r>
            <w:r w:rsidRPr="00A332D9">
              <w:rPr>
                <w:szCs w:val="28"/>
              </w:rPr>
              <w:t>.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Pr="00A332D9" w:rsidRDefault="00A332D9" w:rsidP="000E68B5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Использует терминологию, позволяющую рассуждать о художественных особенностях различных стилей и направлений в изобразительном искусстве и архитектуре, скульптуре, кино и анимации</w:t>
            </w:r>
          </w:p>
        </w:tc>
      </w:tr>
      <w:tr w:rsidR="00A332D9" w:rsidRPr="00D26D44" w:rsidTr="003F066C"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  <w:rPr>
                <w:szCs w:val="28"/>
              </w:rPr>
            </w:pPr>
            <w:r>
              <w:rPr>
                <w:szCs w:val="28"/>
              </w:rPr>
              <w:t>ОПК-5</w:t>
            </w:r>
            <w:r w:rsidRPr="00A332D9">
              <w:rPr>
                <w:szCs w:val="28"/>
              </w:rPr>
              <w:t>.</w:t>
            </w:r>
            <w:r>
              <w:rPr>
                <w:szCs w:val="28"/>
              </w:rPr>
              <w:t>2</w:t>
            </w:r>
          </w:p>
        </w:tc>
        <w:tc>
          <w:tcPr>
            <w:tcW w:w="4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Pr="00A332D9" w:rsidRDefault="00A332D9" w:rsidP="000E68B5">
            <w:pPr>
              <w:pStyle w:val="aff7"/>
              <w:rPr>
                <w:szCs w:val="28"/>
              </w:rPr>
            </w:pPr>
            <w:r w:rsidRPr="00A332D9">
              <w:rPr>
                <w:szCs w:val="28"/>
              </w:rPr>
              <w:t>Использует в своей творческой практике знания основных произведений мировой и отечественной литературы и драматургии, знания истории костюма, мировой материальной культуры и быта, кино и анимации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В таблице (</w:t>
      </w:r>
      <w:r>
        <w:fldChar w:fldCharType="begin"/>
      </w:r>
      <w:r>
        <w:instrText xml:space="preserve"> REF _Ref519269168 \h </w:instrText>
      </w:r>
      <w:r>
        <w:fldChar w:fldCharType="separate"/>
      </w:r>
      <w:r w:rsidR="00A332D9">
        <w:rPr>
          <w:b/>
          <w:bCs/>
        </w:rPr>
        <w:t>Ошибка! Источник ссылки не найден.</w:t>
      </w:r>
      <w:r>
        <w:fldChar w:fldCharType="end"/>
      </w:r>
      <w:r>
        <w:t>) представлены этапы формирования компетенций в процессе освоения основной профессиональной образовательной программы.</w:t>
      </w:r>
    </w:p>
    <w:p w:rsidR="000E68B5" w:rsidRDefault="000E68B5" w:rsidP="000E68B5">
      <w:pPr>
        <w:pStyle w:val="aff5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2</w:t>
      </w:r>
      <w:r>
        <w:fldChar w:fldCharType="end"/>
      </w:r>
      <w:r>
        <w:t xml:space="preserve">) приведен перечень этапов обучения дисциплины. </w:t>
      </w:r>
    </w:p>
    <w:p w:rsidR="000E68B5" w:rsidRDefault="000E68B5" w:rsidP="000E68B5">
      <w:pPr>
        <w:pStyle w:val="aff5"/>
      </w:pPr>
      <w:r>
        <w:t>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3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0E68B5" w:rsidRPr="008407F9" w:rsidRDefault="000E68B5" w:rsidP="000E68B5"/>
    <w:p w:rsidR="000E68B5" w:rsidRPr="00D26D44" w:rsidRDefault="000E68B5" w:rsidP="000E68B5">
      <w:pPr>
        <w:pStyle w:val="af3"/>
      </w:pPr>
      <w:bookmarkStart w:id="2" w:name="_Ref519281061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2</w:t>
      </w:r>
      <w:r w:rsidR="00AD02F0">
        <w:rPr>
          <w:noProof/>
        </w:rPr>
        <w:fldChar w:fldCharType="end"/>
      </w:r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5"/>
        <w:gridCol w:w="8937"/>
      </w:tblGrid>
      <w:tr w:rsidR="000E68B5" w:rsidRPr="00CD212F" w:rsidTr="003F066C">
        <w:trPr>
          <w:cantSplit/>
          <w:trHeight w:val="253"/>
          <w:tblHeader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CD212F" w:rsidRDefault="000E68B5" w:rsidP="000E68B5">
            <w:pPr>
              <w:pStyle w:val="af5"/>
            </w:pPr>
            <w:r w:rsidRPr="00CD212F">
              <w:t>№ п/п</w:t>
            </w:r>
          </w:p>
        </w:tc>
        <w:tc>
          <w:tcPr>
            <w:tcW w:w="4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A82517" w:rsidRDefault="000E68B5" w:rsidP="000E68B5">
            <w:pPr>
              <w:pStyle w:val="af5"/>
            </w:pPr>
            <w:r>
              <w:t>Этап обучения (разделы дисциплины)</w:t>
            </w:r>
          </w:p>
        </w:tc>
      </w:tr>
      <w:tr w:rsidR="000E68B5" w:rsidRPr="00CD212F" w:rsidTr="003F066C">
        <w:trPr>
          <w:cantSplit/>
          <w:trHeight w:val="373"/>
          <w:tblHeader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8B5" w:rsidRPr="00CD212F" w:rsidRDefault="000E68B5" w:rsidP="000E68B5">
            <w:pPr>
              <w:pStyle w:val="af5"/>
            </w:pPr>
          </w:p>
        </w:tc>
        <w:tc>
          <w:tcPr>
            <w:tcW w:w="4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68B5" w:rsidRPr="00CD212F" w:rsidRDefault="000E68B5" w:rsidP="000E68B5">
            <w:pPr>
              <w:pStyle w:val="af5"/>
            </w:pPr>
          </w:p>
        </w:tc>
      </w:tr>
      <w:tr w:rsidR="000E68B5" w:rsidRPr="00CD212F" w:rsidTr="003F066C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CD212F" w:rsidRDefault="000E68B5" w:rsidP="000E68B5">
            <w:pPr>
              <w:pStyle w:val="aff7"/>
            </w:pPr>
            <w:r w:rsidRPr="00CD212F">
              <w:t>1</w:t>
            </w:r>
          </w:p>
        </w:tc>
        <w:tc>
          <w:tcPr>
            <w:tcW w:w="4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69590C" w:rsidRDefault="000E68B5" w:rsidP="000E68B5">
            <w:pPr>
              <w:pStyle w:val="aff7"/>
            </w:pPr>
            <w:r w:rsidRPr="0069590C">
              <w:t>Введение в историю специальности</w:t>
            </w:r>
          </w:p>
        </w:tc>
      </w:tr>
      <w:tr w:rsidR="000E68B5" w:rsidRPr="00CD212F" w:rsidTr="003F066C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CD212F" w:rsidRDefault="000E68B5" w:rsidP="000E68B5">
            <w:pPr>
              <w:pStyle w:val="aff7"/>
            </w:pPr>
            <w:r>
              <w:t>2</w:t>
            </w:r>
          </w:p>
        </w:tc>
        <w:tc>
          <w:tcPr>
            <w:tcW w:w="4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69590C" w:rsidRDefault="000E68B5" w:rsidP="000E68B5">
            <w:pPr>
              <w:pStyle w:val="aff7"/>
            </w:pPr>
            <w:r w:rsidRPr="0069590C">
              <w:t>Предыстория анимации</w:t>
            </w:r>
          </w:p>
        </w:tc>
      </w:tr>
      <w:tr w:rsidR="000E68B5" w:rsidRPr="00CD212F" w:rsidTr="003F066C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CD212F" w:rsidRDefault="000E68B5" w:rsidP="000E68B5">
            <w:pPr>
              <w:pStyle w:val="aff7"/>
            </w:pPr>
            <w:r>
              <w:t>3</w:t>
            </w:r>
          </w:p>
        </w:tc>
        <w:tc>
          <w:tcPr>
            <w:tcW w:w="4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69590C" w:rsidRDefault="000E68B5" w:rsidP="000E68B5">
            <w:pPr>
              <w:pStyle w:val="aff7"/>
            </w:pPr>
            <w:r w:rsidRPr="0069590C">
              <w:t>"Пионерский" этап в развитии анимации</w:t>
            </w:r>
          </w:p>
        </w:tc>
      </w:tr>
      <w:tr w:rsidR="000E68B5" w:rsidRPr="00CD212F" w:rsidTr="003F066C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CD212F" w:rsidRDefault="000E68B5" w:rsidP="000E68B5">
            <w:pPr>
              <w:pStyle w:val="aff7"/>
            </w:pPr>
            <w:r>
              <w:t>4</w:t>
            </w:r>
          </w:p>
        </w:tc>
        <w:tc>
          <w:tcPr>
            <w:tcW w:w="4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69590C" w:rsidRDefault="000E68B5" w:rsidP="000E68B5">
            <w:pPr>
              <w:pStyle w:val="aff7"/>
            </w:pPr>
            <w:r w:rsidRPr="0069590C">
              <w:t>Хроника развития анимационных технологий</w:t>
            </w:r>
          </w:p>
        </w:tc>
      </w:tr>
      <w:tr w:rsidR="000E68B5" w:rsidRPr="00CD212F" w:rsidTr="003F066C"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Default="000E68B5" w:rsidP="000E68B5">
            <w:pPr>
              <w:pStyle w:val="aff7"/>
            </w:pPr>
            <w:r>
              <w:t>5</w:t>
            </w:r>
          </w:p>
        </w:tc>
        <w:tc>
          <w:tcPr>
            <w:tcW w:w="4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5" w:rsidRPr="0069590C" w:rsidRDefault="000E68B5" w:rsidP="000E68B5">
            <w:pPr>
              <w:pStyle w:val="aff7"/>
            </w:pPr>
            <w:r w:rsidRPr="0069590C">
              <w:t>Зарождение компьютерных технологий в анимации</w:t>
            </w:r>
          </w:p>
        </w:tc>
      </w:tr>
    </w:tbl>
    <w:p w:rsidR="003F066C" w:rsidRDefault="003F066C" w:rsidP="000E68B5">
      <w:pPr>
        <w:pStyle w:val="aff5"/>
      </w:pPr>
    </w:p>
    <w:p w:rsidR="003F066C" w:rsidRDefault="003F066C"/>
    <w:p w:rsidR="000E68B5" w:rsidRDefault="000E68B5" w:rsidP="000E68B5">
      <w:pPr>
        <w:pStyle w:val="aff5"/>
      </w:pPr>
    </w:p>
    <w:p w:rsidR="000E68B5" w:rsidRDefault="000E68B5" w:rsidP="000E68B5">
      <w:pPr>
        <w:pStyle w:val="af3"/>
      </w:pPr>
      <w:bookmarkStart w:id="3" w:name="_Ref519276766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3</w:t>
      </w:r>
      <w:r w:rsidR="00AD02F0">
        <w:rPr>
          <w:noProof/>
        </w:rPr>
        <w:fldChar w:fldCharType="end"/>
      </w:r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34"/>
        <w:gridCol w:w="737"/>
        <w:gridCol w:w="5060"/>
        <w:gridCol w:w="445"/>
        <w:gridCol w:w="447"/>
        <w:gridCol w:w="447"/>
        <w:gridCol w:w="447"/>
        <w:gridCol w:w="348"/>
      </w:tblGrid>
      <w:tr w:rsidR="000E68B5" w:rsidTr="00A332D9">
        <w:trPr>
          <w:cantSplit/>
          <w:trHeight w:val="438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Код компетенции</w:t>
            </w:r>
          </w:p>
        </w:tc>
        <w:tc>
          <w:tcPr>
            <w:tcW w:w="3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Этапы обучения</w:t>
            </w:r>
          </w:p>
        </w:tc>
      </w:tr>
      <w:tr w:rsidR="000E68B5" w:rsidTr="00A332D9">
        <w:trPr>
          <w:cantSplit/>
          <w:trHeight w:val="438"/>
          <w:tblHeader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Код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Результат обучения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8B5" w:rsidRDefault="000E68B5" w:rsidP="000E68B5">
            <w:pPr>
              <w:pStyle w:val="af5"/>
            </w:pPr>
            <w: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8B5" w:rsidRDefault="000E68B5" w:rsidP="000E68B5">
            <w:pPr>
              <w:pStyle w:val="af5"/>
            </w:pPr>
            <w: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8B5" w:rsidRDefault="000E68B5" w:rsidP="000E68B5">
            <w:pPr>
              <w:pStyle w:val="af5"/>
            </w:pPr>
            <w: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8B5" w:rsidRDefault="000E68B5" w:rsidP="000E68B5">
            <w:pPr>
              <w:pStyle w:val="af5"/>
            </w:pPr>
            <w: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8B5" w:rsidRDefault="000E68B5" w:rsidP="000E68B5">
            <w:pPr>
              <w:pStyle w:val="af5"/>
            </w:pPr>
            <w:r>
              <w:t>5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УК-6.1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З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Знать  </w:t>
            </w:r>
          </w:p>
          <w:p w:rsidR="00A332D9" w:rsidRDefault="00A332D9" w:rsidP="00A332D9">
            <w:pPr>
              <w:pStyle w:val="aff7"/>
            </w:pPr>
            <w:r>
              <w:t xml:space="preserve">основные пути самообразования в профессии художника-аниматора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УК-6.1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У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Уметь  </w:t>
            </w:r>
          </w:p>
          <w:p w:rsidR="00A332D9" w:rsidRDefault="00A332D9" w:rsidP="00A332D9">
            <w:pPr>
              <w:pStyle w:val="aff7"/>
            </w:pPr>
            <w:r>
              <w:t xml:space="preserve">реализовывать </w:t>
            </w:r>
            <w:r>
              <w:t>приоритеты</w:t>
            </w:r>
            <w:r>
              <w:t xml:space="preserve"> собственной деятельности в области анимации и компьютерной графики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УК-6.1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В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Владеть  </w:t>
            </w:r>
          </w:p>
          <w:p w:rsidR="00A332D9" w:rsidRDefault="00A332D9" w:rsidP="00A332D9">
            <w:pPr>
              <w:pStyle w:val="aff7"/>
            </w:pPr>
            <w:r>
              <w:t>навыками самооценки и самообразования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УК-6.</w:t>
            </w: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З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Знать  </w:t>
            </w:r>
          </w:p>
          <w:p w:rsidR="00A332D9" w:rsidRDefault="00A332D9" w:rsidP="00A332D9">
            <w:pPr>
              <w:pStyle w:val="aff7"/>
            </w:pPr>
            <w:r>
              <w:t>основные требования к знаниями, умениям и навыкам, предъявляемым к художниками-аниматорам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УК-6.</w:t>
            </w: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У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Уметь  </w:t>
            </w:r>
          </w:p>
          <w:p w:rsidR="00A332D9" w:rsidRDefault="00A332D9" w:rsidP="00A332D9">
            <w:pPr>
              <w:pStyle w:val="aff7"/>
            </w:pPr>
            <w:r>
              <w:t xml:space="preserve">планировать </w:t>
            </w:r>
            <w:r>
              <w:t>траекторию</w:t>
            </w:r>
            <w:r>
              <w:t xml:space="preserve"> своего профессионального развития как художника-аниматора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УК-6.</w:t>
            </w:r>
            <w: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В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Владеть  </w:t>
            </w:r>
          </w:p>
          <w:p w:rsidR="00A332D9" w:rsidRDefault="00A332D9" w:rsidP="00A332D9">
            <w:pPr>
              <w:pStyle w:val="aff7"/>
            </w:pPr>
            <w:r>
              <w:t>навыками планирования траектории своего профессионального развития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ОПК-5.1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З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Знать  </w:t>
            </w:r>
          </w:p>
          <w:p w:rsidR="00A332D9" w:rsidRDefault="00A332D9" w:rsidP="00A332D9">
            <w:pPr>
              <w:pStyle w:val="aff7"/>
            </w:pPr>
            <w:r>
              <w:t xml:space="preserve">об историческом месте анимации в художественно-историческом процессе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ОПК-5</w:t>
            </w:r>
            <w:r>
              <w:t>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У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Уметь  </w:t>
            </w:r>
          </w:p>
          <w:p w:rsidR="00A332D9" w:rsidRDefault="00A332D9" w:rsidP="00A332D9">
            <w:pPr>
              <w:pStyle w:val="aff7"/>
            </w:pPr>
            <w:r>
              <w:t xml:space="preserve">анализировать особенности тех или иных произведений анимации различных направлений и стран с целью использования в дальнейшем в собственной практике 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ОПК-5</w:t>
            </w:r>
            <w:r>
              <w:t>.1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В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Владеть  </w:t>
            </w:r>
          </w:p>
          <w:p w:rsidR="00A332D9" w:rsidRPr="00A332D9" w:rsidRDefault="00A332D9" w:rsidP="00A332D9">
            <w:pPr>
              <w:pStyle w:val="aff7"/>
            </w:pPr>
            <w:r>
              <w:t>навыками использования терминологии при рассуждениях об анимации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ОПК-5</w:t>
            </w:r>
            <w:r>
              <w:t>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З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Pr="00A332D9" w:rsidRDefault="00A332D9" w:rsidP="00A332D9">
            <w:pPr>
              <w:pStyle w:val="aff7"/>
            </w:pPr>
            <w:r w:rsidRPr="00A332D9">
              <w:t>Знать</w:t>
            </w:r>
            <w:r w:rsidRPr="00F84F5B">
              <w:t xml:space="preserve">  </w:t>
            </w:r>
          </w:p>
          <w:p w:rsidR="00A332D9" w:rsidRDefault="00A332D9" w:rsidP="00A332D9">
            <w:pPr>
              <w:pStyle w:val="aff7"/>
            </w:pPr>
            <w:r w:rsidRPr="00A332D9">
              <w:t>основные</w:t>
            </w:r>
            <w:r w:rsidRPr="00F84F5B">
              <w:t xml:space="preserve"> </w:t>
            </w:r>
            <w:r w:rsidRPr="00A332D9">
              <w:t>этапы</w:t>
            </w:r>
            <w:r w:rsidRPr="00F84F5B">
              <w:t xml:space="preserve"> </w:t>
            </w:r>
            <w:r w:rsidRPr="00A332D9">
              <w:t>становления</w:t>
            </w:r>
            <w:r w:rsidRPr="00F84F5B">
              <w:t xml:space="preserve"> </w:t>
            </w:r>
            <w:r w:rsidRPr="00A332D9">
              <w:t>искусства</w:t>
            </w:r>
            <w:r w:rsidRPr="00F84F5B">
              <w:t xml:space="preserve"> </w:t>
            </w:r>
            <w:r w:rsidRPr="00A332D9">
              <w:t>анимации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11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ОПК-5</w:t>
            </w:r>
            <w:r>
              <w:t>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У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Уметь  </w:t>
            </w:r>
          </w:p>
          <w:p w:rsidR="00A332D9" w:rsidRDefault="00A332D9" w:rsidP="00A332D9">
            <w:pPr>
              <w:pStyle w:val="aff7"/>
            </w:pPr>
            <w:r>
              <w:t xml:space="preserve">различать принципиальные подходы в воплощении действительности средствами анимационного искусства 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  <w:tr w:rsidR="00A332D9" w:rsidTr="00A332D9">
        <w:trPr>
          <w:cantSplit/>
          <w:trHeight w:val="43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>ОПК-5</w:t>
            </w:r>
            <w:r>
              <w:t>.2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6"/>
            </w:pPr>
            <w:r>
              <w:t>В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D9" w:rsidRDefault="00A332D9" w:rsidP="00A332D9">
            <w:pPr>
              <w:pStyle w:val="aff7"/>
            </w:pPr>
            <w:r>
              <w:t xml:space="preserve">Владеть  </w:t>
            </w:r>
          </w:p>
          <w:p w:rsidR="00A332D9" w:rsidRPr="00A332D9" w:rsidRDefault="00A332D9" w:rsidP="00A332D9">
            <w:pPr>
              <w:pStyle w:val="aff7"/>
            </w:pPr>
            <w:r>
              <w:t>навыками использования в творческой практике знаний основных произведений анимации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2D9" w:rsidRDefault="00A332D9" w:rsidP="00A332D9">
            <w:pPr>
              <w:pStyle w:val="af6"/>
            </w:pPr>
            <w:r>
              <w:t>+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4</w:t>
      </w:r>
      <w:r>
        <w:fldChar w:fldCharType="end"/>
      </w:r>
      <w:r>
        <w:t>).</w:t>
      </w:r>
    </w:p>
    <w:p w:rsidR="000E68B5" w:rsidRDefault="000E68B5" w:rsidP="000E68B5">
      <w:pPr>
        <w:pStyle w:val="aff5"/>
      </w:pPr>
    </w:p>
    <w:p w:rsidR="000E68B5" w:rsidRDefault="000E68B5" w:rsidP="000E68B5">
      <w:pPr>
        <w:pStyle w:val="af5"/>
      </w:pPr>
      <w:bookmarkStart w:id="4" w:name="_Ref519266221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4</w:t>
      </w:r>
      <w:r w:rsidR="00AD02F0">
        <w:rPr>
          <w:noProof/>
        </w:rPr>
        <w:fldChar w:fldCharType="end"/>
      </w:r>
      <w:bookmarkEnd w:id="4"/>
      <w:r>
        <w:t xml:space="preserve"> — Перечень видов оценочных средств, используемых в процессе освоения </w:t>
      </w:r>
      <w:r>
        <w:br/>
        <w:t xml:space="preserve">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0E68B5" w:rsidTr="003F066C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Представление оценочного средства в ФОС</w:t>
            </w:r>
          </w:p>
        </w:tc>
      </w:tr>
      <w:tr w:rsidR="000E68B5" w:rsidTr="003F066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6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F62B99" w:rsidRDefault="000E68B5" w:rsidP="000E68B5">
            <w:pPr>
              <w:pStyle w:val="aff7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Контрольные вопросы по темам/разделам дисциплины</w:t>
            </w:r>
          </w:p>
        </w:tc>
      </w:tr>
      <w:tr w:rsidR="000E68B5" w:rsidTr="003F066C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6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F62B99" w:rsidRDefault="000E68B5" w:rsidP="000E68B5">
            <w:pPr>
              <w:pStyle w:val="aff7"/>
            </w:pPr>
            <w:r>
              <w:t>Практическое задание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Комплект задач и заданий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0E68B5" w:rsidRDefault="000E68B5" w:rsidP="000E68B5">
      <w:pPr>
        <w:pStyle w:val="aff5"/>
      </w:pPr>
    </w:p>
    <w:p w:rsidR="000E68B5" w:rsidRDefault="000E68B5" w:rsidP="000E68B5">
      <w:pPr>
        <w:pStyle w:val="af3"/>
      </w:pPr>
      <w:bookmarkStart w:id="5" w:name="_Ref519290237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5</w:t>
      </w:r>
      <w:r w:rsidR="00AD02F0">
        <w:rPr>
          <w:noProof/>
        </w:rPr>
        <w:fldChar w:fldCharType="end"/>
      </w:r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1163"/>
        <w:gridCol w:w="724"/>
        <w:gridCol w:w="5795"/>
        <w:gridCol w:w="1479"/>
      </w:tblGrid>
      <w:tr w:rsidR="000E68B5" w:rsidTr="003F066C">
        <w:trPr>
          <w:cantSplit/>
          <w:trHeight w:val="438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Код компетенции</w:t>
            </w: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Наименование оценочного средства</w:t>
            </w:r>
          </w:p>
        </w:tc>
      </w:tr>
      <w:tr w:rsidR="000E68B5" w:rsidTr="003F066C">
        <w:trPr>
          <w:cantSplit/>
          <w:trHeight w:val="438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Код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Результат обучения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</w:p>
        </w:tc>
      </w:tr>
      <w:tr w:rsidR="000E68B5" w:rsidTr="003F066C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f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A332D9">
            <w:pPr>
              <w:pStyle w:val="aff7"/>
            </w:pPr>
            <w:r>
              <w:t>У</w:t>
            </w:r>
            <w:r w:rsidR="000E68B5">
              <w:t>К-</w:t>
            </w:r>
            <w: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6"/>
            </w:pPr>
            <w:r>
              <w:t>1</w:t>
            </w:r>
            <w:r w:rsidR="00A332D9">
              <w:t>,2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 w:rsidRPr="00A332D9">
              <w:rPr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6"/>
            </w:pPr>
            <w:r>
              <w:t>Устный опрос</w:t>
            </w:r>
          </w:p>
        </w:tc>
      </w:tr>
      <w:tr w:rsidR="000E68B5" w:rsidTr="003F066C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f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A332D9">
            <w:pPr>
              <w:pStyle w:val="af6"/>
            </w:pPr>
            <w:r>
              <w:t>1,2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 w:rsidRPr="00A332D9">
              <w:rPr>
                <w:szCs w:val="28"/>
              </w:rPr>
              <w:t>Способен свободно ориентироваться в культурно-исторических контекстах развития стилей и направлений в изобразительных и иных искусствах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6"/>
            </w:pPr>
            <w:r>
              <w:t>Устный опрос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0E68B5" w:rsidRDefault="000E68B5" w:rsidP="000E68B5">
      <w:pPr>
        <w:pStyle w:val="aff5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0E68B5" w:rsidRDefault="000E68B5" w:rsidP="000E68B5">
      <w:pPr>
        <w:pStyle w:val="aff5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A332D9">
        <w:t>3.1</w:t>
      </w:r>
      <w:r>
        <w:fldChar w:fldCharType="end"/>
      </w:r>
      <w:r>
        <w:t>);</w:t>
      </w:r>
    </w:p>
    <w:p w:rsidR="000E68B5" w:rsidRDefault="000E68B5" w:rsidP="000E68B5">
      <w:pPr>
        <w:pStyle w:val="aff5"/>
        <w:numPr>
          <w:ilvl w:val="0"/>
          <w:numId w:val="22"/>
        </w:numPr>
      </w:pPr>
      <w:r>
        <w:t xml:space="preserve">теоретические вопросы и практические задания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A332D9">
        <w:t>0</w:t>
      </w:r>
      <w:r>
        <w:fldChar w:fldCharType="end"/>
      </w:r>
      <w:r>
        <w:t>);</w:t>
      </w:r>
    </w:p>
    <w:p w:rsidR="000E68B5" w:rsidRPr="00EF6D0B" w:rsidRDefault="000E68B5" w:rsidP="000E68B5">
      <w:pPr>
        <w:pStyle w:val="aff5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A332D9">
        <w:t>3.3</w:t>
      </w:r>
      <w:r>
        <w:fldChar w:fldCharType="end"/>
      </w:r>
      <w:r>
        <w:t xml:space="preserve">). </w:t>
      </w:r>
    </w:p>
    <w:p w:rsidR="000E68B5" w:rsidRDefault="000E68B5" w:rsidP="000E68B5">
      <w:pPr>
        <w:pStyle w:val="2"/>
      </w:pPr>
      <w:bookmarkStart w:id="6" w:name="_Toc502774739"/>
      <w:bookmarkStart w:id="7" w:name="_Ref519291201"/>
      <w:r>
        <w:t>Перечень заданий к практическим работам</w:t>
      </w:r>
      <w:bookmarkEnd w:id="6"/>
      <w:bookmarkEnd w:id="7"/>
    </w:p>
    <w:p w:rsidR="000E68B5" w:rsidRDefault="000E68B5" w:rsidP="000E68B5">
      <w:pPr>
        <w:pStyle w:val="aff5"/>
      </w:pPr>
      <w:r>
        <w:t>Практические занятия (упражнения) по дисциплине «История анимации» предполагают просмотр анимационных фильмов по тематическому плану в аудитории под руководством и с комментариями преподавателя.</w:t>
      </w:r>
    </w:p>
    <w:p w:rsidR="000E68B5" w:rsidRPr="00D92FFC" w:rsidRDefault="000E68B5" w:rsidP="000E68B5">
      <w:pPr>
        <w:pStyle w:val="aff5"/>
        <w:rPr>
          <w:b/>
        </w:rPr>
      </w:pPr>
      <w:r w:rsidRPr="00D92FFC">
        <w:rPr>
          <w:b/>
        </w:rPr>
        <w:t>Темы семинарских занятий и докладов по истории анимации:</w:t>
      </w:r>
    </w:p>
    <w:p w:rsidR="000E68B5" w:rsidRDefault="000E68B5" w:rsidP="00821D4B">
      <w:pPr>
        <w:pStyle w:val="12"/>
        <w:numPr>
          <w:ilvl w:val="0"/>
          <w:numId w:val="25"/>
        </w:numPr>
      </w:pPr>
      <w:r>
        <w:t>Анимация как вид экранного искусства.</w:t>
      </w:r>
    </w:p>
    <w:p w:rsidR="000E68B5" w:rsidRDefault="000E68B5" w:rsidP="000E68B5">
      <w:pPr>
        <w:pStyle w:val="12"/>
      </w:pPr>
      <w:r>
        <w:t>Предыстория анимации.</w:t>
      </w:r>
    </w:p>
    <w:p w:rsidR="000E68B5" w:rsidRDefault="000E68B5" w:rsidP="000E68B5">
      <w:pPr>
        <w:pStyle w:val="12"/>
      </w:pPr>
      <w:r>
        <w:t xml:space="preserve">«Пионерский» период анимации. </w:t>
      </w:r>
    </w:p>
    <w:p w:rsidR="000E68B5" w:rsidRDefault="000E68B5" w:rsidP="000E68B5">
      <w:pPr>
        <w:pStyle w:val="12"/>
      </w:pPr>
      <w:r>
        <w:t xml:space="preserve">Значение творчества У. Диснея в становлении и развитии анимационного </w:t>
      </w:r>
      <w:proofErr w:type="gramStart"/>
      <w:r>
        <w:t>искус-</w:t>
      </w:r>
      <w:proofErr w:type="spellStart"/>
      <w:r>
        <w:t>ства</w:t>
      </w:r>
      <w:proofErr w:type="spellEnd"/>
      <w:proofErr w:type="gramEnd"/>
      <w:r>
        <w:t>.</w:t>
      </w:r>
    </w:p>
    <w:p w:rsidR="000E68B5" w:rsidRDefault="000E68B5" w:rsidP="000E68B5">
      <w:pPr>
        <w:pStyle w:val="12"/>
      </w:pPr>
      <w:r>
        <w:t xml:space="preserve">Хроника развития анимационных технологий в </w:t>
      </w:r>
      <w:proofErr w:type="spellStart"/>
      <w:r>
        <w:t>постдиснеевский</w:t>
      </w:r>
      <w:proofErr w:type="spellEnd"/>
      <w:r>
        <w:t xml:space="preserve"> период.</w:t>
      </w:r>
    </w:p>
    <w:p w:rsidR="000E68B5" w:rsidRDefault="000E68B5" w:rsidP="000E68B5">
      <w:pPr>
        <w:pStyle w:val="12"/>
      </w:pPr>
      <w:r>
        <w:t>Зарождение кукольной (объемной) анимации в России.</w:t>
      </w:r>
    </w:p>
    <w:p w:rsidR="000E68B5" w:rsidRDefault="000E68B5" w:rsidP="000E68B5">
      <w:pPr>
        <w:pStyle w:val="12"/>
      </w:pPr>
      <w:r>
        <w:t>Анимация ведущих мастеров стран Западной Европы конца ХХ века</w:t>
      </w:r>
    </w:p>
    <w:p w:rsidR="000E68B5" w:rsidRDefault="000E68B5" w:rsidP="000E68B5">
      <w:pPr>
        <w:pStyle w:val="12"/>
      </w:pPr>
      <w:r>
        <w:t>Компьютерная графика как выход на компьютерные анимационные технологии.</w:t>
      </w:r>
    </w:p>
    <w:p w:rsidR="000E68B5" w:rsidRDefault="000E68B5" w:rsidP="000E68B5">
      <w:pPr>
        <w:pStyle w:val="12"/>
      </w:pPr>
      <w:r>
        <w:t>Традиционные жанры в системах компьютерной анимации. Новые возможности анимации в компьютерных технологиях.</w:t>
      </w:r>
    </w:p>
    <w:p w:rsidR="000E68B5" w:rsidRDefault="000E68B5" w:rsidP="000E68B5">
      <w:pPr>
        <w:pStyle w:val="12"/>
      </w:pPr>
      <w:r>
        <w:t>Первые фильмы на темы виртуальной реальности. Зарождение видеоигр.</w:t>
      </w:r>
    </w:p>
    <w:p w:rsidR="000E68B5" w:rsidRDefault="000E68B5" w:rsidP="000E68B5">
      <w:pPr>
        <w:pStyle w:val="aff5"/>
      </w:pPr>
      <w:bookmarkStart w:id="8" w:name="_Ref519291206"/>
      <w:r>
        <w:t>Критерием выполнения работ является активное участие студентов в обсуждении:</w:t>
      </w:r>
    </w:p>
    <w:p w:rsidR="000E68B5" w:rsidRDefault="000E68B5" w:rsidP="000E68B5">
      <w:pPr>
        <w:pStyle w:val="a3"/>
      </w:pPr>
      <w:r>
        <w:t>тематических и идейных особенностей конкретного фильма;</w:t>
      </w:r>
    </w:p>
    <w:p w:rsidR="000E68B5" w:rsidRDefault="000E68B5" w:rsidP="000E68B5">
      <w:pPr>
        <w:pStyle w:val="a3"/>
      </w:pPr>
      <w:r>
        <w:t>характерных, отличительных признаков данного направления;</w:t>
      </w:r>
    </w:p>
    <w:p w:rsidR="000E68B5" w:rsidRDefault="000E68B5" w:rsidP="000E68B5">
      <w:pPr>
        <w:pStyle w:val="a3"/>
      </w:pPr>
      <w:r>
        <w:t>особенностей авторского подхода к изобразительному решению характеров и среды.</w:t>
      </w:r>
    </w:p>
    <w:p w:rsidR="000E68B5" w:rsidRDefault="000E68B5" w:rsidP="000E68B5">
      <w:pPr>
        <w:pStyle w:val="aff5"/>
      </w:pPr>
      <w:r>
        <w:t>Шкала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11</w:t>
      </w:r>
      <w:r>
        <w:fldChar w:fldCharType="end"/>
      </w:r>
      <w:r>
        <w:t>).</w:t>
      </w:r>
    </w:p>
    <w:p w:rsidR="000E68B5" w:rsidRDefault="000E68B5" w:rsidP="000E68B5">
      <w:pPr>
        <w:pStyle w:val="2"/>
      </w:pPr>
      <w:r>
        <w:t>Перечень вопросов текущей и промежуточной аттестации</w:t>
      </w:r>
      <w:bookmarkEnd w:id="8"/>
    </w:p>
    <w:p w:rsidR="000E68B5" w:rsidRDefault="000E68B5" w:rsidP="000E68B5">
      <w:pPr>
        <w:pStyle w:val="aff5"/>
      </w:pPr>
      <w:r>
        <w:t>Перечень вопросов включает теоретические вопросы текущей аттестации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6</w:t>
      </w:r>
      <w:r>
        <w:fldChar w:fldCharType="end"/>
      </w:r>
      <w:r>
        <w:t>) и промежуточной аттестации (</w:t>
      </w:r>
      <w:r>
        <w:fldChar w:fldCharType="begin"/>
      </w:r>
      <w:r>
        <w:instrText xml:space="preserve"> REF _Ref519289115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7</w:t>
      </w:r>
      <w:r>
        <w:fldChar w:fldCharType="end"/>
      </w:r>
      <w:r>
        <w:t>).</w:t>
      </w:r>
    </w:p>
    <w:p w:rsidR="000E68B5" w:rsidRDefault="000E68B5" w:rsidP="000E68B5">
      <w:pPr>
        <w:pStyle w:val="af5"/>
      </w:pPr>
      <w:bookmarkStart w:id="9" w:name="_Ref519289106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6</w:t>
      </w:r>
      <w:r w:rsidR="00AD02F0">
        <w:rPr>
          <w:noProof/>
        </w:rPr>
        <w:fldChar w:fldCharType="end"/>
      </w:r>
      <w:bookmarkEnd w:id="9"/>
      <w:r>
        <w:t xml:space="preserve"> — Перечень теоретических вопросов текущей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0E68B5" w:rsidTr="003F066C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Код компетенции или ее части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В чем заключается принципиальное различие между понятием мультипликация и анимация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Перечислить несколько мест в мире, связанных с попытками человечества запечатлеть движение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Назвать типы зрелища Х-ХI в. визуально близкие будущему анимационному фильму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 xml:space="preserve">Охарактеризовать основные моменты экспериментов бельгийского профессора Жозефа Плато и значение изобретения </w:t>
            </w:r>
            <w:proofErr w:type="spellStart"/>
            <w:r>
              <w:t>фенакистископа</w:t>
            </w:r>
            <w:proofErr w:type="spellEnd"/>
            <w:r>
              <w:t xml:space="preserve"> для понимания мультипликации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Дать название основным устройствам для получения эффекта видимого движения. Перечислить имена изобретателей, внесший вклад в получение такого эффекта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 xml:space="preserve">В чем заключается роль и заслуга Эмиля </w:t>
            </w:r>
            <w:proofErr w:type="spellStart"/>
            <w:r>
              <w:t>Рейно</w:t>
            </w:r>
            <w:proofErr w:type="spellEnd"/>
            <w:r>
              <w:t xml:space="preserve"> в появления нового искусства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Перечислить важнейшие принципы его приспособлений, ставших основными в технологии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Каким образом изобретение братьев Люмьер дало импульс развитию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 xml:space="preserve">Назвать имя зачинателя графической </w:t>
            </w:r>
            <w:proofErr w:type="spellStart"/>
            <w:r>
              <w:t>киноанимации</w:t>
            </w:r>
            <w:proofErr w:type="spellEnd"/>
            <w:r>
              <w:t>. Его роль в становлении искусства анимации и принципиальные эстетические устремления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 xml:space="preserve">Характеризовать деятельность </w:t>
            </w:r>
            <w:proofErr w:type="spellStart"/>
            <w:r>
              <w:t>Блектона</w:t>
            </w:r>
            <w:proofErr w:type="spellEnd"/>
            <w:r>
              <w:t xml:space="preserve"> и </w:t>
            </w:r>
            <w:proofErr w:type="spellStart"/>
            <w:r>
              <w:t>Уинзора</w:t>
            </w:r>
            <w:proofErr w:type="spellEnd"/>
            <w:r>
              <w:t xml:space="preserve"> Мак-</w:t>
            </w:r>
            <w:proofErr w:type="spellStart"/>
            <w:r>
              <w:t>Кея</w:t>
            </w:r>
            <w:proofErr w:type="spellEnd"/>
            <w:r>
              <w:t>. Их роль в развитие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В чем заключается значение и роль России в становлении искусства анимации. Какой вид анимации и кого можно назвать первыми российскими аниматорами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В чем причина появления анимационных студий и функционального разделения труда в производстве мультфильмов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 xml:space="preserve">В чем заключается роль братьев </w:t>
            </w:r>
            <w:proofErr w:type="spellStart"/>
            <w:r>
              <w:t>Флейшер</w:t>
            </w:r>
            <w:proofErr w:type="spellEnd"/>
            <w:r>
              <w:t xml:space="preserve"> в технологическом и эстетическом аспекте искусства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Назвать основные черты деятельности У. Диснея. Что привнес У. Дисней нового в анимацию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Охарактеризовать принципы работы студии У. Диснея и его школы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Назвать основные черты советской анимации 20-х годов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Причины зарождение абстракционизма в</w:t>
            </w:r>
            <w:r w:rsidR="00C178A9">
              <w:t xml:space="preserve"> </w:t>
            </w:r>
            <w:r>
              <w:t>анимационном кино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В чем заключено новаторство А. Алексеева и его изобретения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Перечислить основные эксперименты Н. Мак-</w:t>
            </w:r>
            <w:proofErr w:type="spellStart"/>
            <w:r>
              <w:t>Ларена</w:t>
            </w:r>
            <w:proofErr w:type="spellEnd"/>
            <w:r>
              <w:t xml:space="preserve"> в области анимационных техник и киноизображения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Назвать основные тенденции в советской анимации 50-х годов. Охарактеризовать выразительных средств и техник в 60-70-х годах в советской анимации 50-х годов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Перечислить ведущих мастеров стран Западной Европы конца ХХ века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 xml:space="preserve">В чем заключены новые принципы и эстетика в анимации стран восточной Европы 60-х годов, в частности, </w:t>
            </w:r>
            <w:proofErr w:type="spellStart"/>
            <w:r>
              <w:t>Загребской</w:t>
            </w:r>
            <w:proofErr w:type="spellEnd"/>
            <w:r>
              <w:t xml:space="preserve"> школы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Кто и где осуществил первые опыты по компьютерной графике и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Перечислить основные компьютерные системы и программы для компьютерной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Перечислить первые фильмы на темы виртуальной реальности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471FAF" w:rsidRDefault="000E68B5" w:rsidP="000E68B5">
            <w:pPr>
              <w:pStyle w:val="aff7"/>
            </w:pPr>
            <w:r>
              <w:t>Назвать традиционные жанры в системах компьютерной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5"/>
      </w:pPr>
      <w:bookmarkStart w:id="10" w:name="_Ref519289115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7</w:t>
      </w:r>
      <w:r w:rsidR="00AD02F0">
        <w:rPr>
          <w:noProof/>
        </w:rPr>
        <w:fldChar w:fldCharType="end"/>
      </w:r>
      <w:bookmarkEnd w:id="10"/>
      <w:r>
        <w:t xml:space="preserve"> — Перечень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0E68B5" w:rsidTr="003F066C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Код компетенции или ее части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Первые исторические сведения о мультипликации (прообраз мультипликации). Изобретения и приспособления.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 xml:space="preserve">Оптический театр Эмиля </w:t>
            </w:r>
            <w:proofErr w:type="spellStart"/>
            <w:r>
              <w:t>Рейно</w:t>
            </w:r>
            <w:proofErr w:type="spellEnd"/>
            <w:r>
              <w:t>. Изобретение братьев Люмьер и его влияние на мультипликацию.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Эмиль Коль – зачинатель графической анимации.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 xml:space="preserve">Стюарт </w:t>
            </w:r>
            <w:proofErr w:type="spellStart"/>
            <w:r>
              <w:t>Блектон</w:t>
            </w:r>
            <w:proofErr w:type="spellEnd"/>
            <w:r>
              <w:t xml:space="preserve"> и </w:t>
            </w:r>
            <w:proofErr w:type="spellStart"/>
            <w:r>
              <w:t>Уинзор</w:t>
            </w:r>
            <w:proofErr w:type="spellEnd"/>
            <w:r>
              <w:t xml:space="preserve"> Мак-Кей. Их роль в становлении мультипликации.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Абстрактная анимация и ее представители в мультипликационном искусстве.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Первые анимационные студии. Функциональное разделение труда в производстве мультфильмов.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Приход звука в анимацию. Эксперименты в области рисованного звука.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Основные черты первого этапа деятельности У. Диснея.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У. Дисней и полнометражный анимационный фильм. Принцип работы У. Диснея.</w:t>
            </w:r>
            <w:r w:rsidR="00C178A9">
              <w:t xml:space="preserve"> </w:t>
            </w:r>
            <w:r>
              <w:t>Школа У. Диснея.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Н. Мак-</w:t>
            </w:r>
            <w:proofErr w:type="spellStart"/>
            <w:r>
              <w:t>Ларен</w:t>
            </w:r>
            <w:proofErr w:type="spellEnd"/>
            <w:r>
              <w:t>. Технологические особенности его метода.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Творчество Александра Алексеева. «Игольчатый экран» - оригинальный метод работы над анимационным фильмом.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proofErr w:type="spellStart"/>
            <w:r>
              <w:t>Ладислав</w:t>
            </w:r>
            <w:proofErr w:type="spellEnd"/>
            <w:r>
              <w:t xml:space="preserve"> </w:t>
            </w:r>
            <w:proofErr w:type="spellStart"/>
            <w:r>
              <w:t>Старевич</w:t>
            </w:r>
            <w:proofErr w:type="spellEnd"/>
            <w:r>
              <w:t xml:space="preserve"> – пионер отечественной анимации.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Мультипликационное искусство 20-х годов в России.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Революционный переворот в подходе к искусству анимации в Советском Союзе. Анимация рубежа 50-60 годов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Отечественная мультипликация 70-90-х годов. Основные черты и жанры. Наиболее яркие представители анимационного искусства этого времени.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Автоматизированная анимация, ее представители и их фильмы. Первые фильмы на тему виртуальной реальности. Зарождение видеоигр.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Просветительские и инструкторские фильмы в мультипликационном искусстве.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Основные компьютерные системы и программы для компьютерной анимации.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Значение «</w:t>
            </w:r>
            <w:proofErr w:type="spellStart"/>
            <w:r>
              <w:t>Загребской</w:t>
            </w:r>
            <w:proofErr w:type="spellEnd"/>
            <w:r>
              <w:t xml:space="preserve"> школы» анимации. Направления в развитии «</w:t>
            </w:r>
            <w:proofErr w:type="spellStart"/>
            <w:r>
              <w:t>редуцированой</w:t>
            </w:r>
            <w:proofErr w:type="spellEnd"/>
            <w:r>
              <w:t>» (ограниченной) анимации.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  <w:tr w:rsidR="000E68B5" w:rsidTr="003F066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3A532B" w:rsidRDefault="000E68B5" w:rsidP="000E68B5">
            <w:pPr>
              <w:pStyle w:val="aff7"/>
            </w:pPr>
            <w:r>
              <w:t>Анимация ведущих мастеров стран Западной Европы конца ХХ века.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A332D9" w:rsidP="000E68B5">
            <w:pPr>
              <w:pStyle w:val="aff7"/>
            </w:pPr>
            <w:r>
              <w:t>УК-6</w:t>
            </w:r>
          </w:p>
        </w:tc>
      </w:tr>
    </w:tbl>
    <w:p w:rsidR="000E68B5" w:rsidRDefault="000E68B5" w:rsidP="000E68B5">
      <w:pPr>
        <w:pStyle w:val="12"/>
        <w:numPr>
          <w:ilvl w:val="0"/>
          <w:numId w:val="0"/>
        </w:numPr>
        <w:ind w:left="927"/>
      </w:pPr>
    </w:p>
    <w:p w:rsidR="000E68B5" w:rsidRDefault="000E68B5" w:rsidP="000E68B5">
      <w:pPr>
        <w:pStyle w:val="aff5"/>
      </w:pPr>
      <w:r>
        <w:t>При оценке студента на зачете используется шкала оценивания устных ответов, приведенная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9</w:t>
      </w:r>
      <w:r>
        <w:fldChar w:fldCharType="end"/>
      </w:r>
      <w:r>
        <w:t>).</w:t>
      </w:r>
    </w:p>
    <w:p w:rsidR="000E68B5" w:rsidRDefault="000E68B5" w:rsidP="000E68B5">
      <w:pPr>
        <w:pStyle w:val="2"/>
      </w:pPr>
      <w:bookmarkStart w:id="11" w:name="_Ref519291209"/>
      <w:r>
        <w:t>Типовые задачи для самостоятельной работы</w:t>
      </w:r>
      <w:bookmarkEnd w:id="11"/>
    </w:p>
    <w:p w:rsidR="000E68B5" w:rsidRDefault="000E68B5" w:rsidP="000E68B5">
      <w:pPr>
        <w:pStyle w:val="3"/>
      </w:pPr>
      <w:r>
        <w:t xml:space="preserve">Задачи для оценки компетенции </w:t>
      </w:r>
      <w:r w:rsidR="00A332D9">
        <w:t>УК-6</w:t>
      </w:r>
      <w:r>
        <w:t xml:space="preserve">, </w:t>
      </w:r>
      <w:bookmarkStart w:id="12" w:name="_GoBack"/>
      <w:r w:rsidR="00A332D9">
        <w:t>О</w:t>
      </w:r>
      <w:r>
        <w:t>ПК-</w:t>
      </w:r>
      <w:r w:rsidR="00A332D9">
        <w:t>5</w:t>
      </w:r>
      <w:bookmarkEnd w:id="12"/>
    </w:p>
    <w:p w:rsidR="000E68B5" w:rsidRDefault="000E68B5" w:rsidP="000E68B5">
      <w:pPr>
        <w:pStyle w:val="12"/>
        <w:numPr>
          <w:ilvl w:val="0"/>
          <w:numId w:val="14"/>
        </w:numPr>
      </w:pPr>
      <w:r>
        <w:t>Провести анализ изображений первобытных художников в пещерах Испании, Алтая и т.д.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 xml:space="preserve">Разобраться в принципах работы </w:t>
      </w:r>
      <w:proofErr w:type="spellStart"/>
      <w:r>
        <w:t>фенакистископа</w:t>
      </w:r>
      <w:proofErr w:type="spellEnd"/>
      <w:r>
        <w:t xml:space="preserve"> Жозефа Плато и в его опытах и экспериментах.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 xml:space="preserve">Проанализировать эксперименты Эдварда </w:t>
      </w:r>
      <w:proofErr w:type="spellStart"/>
      <w:r>
        <w:t>Мюйбриджа</w:t>
      </w:r>
      <w:proofErr w:type="spellEnd"/>
      <w:r>
        <w:t xml:space="preserve"> по съемке последовательных фаз движения.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>Изучить сведения о различных устройствах и их создателях для получения эффекта видимого движения при смене неподвижных изображений.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>Исследовать значение изобретение братьев Люмьер для искусства анимации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 xml:space="preserve">Ознакомится с деятельностью А. Ширяева и Владислава </w:t>
      </w:r>
      <w:proofErr w:type="spellStart"/>
      <w:r>
        <w:t>Старевича</w:t>
      </w:r>
      <w:proofErr w:type="spellEnd"/>
      <w:r>
        <w:t xml:space="preserve"> по созданию объемной (кукольной) анимации в России.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 xml:space="preserve">Изучить вопрос, на чем основывалась механизация </w:t>
      </w:r>
      <w:proofErr w:type="spellStart"/>
      <w:r>
        <w:t>аниматорского</w:t>
      </w:r>
      <w:proofErr w:type="spellEnd"/>
      <w:r>
        <w:t xml:space="preserve"> труда в начале 20 века.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 xml:space="preserve">Обобщить опыт работы </w:t>
      </w:r>
      <w:proofErr w:type="spellStart"/>
      <w:r>
        <w:t>У.Диснея</w:t>
      </w:r>
      <w:proofErr w:type="spellEnd"/>
      <w:r>
        <w:t xml:space="preserve"> и его эстетических взглядов на анимационное искусство.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 xml:space="preserve">Проанализировать состояние и принципиальные устремления отечественной анимации 20-х годов. 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>Значение экспериментов Н. Мак-</w:t>
      </w:r>
      <w:proofErr w:type="spellStart"/>
      <w:r>
        <w:t>Ларена</w:t>
      </w:r>
      <w:proofErr w:type="spellEnd"/>
      <w:r>
        <w:t xml:space="preserve"> в области анимационных техник.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>Основные тенденции в отечественной анимации 50-х годов.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 xml:space="preserve">Значение творчество Ф. </w:t>
      </w:r>
      <w:proofErr w:type="spellStart"/>
      <w:r>
        <w:t>Хитрука</w:t>
      </w:r>
      <w:proofErr w:type="spellEnd"/>
      <w:r>
        <w:t xml:space="preserve">, </w:t>
      </w:r>
      <w:proofErr w:type="spellStart"/>
      <w:r>
        <w:t>А.Хржановского</w:t>
      </w:r>
      <w:proofErr w:type="spellEnd"/>
      <w:r>
        <w:t xml:space="preserve">, Ю. </w:t>
      </w:r>
      <w:proofErr w:type="spellStart"/>
      <w:r>
        <w:t>Норштейна</w:t>
      </w:r>
      <w:proofErr w:type="spellEnd"/>
      <w:r>
        <w:t xml:space="preserve">, </w:t>
      </w:r>
      <w:proofErr w:type="gramStart"/>
      <w:r>
        <w:t>Э .Назарова</w:t>
      </w:r>
      <w:proofErr w:type="gramEnd"/>
      <w:r>
        <w:t>, Г. Бардина для отечественной и мировой анимации.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>Роль новых школ анимации в странах восточной и западной Европы для анимационного процесса.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>Роль компьютерной графики в появлении компьютерной анимации.</w:t>
      </w:r>
    </w:p>
    <w:p w:rsidR="000E68B5" w:rsidRDefault="000E68B5" w:rsidP="000E68B5">
      <w:pPr>
        <w:pStyle w:val="12"/>
        <w:numPr>
          <w:ilvl w:val="0"/>
          <w:numId w:val="14"/>
        </w:numPr>
      </w:pPr>
      <w:r>
        <w:t>Оценить качество первых фильмов на темы виртуальной реальности с точки зрения их тематического и жанрового направления.</w:t>
      </w:r>
    </w:p>
    <w:p w:rsidR="000E68B5" w:rsidRDefault="000E68B5" w:rsidP="000E68B5">
      <w:pPr>
        <w:pStyle w:val="aff5"/>
      </w:pPr>
      <w:r>
        <w:t>При оценке студента на зачете используется шкала оценивания устных ответов, приведенная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9</w:t>
      </w:r>
      <w:r>
        <w:fldChar w:fldCharType="end"/>
      </w:r>
      <w:r>
        <w:t>).</w:t>
      </w:r>
    </w:p>
    <w:p w:rsidR="000E68B5" w:rsidRDefault="000E68B5" w:rsidP="000E68B5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0E68B5" w:rsidRDefault="000E68B5" w:rsidP="000E68B5">
      <w:pPr>
        <w:pStyle w:val="aff5"/>
      </w:pPr>
      <w:r>
        <w:t>Контроль сформированности компетенций по дисциплине проводится:</w:t>
      </w:r>
    </w:p>
    <w:p w:rsidR="000E68B5" w:rsidRDefault="000E68B5" w:rsidP="000E68B5">
      <w:pPr>
        <w:pStyle w:val="a3"/>
      </w:pPr>
      <w:r>
        <w:t>в форме текущего контроля успеваемости (практические работы, самостоятельная работа);</w:t>
      </w:r>
    </w:p>
    <w:p w:rsidR="000E68B5" w:rsidRDefault="000E68B5" w:rsidP="000E68B5">
      <w:pPr>
        <w:pStyle w:val="a3"/>
      </w:pPr>
      <w:r>
        <w:t>в форме п</w:t>
      </w:r>
      <w:r w:rsidR="00A8001A">
        <w:t>ромежуточной аттестации (зачет</w:t>
      </w:r>
      <w:r>
        <w:t>).</w:t>
      </w:r>
    </w:p>
    <w:p w:rsidR="000E68B5" w:rsidRDefault="000E68B5" w:rsidP="000E68B5">
      <w:pPr>
        <w:pStyle w:val="aff5"/>
      </w:pPr>
      <w:r>
        <w:t>Текущий контроль успеваемости проводится с целью:</w:t>
      </w:r>
    </w:p>
    <w:p w:rsidR="000E68B5" w:rsidRDefault="000E68B5" w:rsidP="000E68B5">
      <w:pPr>
        <w:pStyle w:val="a3"/>
      </w:pPr>
      <w:r>
        <w:t>определения степени усвоения учебного материала;</w:t>
      </w:r>
    </w:p>
    <w:p w:rsidR="000E68B5" w:rsidRDefault="000E68B5" w:rsidP="000E68B5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0E68B5" w:rsidRDefault="000E68B5" w:rsidP="000E68B5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0E68B5" w:rsidRDefault="000E68B5" w:rsidP="000E68B5">
      <w:pPr>
        <w:pStyle w:val="a3"/>
      </w:pPr>
      <w:r>
        <w:t>оказания обучающимся индивидуальной помощи (консультаций).</w:t>
      </w:r>
    </w:p>
    <w:p w:rsidR="000E68B5" w:rsidRDefault="000E68B5" w:rsidP="000E68B5">
      <w:pPr>
        <w:pStyle w:val="aff5"/>
      </w:pPr>
      <w:r>
        <w:t xml:space="preserve">К контролю текущей успеваемости относится проверка обучающихся: </w:t>
      </w:r>
    </w:p>
    <w:p w:rsidR="000E68B5" w:rsidRDefault="000E68B5" w:rsidP="000E68B5">
      <w:pPr>
        <w:pStyle w:val="a3"/>
      </w:pPr>
      <w:r>
        <w:t>по результатам выполнения заданий на практических занятиях;</w:t>
      </w:r>
    </w:p>
    <w:p w:rsidR="000E68B5" w:rsidRDefault="000E68B5" w:rsidP="000E68B5">
      <w:pPr>
        <w:pStyle w:val="a3"/>
      </w:pPr>
      <w:r>
        <w:t xml:space="preserve">по результатам выполнения заданий для самостоятельной работы. </w:t>
      </w:r>
    </w:p>
    <w:p w:rsidR="000E68B5" w:rsidRDefault="000E68B5" w:rsidP="000E68B5">
      <w:pPr>
        <w:pStyle w:val="aff5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0E68B5" w:rsidRDefault="000E68B5" w:rsidP="000E68B5">
      <w:pPr>
        <w:pStyle w:val="aff5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0E68B5" w:rsidRDefault="000E68B5" w:rsidP="000E68B5">
      <w:pPr>
        <w:pStyle w:val="aff5"/>
      </w:pPr>
      <w:r>
        <w:t xml:space="preserve">Промежуточная аттестация проводится в форме </w:t>
      </w:r>
      <w:r>
        <w:rPr>
          <w:b/>
        </w:rPr>
        <w:t>зачета</w:t>
      </w:r>
      <w:r>
        <w:t xml:space="preserve">. </w:t>
      </w:r>
    </w:p>
    <w:p w:rsidR="000E68B5" w:rsidRDefault="000E68B5" w:rsidP="000E68B5">
      <w:pPr>
        <w:pStyle w:val="aff5"/>
      </w:pPr>
      <w:r w:rsidRPr="00243E54">
        <w:t xml:space="preserve">Форма проведения </w:t>
      </w:r>
      <w:r>
        <w:t xml:space="preserve">зачета </w:t>
      </w:r>
      <w:r w:rsidRPr="00243E54">
        <w:t xml:space="preserve">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</w:t>
      </w:r>
      <w:r>
        <w:t xml:space="preserve">обучаемый </w:t>
      </w:r>
      <w:r w:rsidRPr="00243E54">
        <w:t>может составить в письменном виде план ответа, включающий в себя определения, формул</w:t>
      </w:r>
      <w:r>
        <w:t>ы</w:t>
      </w:r>
      <w:r w:rsidRPr="00243E54">
        <w:t>, рисунки и т.п.</w:t>
      </w:r>
    </w:p>
    <w:p w:rsidR="000E68B5" w:rsidRDefault="000E68B5" w:rsidP="000E68B5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0E68B5" w:rsidRDefault="000E68B5" w:rsidP="000E68B5">
      <w:pPr>
        <w:pStyle w:val="aff5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0E68B5" w:rsidRDefault="000E68B5" w:rsidP="000E68B5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0E68B5" w:rsidRDefault="000E68B5" w:rsidP="000E68B5">
      <w:pPr>
        <w:pStyle w:val="aff5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0E68B5" w:rsidRDefault="000E68B5" w:rsidP="000E68B5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0E68B5" w:rsidRDefault="000E68B5" w:rsidP="000E68B5">
      <w:pPr>
        <w:pStyle w:val="a3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E68B5" w:rsidRDefault="000E68B5" w:rsidP="000E68B5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8</w:t>
      </w:r>
      <w:r>
        <w:fldChar w:fldCharType="end"/>
      </w:r>
      <w:r>
        <w:t>).</w:t>
      </w:r>
    </w:p>
    <w:p w:rsidR="000E68B5" w:rsidRDefault="000E68B5" w:rsidP="000E68B5">
      <w:pPr>
        <w:pStyle w:val="af5"/>
      </w:pPr>
      <w:bookmarkStart w:id="13" w:name="_Ref510362864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8</w:t>
      </w:r>
      <w:r w:rsidR="00AD02F0">
        <w:rPr>
          <w:noProof/>
        </w:rPr>
        <w:fldChar w:fldCharType="end"/>
      </w:r>
      <w:bookmarkEnd w:id="13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0E68B5" w:rsidTr="003F066C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5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0E68B5" w:rsidTr="003F066C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5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5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5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эталонный</w:t>
            </w:r>
          </w:p>
        </w:tc>
      </w:tr>
      <w:tr w:rsidR="000E68B5" w:rsidTr="003F066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0E68B5" w:rsidTr="003F066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A8001A" w:rsidP="000E68B5">
            <w:pPr>
              <w:pStyle w:val="aff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Продемонстри</w:t>
            </w:r>
            <w:r w:rsidR="000E68B5" w:rsidRPr="005C0F80">
              <w:rPr>
                <w:color w:val="000000"/>
                <w:szCs w:val="28"/>
              </w:rPr>
              <w:t>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proofErr w:type="spellStart"/>
            <w:proofErr w:type="gramStart"/>
            <w:r w:rsidRPr="005C0F80">
              <w:rPr>
                <w:color w:val="000000"/>
                <w:szCs w:val="28"/>
              </w:rPr>
              <w:t>Продемонстриро</w:t>
            </w:r>
            <w:proofErr w:type="spellEnd"/>
            <w:r w:rsidR="00A8001A">
              <w:rPr>
                <w:color w:val="000000"/>
                <w:szCs w:val="28"/>
              </w:rPr>
              <w:t>-</w:t>
            </w:r>
            <w:r w:rsidRPr="005C0F80">
              <w:rPr>
                <w:color w:val="000000"/>
                <w:szCs w:val="28"/>
              </w:rPr>
              <w:t xml:space="preserve"> </w:t>
            </w:r>
            <w:proofErr w:type="spellStart"/>
            <w:r w:rsidRPr="005C0F80">
              <w:rPr>
                <w:color w:val="000000"/>
                <w:szCs w:val="28"/>
              </w:rPr>
              <w:t>ваны</w:t>
            </w:r>
            <w:proofErr w:type="spellEnd"/>
            <w:proofErr w:type="gramEnd"/>
            <w:r w:rsidRPr="005C0F80">
              <w:rPr>
                <w:color w:val="000000"/>
                <w:szCs w:val="28"/>
              </w:rPr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proofErr w:type="spellStart"/>
            <w:r w:rsidRPr="005C0F80">
              <w:rPr>
                <w:color w:val="000000"/>
                <w:szCs w:val="28"/>
              </w:rPr>
              <w:t>Продемонстриро</w:t>
            </w:r>
            <w:proofErr w:type="spellEnd"/>
            <w:r w:rsidRPr="005C0F80">
              <w:rPr>
                <w:color w:val="000000"/>
                <w:szCs w:val="28"/>
              </w:rPr>
              <w:t xml:space="preserve"> </w:t>
            </w:r>
            <w:r w:rsidR="00BE59DE">
              <w:rPr>
                <w:color w:val="000000"/>
                <w:szCs w:val="28"/>
              </w:rPr>
              <w:t>-</w:t>
            </w:r>
            <w:proofErr w:type="spellStart"/>
            <w:r w:rsidRPr="005C0F80">
              <w:rPr>
                <w:color w:val="000000"/>
                <w:szCs w:val="28"/>
              </w:rPr>
              <w:t>ваны</w:t>
            </w:r>
            <w:proofErr w:type="spellEnd"/>
            <w:r w:rsidRPr="005C0F80">
              <w:rPr>
                <w:color w:val="000000"/>
                <w:szCs w:val="28"/>
              </w:rPr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0E68B5" w:rsidTr="003F066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proofErr w:type="spellStart"/>
            <w:r w:rsidRPr="005C0F80">
              <w:rPr>
                <w:color w:val="000000"/>
                <w:szCs w:val="28"/>
              </w:rPr>
              <w:t>Продемонстриро</w:t>
            </w:r>
            <w:proofErr w:type="spellEnd"/>
            <w:r w:rsidRPr="005C0F80">
              <w:rPr>
                <w:color w:val="000000"/>
                <w:szCs w:val="28"/>
              </w:rPr>
              <w:t xml:space="preserve"> </w:t>
            </w:r>
            <w:r w:rsidR="00BE59DE">
              <w:rPr>
                <w:color w:val="000000"/>
                <w:szCs w:val="28"/>
              </w:rPr>
              <w:t>-</w:t>
            </w:r>
            <w:proofErr w:type="spellStart"/>
            <w:r w:rsidRPr="005C0F80">
              <w:rPr>
                <w:color w:val="000000"/>
                <w:szCs w:val="28"/>
              </w:rPr>
              <w:t>ваны</w:t>
            </w:r>
            <w:proofErr w:type="spellEnd"/>
            <w:r w:rsidRPr="005C0F80">
              <w:rPr>
                <w:color w:val="000000"/>
                <w:szCs w:val="28"/>
              </w:rPr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proofErr w:type="spellStart"/>
            <w:r w:rsidRPr="005C0F80">
              <w:rPr>
                <w:color w:val="000000"/>
                <w:szCs w:val="28"/>
              </w:rPr>
              <w:t>Продемонстриро</w:t>
            </w:r>
            <w:proofErr w:type="spellEnd"/>
            <w:r w:rsidRPr="005C0F80">
              <w:rPr>
                <w:color w:val="000000"/>
                <w:szCs w:val="28"/>
              </w:rPr>
              <w:t xml:space="preserve"> </w:t>
            </w:r>
            <w:r w:rsidR="00BE59DE">
              <w:rPr>
                <w:color w:val="000000"/>
                <w:szCs w:val="28"/>
              </w:rPr>
              <w:t>-</w:t>
            </w:r>
            <w:proofErr w:type="spellStart"/>
            <w:r w:rsidRPr="005C0F80">
              <w:rPr>
                <w:color w:val="000000"/>
                <w:szCs w:val="28"/>
              </w:rPr>
              <w:t>ваны</w:t>
            </w:r>
            <w:proofErr w:type="spellEnd"/>
            <w:r w:rsidRPr="005C0F80">
              <w:rPr>
                <w:color w:val="000000"/>
                <w:szCs w:val="28"/>
              </w:rPr>
              <w:t xml:space="preserve"> навыки при решении нестандартных задач без ошибок и недочетов.</w:t>
            </w:r>
          </w:p>
        </w:tc>
      </w:tr>
      <w:tr w:rsidR="000E68B5" w:rsidTr="003F066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0E68B5" w:rsidTr="003F066C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proofErr w:type="spellStart"/>
            <w:r w:rsidRPr="005C0F80">
              <w:rPr>
                <w:color w:val="000000"/>
                <w:szCs w:val="28"/>
              </w:rPr>
              <w:t>Сформированность</w:t>
            </w:r>
            <w:proofErr w:type="spellEnd"/>
            <w:r w:rsidRPr="005C0F80">
              <w:rPr>
                <w:color w:val="000000"/>
                <w:szCs w:val="28"/>
              </w:rPr>
              <w:t xml:space="preserve"> компетенции соответствует минимальным требованиям.</w:t>
            </w:r>
          </w:p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proofErr w:type="spellStart"/>
            <w:r w:rsidRPr="005C0F80">
              <w:rPr>
                <w:color w:val="000000"/>
                <w:szCs w:val="28"/>
              </w:rPr>
              <w:t>Сформированность</w:t>
            </w:r>
            <w:proofErr w:type="spellEnd"/>
            <w:r w:rsidRPr="005C0F80">
              <w:rPr>
                <w:color w:val="000000"/>
                <w:szCs w:val="28"/>
              </w:rPr>
              <w:t xml:space="preserve"> компетенции в целом соответствует требованиям, но есть недочеты.</w:t>
            </w:r>
          </w:p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proofErr w:type="spellStart"/>
            <w:r w:rsidRPr="005C0F80">
              <w:rPr>
                <w:color w:val="000000"/>
                <w:szCs w:val="28"/>
              </w:rPr>
              <w:t>Сформированность</w:t>
            </w:r>
            <w:proofErr w:type="spellEnd"/>
            <w:r w:rsidRPr="005C0F80">
              <w:rPr>
                <w:color w:val="000000"/>
                <w:szCs w:val="28"/>
              </w:rPr>
              <w:t xml:space="preserve"> компетенции полностью соответствует требованиям.</w:t>
            </w:r>
          </w:p>
          <w:p w:rsidR="000E68B5" w:rsidRPr="005C0F80" w:rsidRDefault="000E68B5" w:rsidP="000E68B5">
            <w:pPr>
              <w:pStyle w:val="aff7"/>
              <w:rPr>
                <w:color w:val="000000"/>
                <w:szCs w:val="28"/>
              </w:rPr>
            </w:pPr>
            <w:r w:rsidRPr="005C0F80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9</w:t>
      </w:r>
      <w:r>
        <w:fldChar w:fldCharType="end"/>
      </w:r>
      <w:r>
        <w:t>).</w:t>
      </w:r>
    </w:p>
    <w:p w:rsidR="000E68B5" w:rsidRDefault="000E68B5" w:rsidP="000E68B5">
      <w:pPr>
        <w:pStyle w:val="af5"/>
      </w:pPr>
      <w:bookmarkStart w:id="14" w:name="_Ref519286782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9</w:t>
      </w:r>
      <w:r w:rsidR="00AD02F0">
        <w:rPr>
          <w:noProof/>
        </w:rPr>
        <w:fldChar w:fldCharType="end"/>
      </w:r>
      <w:bookmarkEnd w:id="14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Оценка/Зачет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1) полно и аргументированно отвечает по содержанию задания;</w:t>
            </w:r>
          </w:p>
          <w:p w:rsidR="000E68B5" w:rsidRDefault="000E68B5" w:rsidP="000E68B5">
            <w:pPr>
              <w:pStyle w:val="aff7"/>
            </w:pPr>
            <w: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 </w:t>
            </w:r>
            <w:proofErr w:type="spellStart"/>
            <w:r>
              <w:t>нику</w:t>
            </w:r>
            <w:proofErr w:type="spellEnd"/>
            <w:r>
              <w:t>, но и самостоятельно составленные;</w:t>
            </w:r>
          </w:p>
          <w:p w:rsidR="000E68B5" w:rsidRDefault="000E68B5" w:rsidP="000E68B5">
            <w:pPr>
              <w:pStyle w:val="aff7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Отлично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Хорошо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0E68B5" w:rsidRDefault="000E68B5" w:rsidP="000E68B5">
            <w:pPr>
              <w:pStyle w:val="aff7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0E68B5" w:rsidRDefault="000E68B5" w:rsidP="000E68B5">
            <w:pPr>
              <w:pStyle w:val="aff7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0E68B5" w:rsidRDefault="000E68B5" w:rsidP="000E68B5">
            <w:pPr>
              <w:pStyle w:val="aff7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Удовлетворительно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Не удовлетворительно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10</w:t>
      </w:r>
      <w:r>
        <w:fldChar w:fldCharType="end"/>
      </w:r>
      <w:r>
        <w:t>).</w:t>
      </w:r>
    </w:p>
    <w:p w:rsidR="000E68B5" w:rsidRDefault="000E68B5" w:rsidP="000E68B5">
      <w:pPr>
        <w:pStyle w:val="af5"/>
      </w:pPr>
      <w:bookmarkStart w:id="15" w:name="_Ref519287179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10</w:t>
      </w:r>
      <w:r w:rsidR="00AD02F0">
        <w:rPr>
          <w:noProof/>
        </w:rPr>
        <w:fldChar w:fldCharType="end"/>
      </w:r>
      <w:bookmarkEnd w:id="15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0E68B5" w:rsidTr="0051542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Оценка/Зачет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Отлично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Хорошо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Удовлетворительно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Не удовлетворительно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11</w:t>
      </w:r>
      <w:r>
        <w:fldChar w:fldCharType="end"/>
      </w:r>
      <w:r>
        <w:t>).</w:t>
      </w:r>
    </w:p>
    <w:p w:rsidR="000E68B5" w:rsidRDefault="000E68B5" w:rsidP="000E68B5">
      <w:pPr>
        <w:pStyle w:val="af5"/>
      </w:pPr>
      <w:bookmarkStart w:id="16" w:name="_Ref519287245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11</w:t>
      </w:r>
      <w:r w:rsidR="00AD02F0">
        <w:rPr>
          <w:noProof/>
        </w:rPr>
        <w:fldChar w:fldCharType="end"/>
      </w:r>
      <w:bookmarkEnd w:id="16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0E68B5" w:rsidTr="0051542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Оценка/Зачет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E31C55" w:rsidRDefault="000E68B5" w:rsidP="000E68B5">
            <w:pPr>
              <w:pStyle w:val="aff7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Отлично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Pr="005C0F80" w:rsidRDefault="000E68B5" w:rsidP="000E68B5">
            <w:pPr>
              <w:pStyle w:val="aff7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Хорошо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Удовлетворительно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Не удовлетворительно</w:t>
            </w:r>
          </w:p>
        </w:tc>
      </w:tr>
    </w:tbl>
    <w:p w:rsidR="000E68B5" w:rsidRDefault="000E68B5" w:rsidP="000E68B5">
      <w:pPr>
        <w:pStyle w:val="aff5"/>
      </w:pPr>
    </w:p>
    <w:p w:rsidR="000E68B5" w:rsidRDefault="000E68B5" w:rsidP="000E68B5">
      <w:pPr>
        <w:pStyle w:val="aff5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A332D9">
        <w:t xml:space="preserve">Таблица </w:t>
      </w:r>
      <w:r w:rsidR="00A332D9">
        <w:rPr>
          <w:noProof/>
        </w:rPr>
        <w:t>12</w:t>
      </w:r>
      <w:r>
        <w:fldChar w:fldCharType="end"/>
      </w:r>
      <w:r>
        <w:t>).</w:t>
      </w:r>
    </w:p>
    <w:p w:rsidR="000E68B5" w:rsidRDefault="000E68B5" w:rsidP="000E68B5">
      <w:pPr>
        <w:pStyle w:val="af5"/>
      </w:pPr>
      <w:bookmarkStart w:id="17" w:name="_Ref519290725"/>
      <w:r>
        <w:t xml:space="preserve">Таблица </w:t>
      </w:r>
      <w:r w:rsidR="00AD02F0">
        <w:fldChar w:fldCharType="begin"/>
      </w:r>
      <w:r w:rsidR="00AD02F0">
        <w:instrText xml:space="preserve"> SEQ Таблица \* ARABIC </w:instrText>
      </w:r>
      <w:r w:rsidR="00AD02F0">
        <w:fldChar w:fldCharType="separate"/>
      </w:r>
      <w:r w:rsidR="00A332D9">
        <w:rPr>
          <w:noProof/>
        </w:rPr>
        <w:t>12</w:t>
      </w:r>
      <w:r w:rsidR="00AD02F0">
        <w:rPr>
          <w:noProof/>
        </w:rPr>
        <w:fldChar w:fldCharType="end"/>
      </w:r>
      <w:bookmarkEnd w:id="17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0E68B5" w:rsidTr="0051542B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5"/>
            </w:pPr>
            <w:r>
              <w:t>Оценка/Зачет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Отлично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Хорошо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Удовлетворительно</w:t>
            </w:r>
          </w:p>
        </w:tc>
      </w:tr>
      <w:tr w:rsidR="000E68B5" w:rsidTr="0051542B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5" w:rsidRDefault="000E68B5" w:rsidP="000E68B5">
            <w:pPr>
              <w:pStyle w:val="aff7"/>
            </w:pPr>
            <w:r>
              <w:t>Не удовлетворительно</w:t>
            </w:r>
          </w:p>
        </w:tc>
      </w:tr>
    </w:tbl>
    <w:p w:rsidR="000E68B5" w:rsidRDefault="000E68B5" w:rsidP="000E68B5">
      <w:pPr>
        <w:pStyle w:val="aff5"/>
      </w:pPr>
    </w:p>
    <w:sectPr w:rsidR="000E68B5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43" w:rsidRDefault="00F91343">
      <w:r>
        <w:separator/>
      </w:r>
    </w:p>
  </w:endnote>
  <w:endnote w:type="continuationSeparator" w:id="0">
    <w:p w:rsidR="00F91343" w:rsidRDefault="00F9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A9" w:rsidRDefault="00C178A9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43" w:rsidRDefault="00F91343">
      <w:r>
        <w:separator/>
      </w:r>
    </w:p>
  </w:footnote>
  <w:footnote w:type="continuationSeparator" w:id="0">
    <w:p w:rsidR="00F91343" w:rsidRDefault="00F9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A9" w:rsidRDefault="00C178A9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C178A9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178A9" w:rsidRDefault="00C178A9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C178A9" w:rsidRDefault="00C178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A9" w:rsidRDefault="00C178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ABF36FA"/>
    <w:multiLevelType w:val="multilevel"/>
    <w:tmpl w:val="5ABF36FA"/>
    <w:name w:val="Нумерованный список 1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61BE135E"/>
    <w:multiLevelType w:val="hybridMultilevel"/>
    <w:tmpl w:val="94FC01EC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0"/>
  </w:num>
  <w:num w:numId="22">
    <w:abstractNumId w:val="4"/>
  </w:num>
  <w:num w:numId="23">
    <w:abstractNumId w:val="7"/>
  </w:num>
  <w:num w:numId="24">
    <w:abstractNumId w:val="10"/>
  </w:num>
  <w:num w:numId="25">
    <w:abstractNumId w:val="8"/>
    <w:lvlOverride w:ilvl="0">
      <w:startOverride w:val="1"/>
    </w:lvlOverride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687"/>
    <w:rsid w:val="000008CE"/>
    <w:rsid w:val="000156B1"/>
    <w:rsid w:val="0001750F"/>
    <w:rsid w:val="00020246"/>
    <w:rsid w:val="0002165B"/>
    <w:rsid w:val="000269AA"/>
    <w:rsid w:val="000279A7"/>
    <w:rsid w:val="00036D87"/>
    <w:rsid w:val="00043A9B"/>
    <w:rsid w:val="0004737F"/>
    <w:rsid w:val="000474CE"/>
    <w:rsid w:val="00052ADA"/>
    <w:rsid w:val="00064E50"/>
    <w:rsid w:val="00076595"/>
    <w:rsid w:val="000848F3"/>
    <w:rsid w:val="0008735E"/>
    <w:rsid w:val="0008769E"/>
    <w:rsid w:val="000967FA"/>
    <w:rsid w:val="000A0B0A"/>
    <w:rsid w:val="000B0258"/>
    <w:rsid w:val="000B54F6"/>
    <w:rsid w:val="000B5FA8"/>
    <w:rsid w:val="000C262B"/>
    <w:rsid w:val="000C37EC"/>
    <w:rsid w:val="000D5380"/>
    <w:rsid w:val="000D5E3E"/>
    <w:rsid w:val="000E4AD8"/>
    <w:rsid w:val="000E6683"/>
    <w:rsid w:val="000E68B5"/>
    <w:rsid w:val="000E6ABC"/>
    <w:rsid w:val="000E7EFF"/>
    <w:rsid w:val="000F1FD5"/>
    <w:rsid w:val="000F3EAE"/>
    <w:rsid w:val="0011000D"/>
    <w:rsid w:val="001134C6"/>
    <w:rsid w:val="00114F8A"/>
    <w:rsid w:val="001155FF"/>
    <w:rsid w:val="0012648F"/>
    <w:rsid w:val="00132B55"/>
    <w:rsid w:val="00140133"/>
    <w:rsid w:val="00140DC1"/>
    <w:rsid w:val="001456E2"/>
    <w:rsid w:val="0016677F"/>
    <w:rsid w:val="001741C2"/>
    <w:rsid w:val="0018580E"/>
    <w:rsid w:val="00195687"/>
    <w:rsid w:val="001A1150"/>
    <w:rsid w:val="001A59BE"/>
    <w:rsid w:val="001B231A"/>
    <w:rsid w:val="001B5595"/>
    <w:rsid w:val="001C0199"/>
    <w:rsid w:val="001C0DCD"/>
    <w:rsid w:val="001C2FD7"/>
    <w:rsid w:val="001C4596"/>
    <w:rsid w:val="001D1404"/>
    <w:rsid w:val="001E23CE"/>
    <w:rsid w:val="001E69E0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2FA4"/>
    <w:rsid w:val="00224EDA"/>
    <w:rsid w:val="00226CA0"/>
    <w:rsid w:val="002342F9"/>
    <w:rsid w:val="002404CE"/>
    <w:rsid w:val="0024071D"/>
    <w:rsid w:val="002441DD"/>
    <w:rsid w:val="00247B2D"/>
    <w:rsid w:val="00247BC4"/>
    <w:rsid w:val="00253F50"/>
    <w:rsid w:val="0025752E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56E7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10A8F"/>
    <w:rsid w:val="00322289"/>
    <w:rsid w:val="0032385A"/>
    <w:rsid w:val="00326076"/>
    <w:rsid w:val="00330A61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70A3"/>
    <w:rsid w:val="003D6D77"/>
    <w:rsid w:val="003E48B3"/>
    <w:rsid w:val="003F066C"/>
    <w:rsid w:val="003F1C6A"/>
    <w:rsid w:val="003F3181"/>
    <w:rsid w:val="00400792"/>
    <w:rsid w:val="00401DCC"/>
    <w:rsid w:val="004105C3"/>
    <w:rsid w:val="00413F08"/>
    <w:rsid w:val="00427422"/>
    <w:rsid w:val="004307FE"/>
    <w:rsid w:val="00432658"/>
    <w:rsid w:val="0045079F"/>
    <w:rsid w:val="004609A7"/>
    <w:rsid w:val="0046676F"/>
    <w:rsid w:val="00476CD7"/>
    <w:rsid w:val="0048430A"/>
    <w:rsid w:val="00494314"/>
    <w:rsid w:val="00494FB3"/>
    <w:rsid w:val="0049634F"/>
    <w:rsid w:val="00497234"/>
    <w:rsid w:val="004A005C"/>
    <w:rsid w:val="004B6EAF"/>
    <w:rsid w:val="004B71DA"/>
    <w:rsid w:val="004B7415"/>
    <w:rsid w:val="004C17A0"/>
    <w:rsid w:val="004D44AC"/>
    <w:rsid w:val="004D75EB"/>
    <w:rsid w:val="004E3760"/>
    <w:rsid w:val="004E59F0"/>
    <w:rsid w:val="004E5B2F"/>
    <w:rsid w:val="004E6955"/>
    <w:rsid w:val="004F4508"/>
    <w:rsid w:val="004F49B4"/>
    <w:rsid w:val="0050013A"/>
    <w:rsid w:val="00500EB0"/>
    <w:rsid w:val="00501492"/>
    <w:rsid w:val="00503A8F"/>
    <w:rsid w:val="00507144"/>
    <w:rsid w:val="0051542B"/>
    <w:rsid w:val="00517E8A"/>
    <w:rsid w:val="0053099E"/>
    <w:rsid w:val="00531D63"/>
    <w:rsid w:val="0053585F"/>
    <w:rsid w:val="00536B56"/>
    <w:rsid w:val="0054040A"/>
    <w:rsid w:val="00547DBC"/>
    <w:rsid w:val="00552F66"/>
    <w:rsid w:val="00560D47"/>
    <w:rsid w:val="00561D67"/>
    <w:rsid w:val="00565527"/>
    <w:rsid w:val="00576460"/>
    <w:rsid w:val="00592C2B"/>
    <w:rsid w:val="005A1718"/>
    <w:rsid w:val="005A4B20"/>
    <w:rsid w:val="005A784B"/>
    <w:rsid w:val="005B0FE8"/>
    <w:rsid w:val="005B1648"/>
    <w:rsid w:val="005D663B"/>
    <w:rsid w:val="005D68D0"/>
    <w:rsid w:val="005E311E"/>
    <w:rsid w:val="005E5AF3"/>
    <w:rsid w:val="005F11F4"/>
    <w:rsid w:val="005F34F3"/>
    <w:rsid w:val="005F6555"/>
    <w:rsid w:val="005F7F57"/>
    <w:rsid w:val="0062058E"/>
    <w:rsid w:val="00624966"/>
    <w:rsid w:val="00625F2B"/>
    <w:rsid w:val="006274A2"/>
    <w:rsid w:val="00635C3B"/>
    <w:rsid w:val="00644432"/>
    <w:rsid w:val="00644BFF"/>
    <w:rsid w:val="00645118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A468F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6F7A86"/>
    <w:rsid w:val="006F7DF4"/>
    <w:rsid w:val="007277F9"/>
    <w:rsid w:val="00733A46"/>
    <w:rsid w:val="00733D4D"/>
    <w:rsid w:val="007403F1"/>
    <w:rsid w:val="007450F1"/>
    <w:rsid w:val="007452F6"/>
    <w:rsid w:val="00752439"/>
    <w:rsid w:val="00755337"/>
    <w:rsid w:val="00760A69"/>
    <w:rsid w:val="007611DE"/>
    <w:rsid w:val="00766928"/>
    <w:rsid w:val="0076739E"/>
    <w:rsid w:val="00767848"/>
    <w:rsid w:val="00770841"/>
    <w:rsid w:val="00771062"/>
    <w:rsid w:val="007B5BF3"/>
    <w:rsid w:val="007B6616"/>
    <w:rsid w:val="007C1CFA"/>
    <w:rsid w:val="007C436B"/>
    <w:rsid w:val="007C5BEE"/>
    <w:rsid w:val="007D576F"/>
    <w:rsid w:val="007D7717"/>
    <w:rsid w:val="007F1AB6"/>
    <w:rsid w:val="008009CB"/>
    <w:rsid w:val="0080314C"/>
    <w:rsid w:val="00803DB7"/>
    <w:rsid w:val="00815D27"/>
    <w:rsid w:val="00817BAE"/>
    <w:rsid w:val="00821D4B"/>
    <w:rsid w:val="0084131A"/>
    <w:rsid w:val="00843542"/>
    <w:rsid w:val="00845B6B"/>
    <w:rsid w:val="0084732F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6465"/>
    <w:rsid w:val="008B6A66"/>
    <w:rsid w:val="008C10A8"/>
    <w:rsid w:val="008C1FD5"/>
    <w:rsid w:val="008D15C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3B3B"/>
    <w:rsid w:val="00937E72"/>
    <w:rsid w:val="00940282"/>
    <w:rsid w:val="0094081B"/>
    <w:rsid w:val="00941BC5"/>
    <w:rsid w:val="00941F42"/>
    <w:rsid w:val="00944F25"/>
    <w:rsid w:val="00973851"/>
    <w:rsid w:val="009801DD"/>
    <w:rsid w:val="00981B83"/>
    <w:rsid w:val="00983066"/>
    <w:rsid w:val="00984ABD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074C"/>
    <w:rsid w:val="00A14CB9"/>
    <w:rsid w:val="00A17ABB"/>
    <w:rsid w:val="00A26338"/>
    <w:rsid w:val="00A27B68"/>
    <w:rsid w:val="00A332D9"/>
    <w:rsid w:val="00A35BB9"/>
    <w:rsid w:val="00A46FBB"/>
    <w:rsid w:val="00A51F29"/>
    <w:rsid w:val="00A61262"/>
    <w:rsid w:val="00A61508"/>
    <w:rsid w:val="00A63A8B"/>
    <w:rsid w:val="00A70CB0"/>
    <w:rsid w:val="00A8001A"/>
    <w:rsid w:val="00A82AFD"/>
    <w:rsid w:val="00A9523D"/>
    <w:rsid w:val="00AA2ECE"/>
    <w:rsid w:val="00AA5241"/>
    <w:rsid w:val="00AC3234"/>
    <w:rsid w:val="00AC5D07"/>
    <w:rsid w:val="00AD02F0"/>
    <w:rsid w:val="00AD0EB7"/>
    <w:rsid w:val="00AE2FB5"/>
    <w:rsid w:val="00AE57CC"/>
    <w:rsid w:val="00AE7F53"/>
    <w:rsid w:val="00B03C57"/>
    <w:rsid w:val="00B07EC6"/>
    <w:rsid w:val="00B1633C"/>
    <w:rsid w:val="00B24B41"/>
    <w:rsid w:val="00B31A55"/>
    <w:rsid w:val="00B325BB"/>
    <w:rsid w:val="00B34DA4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5493"/>
    <w:rsid w:val="00B95862"/>
    <w:rsid w:val="00BA5509"/>
    <w:rsid w:val="00BA57B9"/>
    <w:rsid w:val="00BA6C5B"/>
    <w:rsid w:val="00BC28CC"/>
    <w:rsid w:val="00BC62BB"/>
    <w:rsid w:val="00BC6ECA"/>
    <w:rsid w:val="00BE0CA0"/>
    <w:rsid w:val="00BE59DE"/>
    <w:rsid w:val="00BE7CEE"/>
    <w:rsid w:val="00C14645"/>
    <w:rsid w:val="00C14A9B"/>
    <w:rsid w:val="00C14C7D"/>
    <w:rsid w:val="00C15BC4"/>
    <w:rsid w:val="00C178A9"/>
    <w:rsid w:val="00C23B34"/>
    <w:rsid w:val="00C323A3"/>
    <w:rsid w:val="00C35E64"/>
    <w:rsid w:val="00C36BDD"/>
    <w:rsid w:val="00C449C5"/>
    <w:rsid w:val="00C56145"/>
    <w:rsid w:val="00C62E66"/>
    <w:rsid w:val="00C67348"/>
    <w:rsid w:val="00C678E1"/>
    <w:rsid w:val="00C817E3"/>
    <w:rsid w:val="00C82261"/>
    <w:rsid w:val="00C9788F"/>
    <w:rsid w:val="00CA08EA"/>
    <w:rsid w:val="00CB214B"/>
    <w:rsid w:val="00CC158A"/>
    <w:rsid w:val="00CC3013"/>
    <w:rsid w:val="00CD1C29"/>
    <w:rsid w:val="00CD212F"/>
    <w:rsid w:val="00CD559A"/>
    <w:rsid w:val="00CE61B1"/>
    <w:rsid w:val="00CF0170"/>
    <w:rsid w:val="00CF1DA0"/>
    <w:rsid w:val="00CF5E90"/>
    <w:rsid w:val="00D00D0F"/>
    <w:rsid w:val="00D064A7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1313"/>
    <w:rsid w:val="00D70CDC"/>
    <w:rsid w:val="00D73599"/>
    <w:rsid w:val="00D766AC"/>
    <w:rsid w:val="00D77AD5"/>
    <w:rsid w:val="00D835D2"/>
    <w:rsid w:val="00D860CB"/>
    <w:rsid w:val="00D91157"/>
    <w:rsid w:val="00D955EA"/>
    <w:rsid w:val="00DA054D"/>
    <w:rsid w:val="00DA3CE0"/>
    <w:rsid w:val="00DB4A6A"/>
    <w:rsid w:val="00DC0D6D"/>
    <w:rsid w:val="00DC2687"/>
    <w:rsid w:val="00DD2D9F"/>
    <w:rsid w:val="00DD49F8"/>
    <w:rsid w:val="00DE4B76"/>
    <w:rsid w:val="00DE7DB4"/>
    <w:rsid w:val="00E00CAD"/>
    <w:rsid w:val="00E01A2E"/>
    <w:rsid w:val="00E06CAD"/>
    <w:rsid w:val="00E072BE"/>
    <w:rsid w:val="00E07A8E"/>
    <w:rsid w:val="00E10704"/>
    <w:rsid w:val="00E24F8A"/>
    <w:rsid w:val="00E25A71"/>
    <w:rsid w:val="00E30DEB"/>
    <w:rsid w:val="00E33F56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67987"/>
    <w:rsid w:val="00E7758C"/>
    <w:rsid w:val="00E839C0"/>
    <w:rsid w:val="00E9443F"/>
    <w:rsid w:val="00EA270A"/>
    <w:rsid w:val="00EA5C7A"/>
    <w:rsid w:val="00EA66BC"/>
    <w:rsid w:val="00EB07DB"/>
    <w:rsid w:val="00EB2AE4"/>
    <w:rsid w:val="00ED12CB"/>
    <w:rsid w:val="00EE3682"/>
    <w:rsid w:val="00EE79A0"/>
    <w:rsid w:val="00EE7D2E"/>
    <w:rsid w:val="00EF1C4E"/>
    <w:rsid w:val="00F11406"/>
    <w:rsid w:val="00F13327"/>
    <w:rsid w:val="00F22A89"/>
    <w:rsid w:val="00F43C72"/>
    <w:rsid w:val="00F44D2D"/>
    <w:rsid w:val="00F473D1"/>
    <w:rsid w:val="00F475E8"/>
    <w:rsid w:val="00F5339E"/>
    <w:rsid w:val="00F57C46"/>
    <w:rsid w:val="00F61562"/>
    <w:rsid w:val="00F66A88"/>
    <w:rsid w:val="00F777CA"/>
    <w:rsid w:val="00F907BD"/>
    <w:rsid w:val="00F91343"/>
    <w:rsid w:val="00F92D1F"/>
    <w:rsid w:val="00F9428F"/>
    <w:rsid w:val="00FA5C3A"/>
    <w:rsid w:val="00FB16CD"/>
    <w:rsid w:val="00FB1CB4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1CF426"/>
  <w15:chartTrackingRefBased/>
  <w15:docId w15:val="{7D819EA3-6A94-40F2-9868-550D6DC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uiPriority="22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rsid w:val="00A14CB9"/>
    <w:pPr>
      <w:tabs>
        <w:tab w:val="center" w:pos="4677"/>
        <w:tab w:val="right" w:pos="9355"/>
      </w:tabs>
    </w:pPr>
  </w:style>
  <w:style w:type="paragraph" w:customStyle="1" w:styleId="ac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d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e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0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1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2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3">
    <w:name w:val="caption"/>
    <w:basedOn w:val="a5"/>
    <w:next w:val="a5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f4">
    <w:name w:val="Название таблицы"/>
    <w:basedOn w:val="af3"/>
    <w:rsid w:val="00BC62BB"/>
    <w:pPr>
      <w:keepNext/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5"/>
    <w:uiPriority w:val="99"/>
    <w:rsid w:val="003F066C"/>
    <w:pPr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7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9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a">
    <w:name w:val="Hyperlink"/>
    <w:uiPriority w:val="99"/>
    <w:rPr>
      <w:color w:val="0000FF"/>
      <w:u w:val="single"/>
    </w:rPr>
  </w:style>
  <w:style w:type="paragraph" w:styleId="afb">
    <w:name w:val="Body Text"/>
    <w:basedOn w:val="a5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5"/>
    <w:semiHidden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2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semiHidden/>
    <w:rPr>
      <w:sz w:val="16"/>
    </w:rPr>
  </w:style>
  <w:style w:type="paragraph" w:customStyle="1" w:styleId="aff5">
    <w:name w:val="Абзац"/>
    <w:basedOn w:val="a5"/>
    <w:link w:val="aff6"/>
    <w:uiPriority w:val="99"/>
    <w:pPr>
      <w:spacing w:before="120" w:after="60"/>
      <w:ind w:firstLine="567"/>
      <w:jc w:val="both"/>
    </w:pPr>
  </w:style>
  <w:style w:type="paragraph" w:customStyle="1" w:styleId="aff7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</w:r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styleId="aff8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  <w:lang w:val="ru-RU" w:eastAsia="ru-RU" w:bidi="ar-SA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5"/>
    <w:next w:val="aff5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5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5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">
    <w:name w:val="Табличный_справа"/>
    <w:basedOn w:val="aff7"/>
    <w:uiPriority w:val="99"/>
    <w:rsid w:val="00803DB7"/>
    <w:pPr>
      <w:jc w:val="right"/>
    </w:pPr>
  </w:style>
  <w:style w:type="paragraph" w:customStyle="1" w:styleId="12">
    <w:name w:val="Список 1."/>
    <w:basedOn w:val="11"/>
    <w:uiPriority w:val="99"/>
    <w:rsid w:val="001D1404"/>
    <w:pPr>
      <w:numPr>
        <w:numId w:val="17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0E68B5"/>
    <w:rPr>
      <w:bCs/>
      <w:i/>
      <w:sz w:val="24"/>
      <w:szCs w:val="26"/>
      <w:lang w:val="ru-RU" w:eastAsia="ru-RU" w:bidi="ar-SA"/>
    </w:rPr>
  </w:style>
  <w:style w:type="paragraph" w:customStyle="1" w:styleId="afff1">
    <w:name w:val="обычный"/>
    <w:basedOn w:val="a5"/>
    <w:rsid w:val="000E68B5"/>
    <w:rPr>
      <w:color w:val="000000"/>
      <w:sz w:val="20"/>
      <w:szCs w:val="20"/>
    </w:rPr>
  </w:style>
  <w:style w:type="paragraph" w:customStyle="1" w:styleId="FR2">
    <w:name w:val="FR2"/>
    <w:rsid w:val="000E68B5"/>
    <w:pPr>
      <w:widowControl w:val="0"/>
      <w:suppressAutoHyphens/>
      <w:spacing w:line="317" w:lineRule="auto"/>
      <w:ind w:firstLine="460"/>
      <w:jc w:val="both"/>
    </w:pPr>
    <w:rPr>
      <w:rFonts w:ascii="Courier New" w:hAnsi="Courier New" w:cs="Calibri"/>
      <w:color w:val="000000"/>
      <w:sz w:val="18"/>
      <w:lang w:eastAsia="ar-SA"/>
    </w:rPr>
  </w:style>
  <w:style w:type="paragraph" w:customStyle="1" w:styleId="Style23">
    <w:name w:val="Style23"/>
    <w:basedOn w:val="a5"/>
    <w:rsid w:val="000E68B5"/>
    <w:pPr>
      <w:widowControl w:val="0"/>
    </w:pPr>
    <w:rPr>
      <w:color w:val="000000"/>
    </w:rPr>
  </w:style>
  <w:style w:type="character" w:styleId="afff2">
    <w:name w:val="Strong"/>
    <w:uiPriority w:val="22"/>
    <w:qFormat/>
    <w:locked/>
    <w:rsid w:val="005E311E"/>
    <w:rPr>
      <w:b/>
      <w:bCs/>
    </w:rPr>
  </w:style>
  <w:style w:type="character" w:customStyle="1" w:styleId="afff3">
    <w:name w:val="НАДПИСЬ"/>
    <w:rsid w:val="00C178A9"/>
    <w:rPr>
      <w:rFonts w:ascii="Times New Roman" w:hAnsi="Times New Roman"/>
      <w:sz w:val="24"/>
    </w:rPr>
  </w:style>
  <w:style w:type="paragraph" w:customStyle="1" w:styleId="afff4">
    <w:name w:val="НАДПИСЬ АБЗАЦ"/>
    <w:basedOn w:val="a5"/>
    <w:qFormat/>
    <w:rsid w:val="00C178A9"/>
    <w:pPr>
      <w:jc w:val="center"/>
    </w:pPr>
  </w:style>
  <w:style w:type="paragraph" w:customStyle="1" w:styleId="16">
    <w:name w:val="Заголовок 1 БЕЗ НОМЕРА"/>
    <w:basedOn w:val="10"/>
    <w:next w:val="aff5"/>
    <w:qFormat/>
    <w:rsid w:val="00C178A9"/>
    <w:pPr>
      <w:numPr>
        <w:numId w:val="0"/>
      </w:numPr>
      <w:jc w:val="center"/>
    </w:pPr>
  </w:style>
  <w:style w:type="paragraph" w:customStyle="1" w:styleId="afff5">
    <w:name w:val="Абзац БЕЗ ОТСТУПА"/>
    <w:basedOn w:val="aff5"/>
    <w:qFormat/>
    <w:rsid w:val="00C178A9"/>
    <w:pPr>
      <w:spacing w:after="120"/>
      <w:ind w:firstLine="0"/>
    </w:pPr>
  </w:style>
  <w:style w:type="table" w:customStyle="1" w:styleId="17">
    <w:name w:val="Сетка таблицы1"/>
    <w:basedOn w:val="a7"/>
    <w:next w:val="aff9"/>
    <w:rsid w:val="00D7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писок Знак1"/>
    <w:locked/>
    <w:rsid w:val="000967F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3F5F-7370-45E8-9DE6-715C1D71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25226</CharactersWithSpaces>
  <SharedDoc>false</SharedDoc>
  <HLinks>
    <vt:vector size="30" baseType="variant">
      <vt:variant>
        <vt:i4>5111903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http://www.iprbookshop.ru/60096.html</vt:lpwstr>
      </vt:variant>
      <vt:variant>
        <vt:lpwstr/>
      </vt:variant>
      <vt:variant>
        <vt:i4>4259929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http://www.iprbookshop.ru/51370.html</vt:lpwstr>
      </vt:variant>
      <vt:variant>
        <vt:lpwstr/>
      </vt:variant>
      <vt:variant>
        <vt:i4>4522075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http://www.iprbookshop.ru/66341.html</vt:lpwstr>
      </vt:variant>
      <vt:variant>
        <vt:lpwstr/>
      </vt:variant>
      <vt:variant>
        <vt:i4>4522075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http://www.iprbookshop.ru/30621.html</vt:lpwstr>
      </vt:variant>
      <vt:variant>
        <vt:lpwstr/>
      </vt:variant>
      <vt:variant>
        <vt:i4>4587612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http://www.iprbookshop.ru/30616.html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3</cp:revision>
  <cp:lastPrinted>2020-02-08T10:12:00Z</cp:lastPrinted>
  <dcterms:created xsi:type="dcterms:W3CDTF">2021-09-22T11:10:00Z</dcterms:created>
  <dcterms:modified xsi:type="dcterms:W3CDTF">2023-09-24T17:15:00Z</dcterms:modified>
</cp:coreProperties>
</file>