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5006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</w:t>
      </w:r>
      <w:r w:rsidR="005C286F">
        <w:rPr>
          <w:b/>
          <w:bCs/>
          <w:i/>
          <w:iCs/>
          <w:sz w:val="40"/>
          <w:szCs w:val="40"/>
        </w:rPr>
        <w:t>В</w:t>
      </w:r>
      <w:r>
        <w:rPr>
          <w:b/>
          <w:bCs/>
          <w:i/>
          <w:iCs/>
          <w:sz w:val="40"/>
          <w:szCs w:val="40"/>
        </w:rPr>
        <w:t>.</w:t>
      </w:r>
      <w:r w:rsidR="00184F5A">
        <w:rPr>
          <w:b/>
          <w:bCs/>
          <w:i/>
          <w:iCs/>
          <w:sz w:val="40"/>
          <w:szCs w:val="40"/>
        </w:rPr>
        <w:t xml:space="preserve">02 </w:t>
      </w:r>
      <w:r>
        <w:rPr>
          <w:b/>
          <w:bCs/>
          <w:i/>
          <w:iCs/>
          <w:sz w:val="40"/>
          <w:szCs w:val="40"/>
        </w:rPr>
        <w:t>ЦИФРОВАЯ ОБРАБОТКА СИГНАЛОВ В РОБОТОТЕХНИКЕ</w:t>
      </w:r>
    </w:p>
    <w:p w:rsidR="00766F68" w:rsidRPr="00F762C7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bookmarkStart w:id="0" w:name="_GoBack"/>
      <w:bookmarkEnd w:id="0"/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184F5A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553EB4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териалов (контрольных заданий, описаний форм и процедур), предназн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ченных для оценки качества освоения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Цель – оценить соответствие знаний, умений и уровня приобрете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ных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компетенций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обучающихся целям и требованиям основной професси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нальной образовательной программы в ходе проведения текущего контроля и промежуточной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сформированности</w:t>
      </w:r>
      <w:proofErr w:type="spell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щекультурных, </w:t>
      </w:r>
      <w:proofErr w:type="spell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общепрофессиональных</w:t>
      </w:r>
      <w:proofErr w:type="spell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и профессиональных компетенций, приобретаемых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обучающимся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Контроль знаний проводится в форме текущего контроля и пром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жуточной аттестации.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зания им индивидуальной помощи.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К контролю текущей успеваемости относятся проверка знаний, ум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ний и навыков, приобретенных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обучающимися</w:t>
      </w:r>
      <w:proofErr w:type="gramEnd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 в ходе выполнения индивид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у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а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бораторных и практических работ и их тематика определена рабочей пр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граммой дисциплины, утвержденной заведующим кафедрой.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Результат выполнения каждого индивидуального задания должен с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ответствовать всем критериям оценки в соответствии с компетенциями, установленными для заданного раздела дисциплины.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Промежуточный контроль по дисциплине осуществляется провед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нием экзамена. </w:t>
      </w:r>
    </w:p>
    <w:p w:rsidR="00C6434D" w:rsidRPr="00553EB4" w:rsidRDefault="00C6434D" w:rsidP="00C6434D">
      <w:pPr>
        <w:pStyle w:val="a8"/>
        <w:spacing w:line="240" w:lineRule="auto"/>
        <w:ind w:firstLine="708"/>
        <w:jc w:val="both"/>
        <w:rPr>
          <w:rStyle w:val="a7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Форма проведения экзамена – письменный ответ по утвержденным экзаменационным билетам, сформулированным с учетом содержания уче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б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 xml:space="preserve">ной дисциплины. </w:t>
      </w:r>
      <w:proofErr w:type="gramStart"/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После выполнения письменной работы обучаемого прои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з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водится ее оценка преподавателем и, при необходимости, проводится те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о</w:t>
      </w:r>
      <w:r w:rsidRPr="00553EB4">
        <w:rPr>
          <w:rStyle w:val="a7"/>
          <w:b/>
          <w:bCs/>
          <w:i/>
          <w:iCs/>
          <w:color w:val="000000"/>
          <w:sz w:val="28"/>
          <w:szCs w:val="28"/>
        </w:rPr>
        <w:t>ретическая беседа с обучаемым для уточнения экзаменационной оценки.</w:t>
      </w:r>
      <w:proofErr w:type="gramEnd"/>
    </w:p>
    <w:p w:rsidR="00CD6502" w:rsidRPr="00553EB4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i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DB663A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DB663A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DB663A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5C286F" w:rsidRDefault="00DB663A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 </w:t>
            </w:r>
            <w:r w:rsidR="00280D2F" w:rsidRPr="005C286F">
              <w:rPr>
                <w:i/>
                <w:color w:val="000000"/>
                <w:sz w:val="24"/>
                <w:szCs w:val="24"/>
              </w:rPr>
              <w:t> Описание логических устройств.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80D2F" w:rsidRDefault="00DB663A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</w:t>
            </w:r>
            <w:r w:rsidR="00280D2F"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DB663A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 Оптимизация цифровых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DB663A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</w:t>
            </w:r>
            <w:r w:rsidR="00280D2F"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Цифровые интегральные схемы.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  <w:r w:rsidR="00DB663A" w:rsidRPr="00280D2F">
              <w:rPr>
                <w:color w:val="000000"/>
                <w:sz w:val="24"/>
                <w:szCs w:val="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  <w:r w:rsidR="00DB663A" w:rsidRPr="00280D2F">
              <w:rPr>
                <w:color w:val="000000"/>
                <w:sz w:val="24"/>
                <w:szCs w:val="19"/>
              </w:rPr>
              <w:t> 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Проектирование цифровых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Внутренние ресурсы 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280D2F" w:rsidRDefault="00280D2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B663A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3C0744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Языки описания аппаратуры.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2E634F" w:rsidRDefault="00DB663A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</w:t>
            </w:r>
            <w:r w:rsidR="00280D2F" w:rsidRPr="00280D2F">
              <w:rPr>
                <w:color w:val="000000"/>
                <w:sz w:val="24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63A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DB663A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3C0744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5C286F" w:rsidRDefault="00280D2F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 w:rsidRPr="005C286F">
              <w:rPr>
                <w:i/>
                <w:color w:val="000000"/>
                <w:sz w:val="24"/>
                <w:szCs w:val="24"/>
              </w:rPr>
              <w:t>Практические аспекты проектирования ЦУ.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663A" w:rsidRPr="002E634F" w:rsidRDefault="00280D2F" w:rsidP="00280D2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80D2F">
              <w:rPr>
                <w:color w:val="000000"/>
                <w:sz w:val="24"/>
                <w:szCs w:val="19"/>
              </w:rPr>
              <w:t> &lt;все&gt;</w:t>
            </w:r>
            <w:r w:rsidR="00DB663A">
              <w:rPr>
                <w:color w:val="000000"/>
                <w:sz w:val="19"/>
                <w:szCs w:val="19"/>
              </w:rPr>
              <w:t> </w:t>
            </w:r>
            <w:r w:rsidR="00DB663A" w:rsidRPr="00DB663A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663A" w:rsidRDefault="00DB663A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53EB4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/>
          <w:iCs/>
          <w:color w:val="000000"/>
          <w:sz w:val="28"/>
          <w:szCs w:val="28"/>
        </w:rPr>
      </w:pPr>
      <w:r w:rsidRPr="00553EB4">
        <w:rPr>
          <w:rStyle w:val="71"/>
          <w:b/>
          <w:i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53EB4">
        <w:rPr>
          <w:b/>
          <w:sz w:val="28"/>
          <w:szCs w:val="28"/>
        </w:rPr>
        <w:t xml:space="preserve">Вопросы к </w:t>
      </w:r>
      <w:r w:rsidR="00B22754">
        <w:rPr>
          <w:b/>
          <w:sz w:val="28"/>
          <w:szCs w:val="28"/>
        </w:rPr>
        <w:t>зачёту</w:t>
      </w:r>
      <w:r w:rsidRPr="00553EB4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553EB4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Булева алгебра. Операции булевой алгебры. Принцип двойственн</w:t>
      </w:r>
      <w:r w:rsidRPr="00280D2F">
        <w:rPr>
          <w:color w:val="000000"/>
          <w:sz w:val="28"/>
          <w:szCs w:val="28"/>
        </w:rPr>
        <w:t>о</w:t>
      </w:r>
      <w:r w:rsidRPr="00280D2F">
        <w:rPr>
          <w:color w:val="000000"/>
          <w:sz w:val="28"/>
          <w:szCs w:val="28"/>
        </w:rPr>
        <w:t>сти. Положительная и отрицательная логика. Функция алгебры л</w:t>
      </w:r>
      <w:r w:rsidRPr="00280D2F">
        <w:rPr>
          <w:color w:val="000000"/>
          <w:sz w:val="28"/>
          <w:szCs w:val="28"/>
        </w:rPr>
        <w:t>о</w:t>
      </w:r>
      <w:r w:rsidRPr="00280D2F">
        <w:rPr>
          <w:color w:val="000000"/>
          <w:sz w:val="28"/>
          <w:szCs w:val="28"/>
        </w:rPr>
        <w:t>гики (ФАЛ). Разновидности ФАЛ. Факультативные значения ФАЛ. Описание ФАЛ в виде: таблицы истинности, алгебраического в</w:t>
      </w:r>
      <w:r w:rsidRPr="00280D2F">
        <w:rPr>
          <w:color w:val="000000"/>
          <w:sz w:val="28"/>
          <w:szCs w:val="28"/>
        </w:rPr>
        <w:t>ы</w:t>
      </w:r>
      <w:r w:rsidRPr="00280D2F">
        <w:rPr>
          <w:color w:val="000000"/>
          <w:sz w:val="28"/>
          <w:szCs w:val="28"/>
        </w:rPr>
        <w:t>ражения, последовательности десятичных чисел, кубических ко</w:t>
      </w:r>
      <w:r w:rsidRPr="00280D2F">
        <w:rPr>
          <w:color w:val="000000"/>
          <w:sz w:val="28"/>
          <w:szCs w:val="28"/>
        </w:rPr>
        <w:t>м</w:t>
      </w:r>
      <w:r w:rsidRPr="00280D2F">
        <w:rPr>
          <w:color w:val="000000"/>
          <w:sz w:val="28"/>
          <w:szCs w:val="28"/>
        </w:rPr>
        <w:t>плексов, структурной схемы. Функционально полная система лог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ческих элементов.</w:t>
      </w:r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 xml:space="preserve">Минимизация ФАЛ. Покрытие ФАЛ и его цена. Минимизация ФАЛ на основе ее кубического представления. Минимизация ФАЛ с использованием карт Карно-Вейча. Минимизация </w:t>
      </w:r>
      <w:proofErr w:type="spellStart"/>
      <w:r w:rsidRPr="00280D2F">
        <w:rPr>
          <w:color w:val="000000"/>
          <w:sz w:val="28"/>
          <w:szCs w:val="28"/>
        </w:rPr>
        <w:t>недоопред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ленной</w:t>
      </w:r>
      <w:proofErr w:type="spellEnd"/>
      <w:r w:rsidRPr="00280D2F">
        <w:rPr>
          <w:color w:val="000000"/>
          <w:sz w:val="28"/>
          <w:szCs w:val="28"/>
        </w:rPr>
        <w:t xml:space="preserve"> ФАЛ. Минимизация системы ФАЛ. Автоматизация мин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мизации ФАЛ. Оптимизация цифровых устройств (ЦУ) по крит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lastRenderedPageBreak/>
        <w:t>риям стоимости, временных затрат на разработку, энергопотребл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ния, быстродействия, массогабаритных показателей, технологи</w:t>
      </w:r>
      <w:r w:rsidRPr="00280D2F">
        <w:rPr>
          <w:color w:val="000000"/>
          <w:sz w:val="28"/>
          <w:szCs w:val="28"/>
        </w:rPr>
        <w:t>ч</w:t>
      </w:r>
      <w:r w:rsidRPr="00280D2F">
        <w:rPr>
          <w:color w:val="000000"/>
          <w:sz w:val="28"/>
          <w:szCs w:val="28"/>
        </w:rPr>
        <w:t xml:space="preserve">ности. </w:t>
      </w:r>
      <w:proofErr w:type="gramStart"/>
      <w:r w:rsidRPr="00280D2F">
        <w:rPr>
          <w:color w:val="000000"/>
          <w:sz w:val="28"/>
          <w:szCs w:val="28"/>
        </w:rPr>
        <w:t>Повышение эффективности ЦУ за счет перехода из полож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тельной логики в отрицательную, из прямой логики в инверсную, из дизъюнктивной нормальной формы в конъюнктивную нормал</w:t>
      </w:r>
      <w:r w:rsidRPr="00280D2F">
        <w:rPr>
          <w:color w:val="000000"/>
          <w:sz w:val="28"/>
          <w:szCs w:val="28"/>
        </w:rPr>
        <w:t>ь</w:t>
      </w:r>
      <w:r w:rsidRPr="00280D2F">
        <w:rPr>
          <w:color w:val="000000"/>
          <w:sz w:val="28"/>
          <w:szCs w:val="28"/>
        </w:rPr>
        <w:t>ную форму, из одной функционально полной системы логических элементов в другую, за счет лучшей комбинации факультативных значений ФАЛ.</w:t>
      </w:r>
      <w:proofErr w:type="gramEnd"/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Классификация цифровых интегральных схем (ИС). Стандартные ИС. ИС малого и среднего уровня интеграции, большие и свер</w:t>
      </w:r>
      <w:r w:rsidRPr="00280D2F">
        <w:rPr>
          <w:color w:val="000000"/>
          <w:sz w:val="28"/>
          <w:szCs w:val="28"/>
        </w:rPr>
        <w:t>х</w:t>
      </w:r>
      <w:r w:rsidRPr="00280D2F">
        <w:rPr>
          <w:color w:val="000000"/>
          <w:sz w:val="28"/>
          <w:szCs w:val="28"/>
        </w:rPr>
        <w:t>большие ИС. Микропроцессоры, микроконтроллеры, ИС памяти, ИС с программируемой пользователем структурой: программиру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мые логические интегральные схемы (ПЛИС), программируемые аналоговые ИС. Специализированные ИС. Базовые матричные кристаллы, ИС на стандартных ячейках, полностью заказные ИС. Программируемые аналоговые интегральные схемы (ПАИС).</w:t>
      </w:r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 Классификация ПЛИС по архитектуре. Простые программируемые логические устройства: программируемые логические матрицы, программируемые матрицы логики. Сложные программируемые логические устройства (СПЛУ). Программируемые пользователем вентильные матрицы (ППВМ). Программируемые устройства ко</w:t>
      </w:r>
      <w:r w:rsidRPr="00280D2F">
        <w:rPr>
          <w:color w:val="000000"/>
          <w:sz w:val="28"/>
          <w:szCs w:val="28"/>
        </w:rPr>
        <w:t>м</w:t>
      </w:r>
      <w:r w:rsidRPr="00280D2F">
        <w:rPr>
          <w:color w:val="000000"/>
          <w:sz w:val="28"/>
          <w:szCs w:val="28"/>
        </w:rPr>
        <w:t>бинированной архитектуры.</w:t>
      </w:r>
    </w:p>
    <w:p w:rsidR="00280D2F" w:rsidRPr="00280D2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Программная и структурная (аппаратная) интерпретация алгори</w:t>
      </w:r>
      <w:r w:rsidRPr="00280D2F">
        <w:rPr>
          <w:color w:val="000000"/>
          <w:sz w:val="28"/>
          <w:szCs w:val="28"/>
        </w:rPr>
        <w:t>т</w:t>
      </w:r>
      <w:r w:rsidRPr="00280D2F">
        <w:rPr>
          <w:color w:val="000000"/>
          <w:sz w:val="28"/>
          <w:szCs w:val="28"/>
        </w:rPr>
        <w:t>мов. Цифровая фильтрация на базе специализированной микросх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>мы, микроконтроллера, цифрового сигнального процессора и ПЛИС. Представления чисел в формате с плавающей точкой и в формате с фиксированной точкой. Квантование в цифровых филь</w:t>
      </w:r>
      <w:r w:rsidRPr="00280D2F">
        <w:rPr>
          <w:color w:val="000000"/>
          <w:sz w:val="28"/>
          <w:szCs w:val="28"/>
        </w:rPr>
        <w:t>т</w:t>
      </w:r>
      <w:r w:rsidRPr="00280D2F">
        <w:rPr>
          <w:color w:val="000000"/>
          <w:sz w:val="28"/>
          <w:szCs w:val="28"/>
        </w:rPr>
        <w:t>рах. Последовательная и параллельная обработка данных. Пр</w:t>
      </w:r>
      <w:r w:rsidRPr="00280D2F">
        <w:rPr>
          <w:color w:val="000000"/>
          <w:sz w:val="28"/>
          <w:szCs w:val="28"/>
        </w:rPr>
        <w:t>е</w:t>
      </w:r>
      <w:r w:rsidRPr="00280D2F">
        <w:rPr>
          <w:color w:val="000000"/>
          <w:sz w:val="28"/>
          <w:szCs w:val="28"/>
        </w:rPr>
        <w:t xml:space="preserve">имущества и недостатки ПЛИС по сравнению со </w:t>
      </w:r>
      <w:proofErr w:type="gramStart"/>
      <w:r w:rsidRPr="00280D2F">
        <w:rPr>
          <w:color w:val="000000"/>
          <w:sz w:val="28"/>
          <w:szCs w:val="28"/>
        </w:rPr>
        <w:t>стандартными</w:t>
      </w:r>
      <w:proofErr w:type="gramEnd"/>
      <w:r w:rsidRPr="00280D2F">
        <w:rPr>
          <w:color w:val="000000"/>
          <w:sz w:val="28"/>
          <w:szCs w:val="28"/>
        </w:rPr>
        <w:t xml:space="preserve"> и специализированными ИС. </w:t>
      </w:r>
      <w:proofErr w:type="spellStart"/>
      <w:r w:rsidRPr="00280D2F">
        <w:rPr>
          <w:color w:val="000000"/>
          <w:sz w:val="28"/>
          <w:szCs w:val="28"/>
        </w:rPr>
        <w:t>Репрограммируемость</w:t>
      </w:r>
      <w:proofErr w:type="spellEnd"/>
      <w:r w:rsidRPr="00280D2F">
        <w:rPr>
          <w:color w:val="000000"/>
          <w:sz w:val="28"/>
          <w:szCs w:val="28"/>
        </w:rPr>
        <w:t xml:space="preserve"> ИС, внутр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схемное программирование ИС, оперативное программирование ИС.</w:t>
      </w:r>
    </w:p>
    <w:p w:rsidR="00280D2F" w:rsidRPr="005C286F" w:rsidRDefault="00280D2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280D2F">
        <w:rPr>
          <w:color w:val="000000"/>
          <w:sz w:val="28"/>
          <w:szCs w:val="28"/>
        </w:rPr>
        <w:t>Структура СПЛУ. Программируемая матрица соединений. Фун</w:t>
      </w:r>
      <w:r w:rsidRPr="00280D2F">
        <w:rPr>
          <w:color w:val="000000"/>
          <w:sz w:val="28"/>
          <w:szCs w:val="28"/>
        </w:rPr>
        <w:t>к</w:t>
      </w:r>
      <w:r w:rsidRPr="00280D2F">
        <w:rPr>
          <w:color w:val="000000"/>
          <w:sz w:val="28"/>
          <w:szCs w:val="28"/>
        </w:rPr>
        <w:t xml:space="preserve">циональные блоки. </w:t>
      </w:r>
      <w:proofErr w:type="spellStart"/>
      <w:r w:rsidRPr="00280D2F">
        <w:rPr>
          <w:color w:val="000000"/>
          <w:sz w:val="28"/>
          <w:szCs w:val="28"/>
        </w:rPr>
        <w:t>Макроячейки</w:t>
      </w:r>
      <w:proofErr w:type="spellEnd"/>
      <w:r w:rsidRPr="00280D2F">
        <w:rPr>
          <w:color w:val="000000"/>
          <w:sz w:val="28"/>
          <w:szCs w:val="28"/>
        </w:rPr>
        <w:t>. Матрица распределения термов. Логические расширители последовательного и параллельного т</w:t>
      </w:r>
      <w:r w:rsidRPr="00280D2F">
        <w:rPr>
          <w:color w:val="000000"/>
          <w:sz w:val="28"/>
          <w:szCs w:val="28"/>
        </w:rPr>
        <w:t>и</w:t>
      </w:r>
      <w:r w:rsidRPr="00280D2F">
        <w:rPr>
          <w:color w:val="000000"/>
          <w:sz w:val="28"/>
          <w:szCs w:val="28"/>
        </w:rPr>
        <w:t>пов. Структура и функционирование ППВМ. Подсистема коммут</w:t>
      </w:r>
      <w:r w:rsidRPr="00280D2F">
        <w:rPr>
          <w:color w:val="000000"/>
          <w:sz w:val="28"/>
          <w:szCs w:val="28"/>
        </w:rPr>
        <w:t>а</w:t>
      </w:r>
      <w:r w:rsidRPr="00280D2F">
        <w:rPr>
          <w:color w:val="000000"/>
          <w:sz w:val="28"/>
          <w:szCs w:val="28"/>
        </w:rPr>
        <w:t xml:space="preserve">ции ППВМ. Функциональные блоки. Системы </w:t>
      </w:r>
      <w:proofErr w:type="spellStart"/>
      <w:r w:rsidRPr="00280D2F">
        <w:rPr>
          <w:color w:val="000000"/>
          <w:sz w:val="28"/>
          <w:szCs w:val="28"/>
        </w:rPr>
        <w:t>межсоединений</w:t>
      </w:r>
      <w:proofErr w:type="spellEnd"/>
      <w:r w:rsidRPr="00280D2F">
        <w:rPr>
          <w:color w:val="000000"/>
          <w:sz w:val="28"/>
          <w:szCs w:val="28"/>
        </w:rPr>
        <w:t xml:space="preserve"> ППВМ. </w:t>
      </w:r>
      <w:proofErr w:type="spellStart"/>
      <w:r w:rsidRPr="00280D2F">
        <w:rPr>
          <w:color w:val="000000"/>
          <w:sz w:val="28"/>
          <w:szCs w:val="28"/>
        </w:rPr>
        <w:t>Мультиплексорная</w:t>
      </w:r>
      <w:proofErr w:type="spellEnd"/>
      <w:r w:rsidRPr="00280D2F">
        <w:rPr>
          <w:color w:val="000000"/>
          <w:sz w:val="28"/>
          <w:szCs w:val="28"/>
        </w:rPr>
        <w:t xml:space="preserve"> схема наращивания размерности во</w:t>
      </w:r>
      <w:r w:rsidRPr="00280D2F">
        <w:rPr>
          <w:color w:val="000000"/>
          <w:sz w:val="28"/>
          <w:szCs w:val="28"/>
        </w:rPr>
        <w:t>с</w:t>
      </w:r>
      <w:r w:rsidRPr="00280D2F">
        <w:rPr>
          <w:color w:val="000000"/>
          <w:sz w:val="28"/>
          <w:szCs w:val="28"/>
        </w:rPr>
        <w:t>производимых в ППВМ функций. Структура ПЛИС с комбинир</w:t>
      </w:r>
      <w:r w:rsidRPr="00280D2F">
        <w:rPr>
          <w:color w:val="000000"/>
          <w:sz w:val="28"/>
          <w:szCs w:val="28"/>
        </w:rPr>
        <w:t>о</w:t>
      </w:r>
      <w:r w:rsidRPr="00280D2F">
        <w:rPr>
          <w:color w:val="000000"/>
          <w:sz w:val="28"/>
          <w:szCs w:val="28"/>
        </w:rPr>
        <w:t>ванной архитектурой.</w:t>
      </w:r>
    </w:p>
    <w:p w:rsidR="005C286F" w:rsidRPr="005C286F" w:rsidRDefault="005C286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color w:val="000000"/>
          <w:sz w:val="19"/>
          <w:szCs w:val="19"/>
        </w:rPr>
        <w:t> </w:t>
      </w:r>
      <w:r w:rsidRPr="005C286F">
        <w:rPr>
          <w:color w:val="000000"/>
          <w:sz w:val="28"/>
          <w:szCs w:val="28"/>
        </w:rPr>
        <w:t>Язык описания цифровых устройств AHDL. Элементы языка AHDL. Структура текстового описания. Применение конструкций языка. Группы, числа, выражения, операторы, примитивы. По</w:t>
      </w:r>
      <w:r w:rsidRPr="005C286F">
        <w:rPr>
          <w:color w:val="000000"/>
          <w:sz w:val="28"/>
          <w:szCs w:val="28"/>
        </w:rPr>
        <w:t>д</w:t>
      </w:r>
      <w:r w:rsidRPr="005C286F">
        <w:rPr>
          <w:color w:val="000000"/>
          <w:sz w:val="28"/>
          <w:szCs w:val="28"/>
        </w:rPr>
        <w:t>ключение к основному  модулю проекта на языке AHDL других модулей. Стратегия восходящего и нисходящего проектирования.</w:t>
      </w:r>
    </w:p>
    <w:p w:rsidR="005C286F" w:rsidRPr="005C286F" w:rsidRDefault="005C286F" w:rsidP="00280D2F">
      <w:pPr>
        <w:pStyle w:val="afa"/>
        <w:numPr>
          <w:ilvl w:val="0"/>
          <w:numId w:val="45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C286F">
        <w:rPr>
          <w:color w:val="000000"/>
          <w:sz w:val="28"/>
          <w:szCs w:val="28"/>
        </w:rPr>
        <w:lastRenderedPageBreak/>
        <w:t>Практические аспекты проектирования ЦУ на ПЛИС Гонка сигн</w:t>
      </w:r>
      <w:r w:rsidRPr="005C286F">
        <w:rPr>
          <w:color w:val="000000"/>
          <w:sz w:val="28"/>
          <w:szCs w:val="28"/>
        </w:rPr>
        <w:t>а</w:t>
      </w:r>
      <w:r w:rsidRPr="005C286F">
        <w:rPr>
          <w:color w:val="000000"/>
          <w:sz w:val="28"/>
          <w:szCs w:val="28"/>
        </w:rPr>
        <w:t>лов. Фазовая автоподстройка частоты. Сигма-дельта цифро-аналоговый преобразователь.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5D6" w:rsidRDefault="008A45D6" w:rsidP="0013300F">
      <w:pPr>
        <w:spacing w:line="240" w:lineRule="auto"/>
      </w:pPr>
      <w:r>
        <w:separator/>
      </w:r>
    </w:p>
  </w:endnote>
  <w:endnote w:type="continuationSeparator" w:id="0">
    <w:p w:rsidR="008A45D6" w:rsidRDefault="008A45D6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904AC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71282B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5D6" w:rsidRDefault="008A45D6" w:rsidP="0013300F">
      <w:pPr>
        <w:spacing w:line="240" w:lineRule="auto"/>
      </w:pPr>
      <w:r>
        <w:separator/>
      </w:r>
    </w:p>
  </w:footnote>
  <w:footnote w:type="continuationSeparator" w:id="0">
    <w:p w:rsidR="008A45D6" w:rsidRDefault="008A45D6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6C12BD"/>
    <w:multiLevelType w:val="hybridMultilevel"/>
    <w:tmpl w:val="34F872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7C45F37"/>
    <w:multiLevelType w:val="hybridMultilevel"/>
    <w:tmpl w:val="2F58A64E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7"/>
  </w:num>
  <w:num w:numId="10">
    <w:abstractNumId w:val="12"/>
  </w:num>
  <w:num w:numId="11">
    <w:abstractNumId w:val="22"/>
  </w:num>
  <w:num w:numId="12">
    <w:abstractNumId w:val="28"/>
  </w:num>
  <w:num w:numId="13">
    <w:abstractNumId w:val="49"/>
  </w:num>
  <w:num w:numId="14">
    <w:abstractNumId w:val="23"/>
  </w:num>
  <w:num w:numId="15">
    <w:abstractNumId w:val="29"/>
  </w:num>
  <w:num w:numId="16">
    <w:abstractNumId w:val="43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8"/>
  </w:num>
  <w:num w:numId="22">
    <w:abstractNumId w:val="24"/>
  </w:num>
  <w:num w:numId="23">
    <w:abstractNumId w:val="18"/>
  </w:num>
  <w:num w:numId="24">
    <w:abstractNumId w:val="35"/>
  </w:num>
  <w:num w:numId="25">
    <w:abstractNumId w:val="44"/>
  </w:num>
  <w:num w:numId="26">
    <w:abstractNumId w:val="48"/>
  </w:num>
  <w:num w:numId="27">
    <w:abstractNumId w:val="41"/>
  </w:num>
  <w:num w:numId="28">
    <w:abstractNumId w:val="36"/>
  </w:num>
  <w:num w:numId="29">
    <w:abstractNumId w:val="15"/>
  </w:num>
  <w:num w:numId="30">
    <w:abstractNumId w:val="20"/>
  </w:num>
  <w:num w:numId="31">
    <w:abstractNumId w:val="40"/>
  </w:num>
  <w:num w:numId="32">
    <w:abstractNumId w:val="39"/>
  </w:num>
  <w:num w:numId="33">
    <w:abstractNumId w:val="33"/>
  </w:num>
  <w:num w:numId="34">
    <w:abstractNumId w:val="46"/>
  </w:num>
  <w:num w:numId="35">
    <w:abstractNumId w:val="13"/>
  </w:num>
  <w:num w:numId="36">
    <w:abstractNumId w:val="21"/>
  </w:num>
  <w:num w:numId="37">
    <w:abstractNumId w:val="42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5"/>
  </w:num>
  <w:num w:numId="44">
    <w:abstractNumId w:val="14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112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246CF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4F5A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0D2F"/>
    <w:rsid w:val="00281F32"/>
    <w:rsid w:val="00283593"/>
    <w:rsid w:val="002851FC"/>
    <w:rsid w:val="00290059"/>
    <w:rsid w:val="00291D53"/>
    <w:rsid w:val="00295455"/>
    <w:rsid w:val="00296A82"/>
    <w:rsid w:val="002A339A"/>
    <w:rsid w:val="002A49BF"/>
    <w:rsid w:val="002A5A86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3EB4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C286F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282B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5006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0F0B"/>
    <w:rsid w:val="008841E9"/>
    <w:rsid w:val="008855C5"/>
    <w:rsid w:val="008907E9"/>
    <w:rsid w:val="0089409C"/>
    <w:rsid w:val="008A1220"/>
    <w:rsid w:val="008A1FB1"/>
    <w:rsid w:val="008A269C"/>
    <w:rsid w:val="008A45D6"/>
    <w:rsid w:val="008A7110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04AC2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1A6F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754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BDE"/>
    <w:rsid w:val="00D26C89"/>
    <w:rsid w:val="00D26D44"/>
    <w:rsid w:val="00D31E46"/>
    <w:rsid w:val="00D3348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B663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EF60DD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762C7"/>
    <w:rsid w:val="00F80B58"/>
    <w:rsid w:val="00FA1391"/>
    <w:rsid w:val="00FA4B52"/>
    <w:rsid w:val="00FB03C7"/>
    <w:rsid w:val="00FB4174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53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2021-07-15T13:07:00Z</dcterms:created>
  <dcterms:modified xsi:type="dcterms:W3CDTF">2023-10-06T11:25:00Z</dcterms:modified>
</cp:coreProperties>
</file>