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6A" w:rsidRDefault="00192435">
      <w:pPr>
        <w:spacing w:after="0"/>
        <w:jc w:val="right"/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Приложение</w:t>
      </w:r>
    </w:p>
    <w:p w:rsidR="0014426A" w:rsidRDefault="001442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A1B94">
        <w:rPr>
          <w:rFonts w:ascii="Times New Roman" w:hAnsi="Times New Roman" w:cs="Times New Roman"/>
          <w:caps/>
          <w:sz w:val="28"/>
          <w:szCs w:val="28"/>
        </w:rPr>
        <w:t>Министерство науки И ВЫСШЕГО ОБРАЗОВАНИЯ</w:t>
      </w: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A1B94">
        <w:rPr>
          <w:rFonts w:ascii="Times New Roman" w:hAnsi="Times New Roman" w:cs="Times New Roman"/>
          <w:caps/>
          <w:sz w:val="28"/>
          <w:szCs w:val="28"/>
        </w:rPr>
        <w:t>Российской Федерации</w:t>
      </w: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B9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B94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A1B94">
        <w:rPr>
          <w:rFonts w:ascii="Times New Roman" w:hAnsi="Times New Roman" w:cs="Times New Roman"/>
          <w:caps/>
          <w:sz w:val="28"/>
          <w:szCs w:val="28"/>
        </w:rPr>
        <w:t xml:space="preserve">Рязанский государственный радиотехнический </w:t>
      </w: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A1B94">
        <w:rPr>
          <w:rFonts w:ascii="Times New Roman" w:hAnsi="Times New Roman" w:cs="Times New Roman"/>
          <w:caps/>
          <w:sz w:val="28"/>
          <w:szCs w:val="28"/>
        </w:rPr>
        <w:t>университет ИМ. в.ф. УТКИНА</w:t>
      </w:r>
    </w:p>
    <w:p w:rsidR="00CA1B94" w:rsidRPr="00CA1B94" w:rsidRDefault="00CA1B94" w:rsidP="00CA1B94">
      <w:pPr>
        <w:autoSpaceDE w:val="0"/>
        <w:spacing w:after="0"/>
        <w:jc w:val="center"/>
        <w:rPr>
          <w:rFonts w:ascii="Times New Roman" w:hAnsi="Times New Roman" w:cs="Times New Roman"/>
          <w:szCs w:val="24"/>
        </w:rPr>
      </w:pPr>
      <w:r w:rsidRPr="00CA1B94">
        <w:rPr>
          <w:rFonts w:ascii="Times New Roman" w:hAnsi="Times New Roman" w:cs="Times New Roman"/>
          <w:szCs w:val="24"/>
        </w:rPr>
        <w:t>Кафедра «</w:t>
      </w:r>
      <w:r w:rsidRPr="00CA1B94">
        <w:rPr>
          <w:rFonts w:ascii="Times New Roman" w:hAnsi="Times New Roman" w:cs="Times New Roman"/>
          <w:color w:val="000000"/>
          <w:szCs w:val="24"/>
          <w:lang w:eastAsia="zh-CN"/>
        </w:rPr>
        <w:t>Микр</w:t>
      </w:r>
      <w:proofErr w:type="gramStart"/>
      <w:r w:rsidRPr="00CA1B94">
        <w:rPr>
          <w:rFonts w:ascii="Times New Roman" w:hAnsi="Times New Roman" w:cs="Times New Roman"/>
          <w:color w:val="000000"/>
          <w:szCs w:val="24"/>
          <w:lang w:eastAsia="zh-CN"/>
        </w:rPr>
        <w:t>о-</w:t>
      </w:r>
      <w:proofErr w:type="gramEnd"/>
      <w:r w:rsidRPr="00CA1B94">
        <w:rPr>
          <w:rFonts w:ascii="Times New Roman" w:hAnsi="Times New Roman" w:cs="Times New Roman"/>
          <w:color w:val="000000"/>
          <w:szCs w:val="24"/>
          <w:lang w:eastAsia="zh-CN"/>
        </w:rPr>
        <w:t xml:space="preserve"> и </w:t>
      </w:r>
      <w:proofErr w:type="spellStart"/>
      <w:r w:rsidRPr="00CA1B94">
        <w:rPr>
          <w:rFonts w:ascii="Times New Roman" w:hAnsi="Times New Roman" w:cs="Times New Roman"/>
          <w:color w:val="000000"/>
          <w:szCs w:val="24"/>
          <w:lang w:eastAsia="zh-CN"/>
        </w:rPr>
        <w:t>наноэлектроника</w:t>
      </w:r>
      <w:proofErr w:type="spellEnd"/>
      <w:r w:rsidRPr="00CA1B94">
        <w:rPr>
          <w:rFonts w:ascii="Times New Roman" w:hAnsi="Times New Roman" w:cs="Times New Roman"/>
          <w:szCs w:val="24"/>
        </w:rPr>
        <w:t>»</w:t>
      </w: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Cs w:val="24"/>
        </w:rPr>
      </w:pPr>
    </w:p>
    <w:p w:rsidR="00CA1B94" w:rsidRPr="00CA1B94" w:rsidRDefault="00CA1B94" w:rsidP="00CA1B94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A1B94" w:rsidRPr="00CA1B94" w:rsidRDefault="00CA1B94" w:rsidP="00CA1B94">
      <w:pPr>
        <w:keepNext/>
        <w:suppressAutoHyphens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A1B9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ОЦЕНОЧНЫЕ МАТЕРИАЛЫ</w:t>
      </w:r>
    </w:p>
    <w:p w:rsidR="00CA1B94" w:rsidRPr="00CA1B94" w:rsidRDefault="00CA1B94" w:rsidP="00CA1B94">
      <w:pPr>
        <w:keepNext/>
        <w:spacing w:after="0" w:line="312" w:lineRule="auto"/>
        <w:ind w:right="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A1B94" w:rsidRPr="00CA1B94" w:rsidRDefault="00CA1B94" w:rsidP="00CA1B94">
      <w:pPr>
        <w:spacing w:after="0" w:line="312" w:lineRule="auto"/>
        <w:ind w:right="84"/>
        <w:jc w:val="center"/>
        <w:rPr>
          <w:rFonts w:ascii="Times New Roman" w:hAnsi="Times New Roman" w:cs="Times New Roman"/>
          <w:sz w:val="28"/>
          <w:szCs w:val="28"/>
        </w:rPr>
      </w:pPr>
      <w:r w:rsidRPr="00CA1B94">
        <w:rPr>
          <w:rFonts w:ascii="Times New Roman" w:hAnsi="Times New Roman" w:cs="Times New Roman"/>
          <w:sz w:val="28"/>
          <w:szCs w:val="28"/>
        </w:rPr>
        <w:t xml:space="preserve"> по дисциплине</w:t>
      </w:r>
    </w:p>
    <w:p w:rsidR="00CA1B94" w:rsidRPr="00CA1B94" w:rsidRDefault="00CA1B94" w:rsidP="00CA1B94">
      <w:pPr>
        <w:autoSpaceDE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B94" w:rsidRPr="00CA1B94" w:rsidRDefault="00CA1B94" w:rsidP="00CA1B94">
      <w:pPr>
        <w:widowControl w:val="0"/>
        <w:suppressAutoHyphens/>
        <w:autoSpaceDE w:val="0"/>
        <w:spacing w:after="5"/>
        <w:ind w:left="-284" w:right="475" w:firstLine="7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1B94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Радиоматериалы и радиокомпоненты</w:t>
      </w:r>
      <w:r w:rsidRPr="00CA1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CA1B94" w:rsidRPr="00CA1B94" w:rsidRDefault="00CA1B94" w:rsidP="00CA1B94">
      <w:pPr>
        <w:widowControl w:val="0"/>
        <w:suppressAutoHyphens/>
        <w:ind w:left="-284" w:right="475" w:firstLine="710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1B94" w:rsidRPr="00E64411" w:rsidRDefault="00CA1B94" w:rsidP="00CA1B94">
      <w:pPr>
        <w:widowControl w:val="0"/>
        <w:suppressAutoHyphens/>
        <w:ind w:left="-284" w:right="475" w:firstLine="710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E64411">
        <w:rPr>
          <w:rFonts w:ascii="Times New Roman" w:hAnsi="Times New Roman" w:cs="Times New Roman"/>
          <w:sz w:val="24"/>
          <w:szCs w:val="24"/>
          <w:lang w:eastAsia="ar-SA"/>
        </w:rPr>
        <w:t>Направление подготовки</w:t>
      </w:r>
    </w:p>
    <w:p w:rsidR="00CA1B94" w:rsidRPr="00E64411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4411">
        <w:rPr>
          <w:rFonts w:ascii="Times New Roman" w:hAnsi="Times New Roman" w:cs="Times New Roman"/>
          <w:color w:val="000000"/>
          <w:sz w:val="24"/>
          <w:szCs w:val="24"/>
        </w:rPr>
        <w:t>11.0</w:t>
      </w:r>
      <w:r w:rsidR="00E64411" w:rsidRPr="00E6441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64411">
        <w:rPr>
          <w:rFonts w:ascii="Times New Roman" w:hAnsi="Times New Roman" w:cs="Times New Roman"/>
          <w:color w:val="000000"/>
          <w:sz w:val="24"/>
          <w:szCs w:val="24"/>
        </w:rPr>
        <w:t>.01 Радио</w:t>
      </w:r>
      <w:r w:rsidR="00E64411" w:rsidRPr="00E64411">
        <w:rPr>
          <w:rFonts w:ascii="Times New Roman" w:hAnsi="Times New Roman" w:cs="Times New Roman"/>
          <w:color w:val="000000"/>
          <w:sz w:val="24"/>
          <w:szCs w:val="24"/>
        </w:rPr>
        <w:t>электронные системы и комплексы</w:t>
      </w:r>
    </w:p>
    <w:p w:rsidR="00CA1B94" w:rsidRPr="00E64411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1B94" w:rsidRPr="00E64411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4411"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CA1B94" w:rsidRPr="00E64411" w:rsidRDefault="00E64411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специалитет</w:t>
      </w:r>
      <w:proofErr w:type="spellEnd"/>
    </w:p>
    <w:p w:rsidR="00CA1B94" w:rsidRPr="00E64411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1B94" w:rsidRPr="003F714E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4411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Квалификация выпускника – </w:t>
      </w:r>
      <w:r w:rsidR="003F714E">
        <w:rPr>
          <w:rFonts w:ascii="Times New Roman" w:hAnsi="Times New Roman" w:cs="Times New Roman"/>
          <w:color w:val="000000"/>
          <w:sz w:val="24"/>
          <w:szCs w:val="24"/>
        </w:rPr>
        <w:t>инженер</w:t>
      </w:r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A1B94" w:rsidRPr="00CA1B94" w:rsidRDefault="00CA1B94" w:rsidP="00CA1B94">
      <w:pPr>
        <w:widowControl w:val="0"/>
        <w:ind w:left="-284" w:right="475" w:firstLine="710"/>
        <w:jc w:val="center"/>
        <w:rPr>
          <w:rFonts w:ascii="Times New Roman" w:hAnsi="Times New Roman" w:cs="Times New Roman"/>
          <w:color w:val="000000"/>
          <w:szCs w:val="24"/>
        </w:rPr>
      </w:pPr>
    </w:p>
    <w:p w:rsidR="00CA1B94" w:rsidRPr="00CA1B94" w:rsidRDefault="00CA1B94" w:rsidP="00CA1B94">
      <w:pPr>
        <w:ind w:left="-284" w:right="475" w:firstLine="71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A1B94">
        <w:rPr>
          <w:rFonts w:ascii="Times New Roman" w:hAnsi="Times New Roman" w:cs="Times New Roman"/>
          <w:sz w:val="28"/>
          <w:szCs w:val="28"/>
          <w:lang w:eastAsia="ar-SA"/>
        </w:rPr>
        <w:t>Рязань 202</w:t>
      </w:r>
      <w:r w:rsidR="00D1225F">
        <w:rPr>
          <w:rFonts w:ascii="Times New Roman" w:hAnsi="Times New Roman" w:cs="Times New Roman"/>
          <w:sz w:val="28"/>
          <w:szCs w:val="28"/>
          <w:lang w:val="en-US" w:eastAsia="ar-SA"/>
        </w:rPr>
        <w:t>0</w:t>
      </w:r>
      <w:r w:rsidRPr="00CA1B94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</w:p>
    <w:p w:rsidR="0014426A" w:rsidRDefault="0014426A">
      <w:pPr>
        <w:sectPr w:rsidR="0014426A">
          <w:pgSz w:w="11870" w:h="16787"/>
          <w:pgMar w:top="1440" w:right="1440" w:bottom="1440" w:left="1440" w:header="720" w:footer="720" w:gutter="0"/>
          <w:cols w:space="720"/>
        </w:sectPr>
      </w:pPr>
    </w:p>
    <w:p w:rsidR="0014426A" w:rsidRDefault="0019243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Паспорт фонда оценочных средств</w:t>
      </w:r>
    </w:p>
    <w:p w:rsidR="0014426A" w:rsidRDefault="001442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B94" w:rsidRPr="00CA1B94" w:rsidRDefault="00192435" w:rsidP="00CA1B94">
      <w:pPr>
        <w:widowControl w:val="0"/>
        <w:ind w:left="-284" w:right="-82" w:firstLine="71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Фонд оценочных средств (ФОС) для текущего контроля успеваемости и промежуточной аттестации по дисциплине «Радиоматериалы и радиокомпоненты» разработан в соответствии с рабочей программой, входящей в ОПОП направления подготовки </w:t>
      </w:r>
      <w:r w:rsidR="00E64411" w:rsidRPr="00E64411">
        <w:rPr>
          <w:rFonts w:ascii="Times New Roman" w:hAnsi="Times New Roman" w:cs="Times New Roman"/>
          <w:color w:val="000000"/>
          <w:sz w:val="24"/>
          <w:szCs w:val="24"/>
        </w:rPr>
        <w:t>11.05.01 Радиоэлектронные системы и комплексы</w:t>
      </w:r>
      <w:r w:rsidR="00CA1B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26A" w:rsidRDefault="0019243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659"/>
        <w:gridCol w:w="4797"/>
        <w:gridCol w:w="1936"/>
        <w:gridCol w:w="1798"/>
      </w:tblGrid>
      <w:tr w:rsidR="00CA1B94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2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2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Электрофизические свойства радиоматериалов.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Пассивные радиокомпоненты радиоэлектронной аппаратуры.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Обозначения, </w:t>
            </w:r>
            <w:proofErr w:type="spellStart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типономиналы</w:t>
            </w:r>
            <w:proofErr w:type="spellEnd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пассивных радиокомпонентов.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Фонд оценочных средств по дисциплине «Радиоматериалы и радиокомпоненты» предназначен для аттестации обучающихся на соответствие их персональных достижений поэтапным требованиям образовательной программы, в том числе рабочей программы дисциплины «Радиоматериалы и радиокомпоненты», для оценивания результатов обучения: знаний, умений, владений и уровня приобретенных компетенций.</w:t>
      </w:r>
      <w:proofErr w:type="gramEnd"/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Фонд оценочных средств по дисциплине «Радиоматериалы и радиокомпоненты» включает:</w:t>
      </w:r>
    </w:p>
    <w:p w:rsidR="0014426A" w:rsidRDefault="0019243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Оценочные средства для проведения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текущего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успеваемости:</w:t>
      </w:r>
    </w:p>
    <w:p w:rsidR="0014426A" w:rsidRDefault="0019243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перечень вопросов для устного опроса обучающихся.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Оценочные средства для проведения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промежуточной аттестации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форме:</w:t>
      </w:r>
    </w:p>
    <w:p w:rsidR="0014426A" w:rsidRDefault="0019243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компетенций и индикаторов достижения компетенций, формируемых в процессе изучения дисциплины «Радиоматериалы и радиокомпоненты» при освоении образовательной программы по направлению подготовки </w:t>
      </w:r>
      <w:r w:rsidR="00E64411" w:rsidRPr="00E64411">
        <w:rPr>
          <w:rFonts w:ascii="Times New Roman" w:hAnsi="Times New Roman" w:cs="Times New Roman"/>
          <w:b/>
          <w:color w:val="000000"/>
          <w:sz w:val="24"/>
          <w:szCs w:val="24"/>
        </w:rPr>
        <w:t>11.05.01 Радиоэлектронные системы и комплексы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1616"/>
        <w:gridCol w:w="6704"/>
        <w:gridCol w:w="870"/>
      </w:tblGrid>
      <w:tr w:rsidR="0014426A" w:rsidTr="0035357A">
        <w:tblPrEx>
          <w:tblCellMar>
            <w:bottom w:w="0" w:type="dxa"/>
          </w:tblCellMar>
        </w:tblPrEx>
        <w:trPr>
          <w:trHeight w:val="200"/>
        </w:trPr>
        <w:tc>
          <w:tcPr>
            <w:tcW w:w="1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Индекс компетенции/ индикатора</w:t>
            </w:r>
          </w:p>
        </w:tc>
        <w:tc>
          <w:tcPr>
            <w:tcW w:w="14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</w:p>
        </w:tc>
      </w:tr>
      <w:tr w:rsidR="0014426A" w:rsidTr="0035357A">
        <w:tblPrEx>
          <w:tblCellMar>
            <w:bottom w:w="0" w:type="dxa"/>
          </w:tblCellMar>
        </w:tblPrEx>
        <w:trPr>
          <w:trHeight w:val="200"/>
        </w:trPr>
        <w:tc>
          <w:tcPr>
            <w:tcW w:w="1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4000" w:type="dxa"/>
          </w:tcPr>
          <w:p w:rsidR="0014426A" w:rsidRDefault="00192435" w:rsidP="0035357A">
            <w:pPr>
              <w:spacing w:after="0"/>
            </w:pPr>
            <w:proofErr w:type="gramStart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положения, законы и методы естественных наук и математики для решения задач инженерной деятельности</w:t>
            </w:r>
          </w:p>
        </w:tc>
        <w:tc>
          <w:tcPr>
            <w:tcW w:w="1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</w:tr>
      <w:tr w:rsidR="0014426A" w:rsidTr="0035357A">
        <w:tblPrEx>
          <w:tblCellMar>
            <w:bottom w:w="0" w:type="dxa"/>
          </w:tblCellMar>
        </w:tblPrEx>
        <w:trPr>
          <w:trHeight w:val="200"/>
        </w:trPr>
        <w:tc>
          <w:tcPr>
            <w:tcW w:w="1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140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 фундаментальные законы природы и основные физические и математические законы</w:t>
            </w:r>
          </w:p>
        </w:tc>
        <w:tc>
          <w:tcPr>
            <w:tcW w:w="1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426A" w:rsidTr="0035357A">
        <w:tblPrEx>
          <w:tblCellMar>
            <w:bottom w:w="0" w:type="dxa"/>
          </w:tblCellMar>
        </w:tblPrEx>
        <w:trPr>
          <w:trHeight w:val="200"/>
        </w:trPr>
        <w:tc>
          <w:tcPr>
            <w:tcW w:w="1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140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применять физические законы и математически методы для решения задач теоретического и прикладного характера</w:t>
            </w:r>
          </w:p>
        </w:tc>
        <w:tc>
          <w:tcPr>
            <w:tcW w:w="1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результате освоения дисциплины «Радиоматериалы и радиокомпоненты» формируется компетенция ОПК-1: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Способен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использовать положения, законы и методы естественных наук и математики для решения задач инженерной деятельности. 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Показатели, критерии и шкала оценивания компетенций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текущего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контроля знаний по учебной дисциплине «Радиоматериалы и радиокомпоненты»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Текущий контроль знаний, согласно положению о проведении текущего контроля успеваемости и промежуточной аттестации обучающихся (далее Положение) в рамках изучения дисциплины «Радиоматериалы и радиокомпоненты» предполагает устный опрос и выполнение заданий по лабораторным работам.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 проведения и оценивание устного опроса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целях закрепления практического материала и углубления теоретических знаний по разделам дисциплины «Радиоматериалы и радиокомпоненты» предполагается выполнение устных опросов студентов, что позволяет углубить процесс познания, раскрыть понимание прикладной значимости осваиваемой дисциплины.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 проведения мероприятия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469"/>
        <w:gridCol w:w="5205"/>
        <w:gridCol w:w="3516"/>
      </w:tblGrid>
      <w:tr w:rsidR="0014426A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5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5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 длительности опроса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7 мин.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 преподавателя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(в расчете на один опрос)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4426A" w:rsidP="0035357A">
            <w:pPr>
              <w:spacing w:after="0"/>
            </w:pP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(в расчете на один опрос)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мин.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устного опроса (до 5 вопросов)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3042"/>
        <w:gridCol w:w="6148"/>
      </w:tblGrid>
      <w:tr w:rsidR="0014426A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4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на вопрос раскрыт полностью, в представленном ответе обоснованно получен правильный ответ.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полностью, но нет достаточного обоснования или при верном ответе допущена незначительная ошибка, не влияющая на правильную последовательность рассуждений.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даны частично.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неверен или отсутствует.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Оценочные средства для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текущего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контроля знаний по учебной дисциплине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«Радиоматериалы и радиокомпоненты»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Оценочные средства для текущего контроля знаний приведены в Приложении 1.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 проведения и оценивание лабораторных работ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целях закрепления практического материала и углубления теоретических знаний по разделам дисциплины «Радиоматериалы и радиокомпоненты» предполагается выполнение лабораторных работ, что позволяет углубить процесс познания, раскрыть понимание прикладной значимости осваиваемой дисциплины.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 проведения мероприятия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469"/>
        <w:gridCol w:w="5202"/>
        <w:gridCol w:w="3519"/>
      </w:tblGrid>
      <w:tr w:rsidR="0014426A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5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45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 длительности лабораторной работы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170 мин.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отчета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4426A" w:rsidP="0035357A">
            <w:pPr>
              <w:spacing w:after="0"/>
            </w:pP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(в расчете на одну лабораторную работу)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мин.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лабораторных работ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3042"/>
        <w:gridCol w:w="6148"/>
      </w:tblGrid>
      <w:tr w:rsidR="0014426A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4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00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полностью, в представленном отчете обоснованно получено правильное выполненное задание.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выполнено полностью, но нет достаточного обоснования или при верном решении допущена незначительная ошибка, не влияющая на правильную последовательность рассуждений.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выполнены частично.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  <w:jc w:val="center"/>
            </w:pPr>
            <w:r w:rsidRPr="00353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балла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не выполнено.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Общее распределение баллов текущего контроля по видам учебных работ для студентов (в соответствии с Положением)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3230"/>
        <w:gridCol w:w="3120"/>
        <w:gridCol w:w="2840"/>
      </w:tblGrid>
      <w:tr w:rsidR="0014426A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40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Рейтинг-контроль 1</w:t>
            </w:r>
          </w:p>
        </w:tc>
        <w:tc>
          <w:tcPr>
            <w:tcW w:w="40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выполнение и защита 1 лабораторной работы</w:t>
            </w:r>
          </w:p>
        </w:tc>
        <w:tc>
          <w:tcPr>
            <w:tcW w:w="40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Рейтинг-контроль 2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выполнение и защита 2 лабораторных работ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До 40 баллов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Рейтинг-контроль 3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выполнение и защита 1 лабораторной работы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До 20 баллов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студентом</w:t>
            </w:r>
          </w:p>
        </w:tc>
        <w:tc>
          <w:tcPr>
            <w:tcW w:w="0" w:type="dxa"/>
          </w:tcPr>
          <w:p w:rsidR="0014426A" w:rsidRDefault="0014426A" w:rsidP="0035357A">
            <w:pPr>
              <w:spacing w:after="0"/>
            </w:pP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баллы (бонусы)</w:t>
            </w:r>
          </w:p>
        </w:tc>
        <w:tc>
          <w:tcPr>
            <w:tcW w:w="0" w:type="dxa"/>
          </w:tcPr>
          <w:p w:rsidR="0014426A" w:rsidRDefault="0014426A" w:rsidP="0035357A">
            <w:pPr>
              <w:spacing w:after="0"/>
            </w:pP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14426A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семестрового плана самостоятельной работы</w:t>
            </w:r>
          </w:p>
        </w:tc>
        <w:tc>
          <w:tcPr>
            <w:tcW w:w="0" w:type="dxa"/>
          </w:tcPr>
          <w:p w:rsidR="0014426A" w:rsidRDefault="0014426A" w:rsidP="0035357A">
            <w:pPr>
              <w:spacing w:after="0"/>
            </w:pP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баллов</w:t>
            </w:r>
          </w:p>
        </w:tc>
      </w:tr>
    </w:tbl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Показатели, критерии и шкала оценивания компетенций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промежуточной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аттестации знаний по учебной дисциплине «Радиоматериалы и радиокомпоненты»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r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промежуточной аттестации используются теоретические материалы лекционного курса и практические навыки, полученные в результате выполнения лабораторных работ. </w:t>
      </w:r>
    </w:p>
    <w:p w:rsidR="0014426A" w:rsidRDefault="0019243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Оценочные средства для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промежуточной аттестации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по учебной дисциплине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«Радиоматериалы и радиокомпоненты»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ind w:firstLine="709"/>
      </w:pPr>
      <w:r>
        <w:rPr>
          <w:rFonts w:ascii="Times New Roman" w:eastAsia="Times New Roman" w:hAnsi="Times New Roman" w:cs="Times New Roman"/>
          <w:sz w:val="24"/>
          <w:szCs w:val="24"/>
        </w:rPr>
        <w:t>Оценочные средства для промежуточной аттестации приведены в Приложении 2.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426A" w:rsidRDefault="0019243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Максимальная сумма баллов, набираемая студентом по дисциплине «Радиоматериалы и радиокомпоненты» равна 100.</w:t>
      </w:r>
    </w:p>
    <w:p w:rsidR="0014426A" w:rsidRDefault="0014426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0" w:type="dxa"/>
          <w:left w:w="100" w:type="dxa"/>
          <w:right w:w="100" w:type="dxa"/>
        </w:tblCellMar>
        <w:tblLook w:val="04A0"/>
      </w:tblPr>
      <w:tblGrid>
        <w:gridCol w:w="979"/>
        <w:gridCol w:w="1612"/>
        <w:gridCol w:w="4440"/>
        <w:gridCol w:w="2159"/>
      </w:tblGrid>
      <w:tr w:rsidR="00CA1B94" w:rsidTr="0035357A">
        <w:tblPrEx>
          <w:tblCellMar>
            <w:bottom w:w="0" w:type="dxa"/>
          </w:tblCellMar>
        </w:tblPrEx>
        <w:trPr>
          <w:trHeight w:val="400"/>
        </w:trPr>
        <w:tc>
          <w:tcPr>
            <w:tcW w:w="10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 баллах</w:t>
            </w:r>
          </w:p>
        </w:tc>
        <w:tc>
          <w:tcPr>
            <w:tcW w:w="20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 шкале</w:t>
            </w:r>
          </w:p>
        </w:tc>
        <w:tc>
          <w:tcPr>
            <w:tcW w:w="70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2000" w:type="dxa"/>
          </w:tcPr>
          <w:p w:rsidR="0014426A" w:rsidRDefault="00192435" w:rsidP="0035357A">
            <w:pPr>
              <w:spacing w:after="0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</w:t>
            </w: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«Зачтено»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курса освоено полностью, </w:t>
            </w: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 пробелов, необходимые практические навыки работы с освоенным материалом сформированы, все предусмотренные программой обучения учебные задания выполнены, качество их выполнения оценено числом баллов, близким к </w:t>
            </w:r>
            <w:proofErr w:type="gramStart"/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максимальному</w:t>
            </w:r>
            <w:proofErr w:type="gramEnd"/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Высокий уровень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66-80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«Зачтено»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 освоено полностью, без пробелов, некоторые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выполнения ни одного из них не оценено минимальным числом баллов, некоторые виды заданий выполнены с ошибками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Продвинутый уровень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50-65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«Зачтено»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Пороговый уровень</w:t>
            </w:r>
          </w:p>
        </w:tc>
      </w:tr>
      <w:tr w:rsidR="00CA1B94" w:rsidTr="0035357A">
        <w:tblPrEx>
          <w:tblCellMar>
            <w:bottom w:w="0" w:type="dxa"/>
          </w:tblCellMar>
        </w:tblPrEx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«Не зачтено»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курса не освоено, необходимые практические навыки работы не сформированы, выполненные учебные задания содержат грубые ошибки</w:t>
            </w:r>
          </w:p>
        </w:tc>
        <w:tc>
          <w:tcPr>
            <w:tcW w:w="0" w:type="dxa"/>
          </w:tcPr>
          <w:p w:rsidR="0014426A" w:rsidRDefault="00192435" w:rsidP="0035357A">
            <w:pPr>
              <w:spacing w:after="0"/>
              <w:jc w:val="both"/>
            </w:pPr>
            <w:r w:rsidRPr="003535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 не сформированы</w:t>
            </w:r>
          </w:p>
        </w:tc>
      </w:tr>
    </w:tbl>
    <w:p w:rsidR="00192435" w:rsidRDefault="00192435"/>
    <w:sectPr w:rsidR="00192435" w:rsidSect="0014426A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26A"/>
    <w:rsid w:val="0014426A"/>
    <w:rsid w:val="00192435"/>
    <w:rsid w:val="0035357A"/>
    <w:rsid w:val="003F714E"/>
    <w:rsid w:val="00CA1B94"/>
    <w:rsid w:val="00D03AE8"/>
    <w:rsid w:val="00D1225F"/>
    <w:rsid w:val="00D223A4"/>
    <w:rsid w:val="00E6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4426A"/>
    <w:rPr>
      <w:vertAlign w:val="superscript"/>
    </w:rPr>
  </w:style>
  <w:style w:type="table" w:customStyle="1" w:styleId="myTable">
    <w:name w:val="myTable"/>
    <w:uiPriority w:val="99"/>
    <w:rsid w:val="0014426A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BMPE</dc:creator>
  <cp:lastModifiedBy>BMPE</cp:lastModifiedBy>
  <cp:revision>2</cp:revision>
  <dcterms:created xsi:type="dcterms:W3CDTF">2023-09-19T12:01:00Z</dcterms:created>
  <dcterms:modified xsi:type="dcterms:W3CDTF">2023-09-19T12:01:00Z</dcterms:modified>
</cp:coreProperties>
</file>