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A17" w:rsidRDefault="00165C10">
      <w:pPr>
        <w:pStyle w:val="LO-normal"/>
        <w:spacing w:before="67"/>
        <w:ind w:right="226"/>
        <w:jc w:val="right"/>
      </w:pPr>
      <w:r>
        <w:rPr>
          <w:sz w:val="28"/>
          <w:szCs w:val="28"/>
        </w:rPr>
        <w:t>ПРИЛОЖЕНИЕ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spacing w:before="1"/>
        <w:rPr>
          <w:rFonts w:eastAsia="Times New Roman" w:cs="Times New Roman"/>
          <w:color w:val="000000"/>
          <w:sz w:val="26"/>
          <w:szCs w:val="26"/>
        </w:rPr>
      </w:pPr>
    </w:p>
    <w:p w:rsidR="000A7A17" w:rsidRDefault="00165C10">
      <w:pPr>
        <w:pStyle w:val="LO-normal"/>
        <w:jc w:val="center"/>
      </w:pPr>
      <w:r>
        <w:rPr>
          <w:b/>
        </w:rPr>
        <w:t>МИНИСТЕРСТВО НАУКИ И ВЫСШЕГО ОБРАЗОВАНИЯ</w:t>
      </w:r>
    </w:p>
    <w:p w:rsidR="000A7A17" w:rsidRDefault="00165C10">
      <w:pPr>
        <w:pStyle w:val="LO-normal"/>
        <w:jc w:val="center"/>
      </w:pPr>
      <w:r>
        <w:rPr>
          <w:b/>
        </w:rPr>
        <w:t>РОССИЙСКОЙ ФЕДЕРАЦИИ</w:t>
      </w:r>
    </w:p>
    <w:p w:rsidR="000A7A17" w:rsidRDefault="000A7A17">
      <w:pPr>
        <w:pStyle w:val="LO-normal"/>
        <w:jc w:val="center"/>
      </w:pPr>
    </w:p>
    <w:p w:rsidR="000A7A17" w:rsidRDefault="00165C10">
      <w:pPr>
        <w:pStyle w:val="LO-normal"/>
        <w:jc w:val="center"/>
      </w:pPr>
      <w:r>
        <w:t>ФЕДЕРАЛЬНОЕ ГОСУДАРСТВЕННОЕ БЮДЖЕТНОЕ ОБРАЗОВАТЕЛЬНОЕ</w:t>
      </w:r>
    </w:p>
    <w:p w:rsidR="000A7A17" w:rsidRDefault="00165C10">
      <w:pPr>
        <w:pStyle w:val="LO-normal"/>
        <w:jc w:val="center"/>
      </w:pPr>
      <w:r>
        <w:t>УЧРЕЖДЕНИЕ ВЫСШЕГО ОБРАЗОВАНИЯ</w:t>
      </w:r>
    </w:p>
    <w:p w:rsidR="000A7A17" w:rsidRDefault="00165C10">
      <w:pPr>
        <w:pStyle w:val="LO-normal"/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0A7A17" w:rsidRDefault="000A7A17">
      <w:pPr>
        <w:pStyle w:val="LO-normal"/>
        <w:jc w:val="center"/>
      </w:pPr>
    </w:p>
    <w:p w:rsidR="000A7A17" w:rsidRDefault="00165C10">
      <w:pPr>
        <w:pStyle w:val="LO-normal"/>
        <w:ind w:left="255" w:right="259"/>
        <w:jc w:val="center"/>
      </w:pPr>
      <w:r>
        <w:t>КАФЕДРА «ЭЛЕКТРОННЫЕ ВЫЧИСЛИТЕЛЬНЫЕ МАШИНЫ»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spacing w:before="1"/>
        <w:rPr>
          <w:rFonts w:eastAsia="Times New Roman" w:cs="Times New Roman"/>
          <w:color w:val="000000"/>
          <w:sz w:val="44"/>
          <w:szCs w:val="44"/>
        </w:rPr>
      </w:pPr>
    </w:p>
    <w:p w:rsidR="000A7A17" w:rsidRDefault="00165C10">
      <w:pPr>
        <w:pStyle w:val="LO-normal"/>
        <w:ind w:left="255" w:right="259"/>
        <w:jc w:val="center"/>
      </w:pPr>
      <w:r>
        <w:rPr>
          <w:b/>
          <w:sz w:val="28"/>
          <w:szCs w:val="28"/>
        </w:rPr>
        <w:t>ОЦЕНОЧНЫЕ МАТЕРИАЛЫ ПО ДИСЦИПЛИНЕ</w:t>
      </w:r>
    </w:p>
    <w:p w:rsidR="000A7A17" w:rsidRDefault="00165C10">
      <w:pPr>
        <w:pStyle w:val="LO-normal"/>
        <w:spacing w:line="360" w:lineRule="auto"/>
        <w:jc w:val="center"/>
      </w:pPr>
      <w:r>
        <w:rPr>
          <w:b/>
          <w:sz w:val="26"/>
          <w:szCs w:val="26"/>
        </w:rPr>
        <w:t>«Информационно-аналитическая поддержка принятия решений»</w:t>
      </w:r>
    </w:p>
    <w:p w:rsidR="000A7A17" w:rsidRDefault="00165C10">
      <w:pPr>
        <w:pStyle w:val="LO-normal"/>
        <w:spacing w:line="360" w:lineRule="auto"/>
        <w:jc w:val="center"/>
      </w:pPr>
      <w:r>
        <w:rPr>
          <w:sz w:val="26"/>
          <w:szCs w:val="26"/>
        </w:rPr>
        <w:t>Направление подготовки</w:t>
      </w:r>
    </w:p>
    <w:p w:rsidR="000A7A17" w:rsidRDefault="00165C10">
      <w:pPr>
        <w:pStyle w:val="LO-normal"/>
        <w:spacing w:line="360" w:lineRule="auto"/>
        <w:jc w:val="center"/>
      </w:pPr>
      <w:r>
        <w:rPr>
          <w:sz w:val="26"/>
          <w:szCs w:val="26"/>
        </w:rPr>
        <w:t>38.03.05 Бизнес-информатика</w:t>
      </w:r>
    </w:p>
    <w:p w:rsidR="000A7A17" w:rsidRDefault="000A7A17">
      <w:pPr>
        <w:pStyle w:val="LO-normal"/>
        <w:spacing w:line="360" w:lineRule="auto"/>
        <w:jc w:val="center"/>
        <w:rPr>
          <w:sz w:val="26"/>
          <w:szCs w:val="26"/>
        </w:rPr>
      </w:pPr>
    </w:p>
    <w:p w:rsidR="000A7A17" w:rsidRDefault="00165C10">
      <w:pPr>
        <w:pStyle w:val="LO-normal"/>
        <w:spacing w:line="360" w:lineRule="auto"/>
        <w:jc w:val="center"/>
      </w:pPr>
      <w:r>
        <w:rPr>
          <w:sz w:val="26"/>
          <w:szCs w:val="26"/>
        </w:rPr>
        <w:t>Профиль</w:t>
      </w:r>
    </w:p>
    <w:p w:rsidR="000A7A17" w:rsidRDefault="00165C10">
      <w:pPr>
        <w:pStyle w:val="LO-normal"/>
        <w:spacing w:line="360" w:lineRule="auto"/>
        <w:jc w:val="center"/>
      </w:pPr>
      <w:r>
        <w:rPr>
          <w:sz w:val="26"/>
          <w:szCs w:val="26"/>
        </w:rPr>
        <w:t>Бизнес-информатика</w:t>
      </w:r>
    </w:p>
    <w:p w:rsidR="000A7A17" w:rsidRDefault="000A7A17">
      <w:pPr>
        <w:pStyle w:val="LO-normal"/>
        <w:spacing w:line="360" w:lineRule="auto"/>
        <w:jc w:val="center"/>
      </w:pPr>
    </w:p>
    <w:p w:rsidR="000A7A17" w:rsidRDefault="00165C10">
      <w:pPr>
        <w:pStyle w:val="LO-normal"/>
        <w:spacing w:line="360" w:lineRule="auto"/>
        <w:jc w:val="center"/>
      </w:pPr>
      <w:r>
        <w:rPr>
          <w:sz w:val="26"/>
          <w:szCs w:val="26"/>
        </w:rPr>
        <w:t>Квалификация (степень) выпускника — бакалавр</w:t>
      </w:r>
    </w:p>
    <w:p w:rsidR="00A70F4C" w:rsidRDefault="00A70F4C" w:rsidP="00A70F4C">
      <w:pPr>
        <w:pStyle w:val="LO-normal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  <w:t>Форма обучения — очная, очно-заочная, заочная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165C10">
      <w:pPr>
        <w:jc w:val="center"/>
        <w:rPr>
          <w:rFonts w:eastAsia="TimesNewRomanPSMT;Arial Unicode"/>
          <w:sz w:val="26"/>
          <w:szCs w:val="26"/>
        </w:rPr>
        <w:sectPr w:rsidR="000A7A17"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100"/>
        </w:sectPr>
      </w:pPr>
      <w:r>
        <w:br w:type="page"/>
      </w:r>
    </w:p>
    <w:p w:rsidR="000A7A17" w:rsidRDefault="00165C10">
      <w:pPr>
        <w:pStyle w:val="LO-normal"/>
        <w:widowControl w:val="0"/>
        <w:spacing w:before="71"/>
        <w:ind w:left="396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>1 ОБЩИЕ ПОЛОЖЕНИЯ</w:t>
      </w:r>
    </w:p>
    <w:p w:rsidR="000A7A17" w:rsidRDefault="00165C10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A7A17" w:rsidRDefault="00165C10">
      <w:pPr>
        <w:pStyle w:val="LO-normal"/>
        <w:ind w:left="221" w:right="225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A7A17" w:rsidRDefault="00165C10">
      <w:pPr>
        <w:pStyle w:val="LO-normal"/>
        <w:ind w:left="221" w:right="225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:rsidR="000A7A17" w:rsidRDefault="00165C10">
      <w:pPr>
        <w:pStyle w:val="LO-normal"/>
        <w:ind w:right="841" w:firstLine="99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0A7A17" w:rsidRDefault="00165C10">
      <w:pPr>
        <w:pStyle w:val="LO-normal"/>
        <w:ind w:left="221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:rsidR="000A7A17" w:rsidRDefault="000A7A17">
      <w:pPr>
        <w:pStyle w:val="LO-normal"/>
        <w:spacing w:before="3"/>
        <w:rPr>
          <w:rFonts w:eastAsia="Times New Roman" w:cs="Times New Roman"/>
          <w:color w:val="000000"/>
          <w:sz w:val="28"/>
          <w:szCs w:val="28"/>
        </w:rPr>
      </w:pPr>
    </w:p>
    <w:p w:rsidR="000A7A17" w:rsidRDefault="00165C10">
      <w:pPr>
        <w:pStyle w:val="LO-normal"/>
        <w:widowControl w:val="0"/>
        <w:ind w:left="418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2 ОПИСАНИЕ ПОКАЗАТЕЛЕЙ И КРИТЕРИЕВ ОЦЕНИВАНИЯ КОМПЕТЕНЦИЙ</w:t>
      </w:r>
    </w:p>
    <w:p w:rsidR="000A7A17" w:rsidRDefault="00165C10">
      <w:pPr>
        <w:pStyle w:val="LO-normal"/>
        <w:ind w:left="221" w:firstLine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A7A17" w:rsidRDefault="00165C10">
      <w:pPr>
        <w:pStyle w:val="LO-normal"/>
        <w:widowControl w:val="0"/>
        <w:numPr>
          <w:ilvl w:val="0"/>
          <w:numId w:val="1"/>
        </w:numPr>
        <w:tabs>
          <w:tab w:val="left" w:pos="1355"/>
        </w:tabs>
        <w:ind w:right="223" w:firstLine="70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пороговый уровень является обязательным для всех обучающихся по завершении освоения дисциплины;</w:t>
      </w:r>
    </w:p>
    <w:p w:rsidR="000A7A17" w:rsidRDefault="00165C10">
      <w:pPr>
        <w:pStyle w:val="LO-normal"/>
        <w:widowControl w:val="0"/>
        <w:numPr>
          <w:ilvl w:val="0"/>
          <w:numId w:val="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A7A17" w:rsidRDefault="00165C10">
      <w:pPr>
        <w:pStyle w:val="LO-normal"/>
        <w:widowControl w:val="0"/>
        <w:numPr>
          <w:ilvl w:val="0"/>
          <w:numId w:val="1"/>
        </w:numPr>
        <w:tabs>
          <w:tab w:val="left" w:pos="1355"/>
        </w:tabs>
        <w:ind w:right="222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A7A17" w:rsidRDefault="000A7A17">
      <w:pPr>
        <w:pStyle w:val="LO-normal"/>
        <w:spacing w:before="2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pStyle w:val="LO-normal"/>
        <w:widowControl w:val="0"/>
        <w:spacing w:line="456" w:lineRule="auto"/>
        <w:ind w:left="941" w:right="1298" w:firstLine="1084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Normal"/>
        <w:tblW w:w="9707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0A7A1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4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0A7A1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 балла</w:t>
            </w:r>
          </w:p>
          <w:p w:rsidR="000A7A17" w:rsidRDefault="00165C10">
            <w:pPr>
              <w:pStyle w:val="LO-normal"/>
              <w:widowControl w:val="0"/>
              <w:ind w:left="374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0A7A1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балла</w:t>
            </w:r>
          </w:p>
          <w:p w:rsidR="000A7A17" w:rsidRDefault="00165C10">
            <w:pPr>
              <w:pStyle w:val="LO-normal"/>
              <w:widowControl w:val="0"/>
              <w:ind w:left="369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0A7A1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 балл</w:t>
            </w:r>
          </w:p>
          <w:p w:rsidR="000A7A17" w:rsidRDefault="00165C10">
            <w:pPr>
              <w:pStyle w:val="LO-normal"/>
              <w:widowControl w:val="0"/>
              <w:ind w:left="371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0A7A1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3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0A7A17" w:rsidRDefault="000A7A17">
      <w:pPr>
        <w:pStyle w:val="LO-normal"/>
        <w:spacing w:before="2"/>
        <w:rPr>
          <w:rFonts w:eastAsia="Times New Roman" w:cs="Times New Roman"/>
          <w:b/>
          <w:color w:val="000000"/>
          <w:sz w:val="21"/>
          <w:szCs w:val="21"/>
        </w:rPr>
      </w:pPr>
    </w:p>
    <w:p w:rsidR="000A7A17" w:rsidRDefault="00165C10">
      <w:pPr>
        <w:pStyle w:val="LO-normal"/>
        <w:ind w:left="941"/>
        <w:jc w:val="both"/>
      </w:pPr>
      <w:r>
        <w:rPr>
          <w:b/>
        </w:rPr>
        <w:t>Описание критериев и шкалы оценивания теоретического вопроса:</w:t>
      </w:r>
    </w:p>
    <w:p w:rsidR="000A7A17" w:rsidRDefault="000A7A17">
      <w:pPr>
        <w:pStyle w:val="LO-normal"/>
        <w:rPr>
          <w:rFonts w:eastAsia="Times New Roman" w:cs="Times New Roman"/>
          <w:b/>
          <w:color w:val="000000"/>
          <w:sz w:val="22"/>
          <w:szCs w:val="22"/>
        </w:rPr>
      </w:pPr>
    </w:p>
    <w:tbl>
      <w:tblPr>
        <w:tblStyle w:val="TableNormal"/>
        <w:tblW w:w="9707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0A7A1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spacing w:before="77"/>
              <w:ind w:left="539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spacing w:before="77"/>
              <w:ind w:left="8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0A7A17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3 балла</w:t>
            </w:r>
          </w:p>
          <w:p w:rsidR="000A7A17" w:rsidRDefault="00165C10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0A7A17" w:rsidRDefault="00165C10">
            <w:pPr>
              <w:pStyle w:val="LO-normal"/>
              <w:widowControl w:val="0"/>
              <w:spacing w:before="5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0A7A17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57" w:right="43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A7A17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120" w:right="79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0A7A1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3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0A7A17" w:rsidRDefault="000A7A17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  <w:p w:rsidR="000A7A17" w:rsidRDefault="000A7A17">
      <w:pPr>
        <w:pStyle w:val="LO-normal"/>
        <w:spacing w:before="4"/>
        <w:rPr>
          <w:rFonts w:eastAsia="Times New Roman" w:cs="Times New Roman"/>
          <w:color w:val="000000"/>
          <w:sz w:val="19"/>
          <w:szCs w:val="19"/>
        </w:rPr>
      </w:pPr>
    </w:p>
    <w:p w:rsidR="000A7A17" w:rsidRDefault="00165C10">
      <w:pPr>
        <w:pStyle w:val="LO-normal"/>
        <w:spacing w:before="90"/>
        <w:ind w:left="221" w:right="224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0A7A17" w:rsidRDefault="000A7A17">
      <w:pPr>
        <w:pStyle w:val="LO-normal"/>
        <w:spacing w:before="11"/>
        <w:rPr>
          <w:rFonts w:eastAsia="Times New Roman" w:cs="Times New Roman"/>
          <w:color w:val="000000"/>
          <w:sz w:val="23"/>
          <w:szCs w:val="23"/>
        </w:rPr>
      </w:pPr>
    </w:p>
    <w:p w:rsidR="000A7A17" w:rsidRDefault="00165C10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Оценка «зачтено» </w:t>
      </w:r>
      <w:r>
        <w:rPr>
          <w:rFonts w:eastAsia="Times New Roman" w:cs="Times New Roman"/>
          <w:color w:val="000000"/>
          <w:sz w:val="28"/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:rsidR="000A7A17" w:rsidRDefault="00165C10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Оценка «не зачтено» </w:t>
      </w:r>
      <w:r>
        <w:rPr>
          <w:rFonts w:eastAsia="Times New Roman" w:cs="Times New Roman"/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0A7A17" w:rsidRDefault="000A7A17">
      <w:pPr>
        <w:pStyle w:val="LO-normal"/>
        <w:widowControl w:val="0"/>
        <w:rPr>
          <w:rFonts w:eastAsia="Times New Roman" w:cs="Times New Roman"/>
          <w:color w:val="000000"/>
          <w:sz w:val="28"/>
          <w:szCs w:val="28"/>
        </w:rPr>
      </w:pPr>
    </w:p>
    <w:p w:rsidR="000A7A17" w:rsidRDefault="00165C10">
      <w:pPr>
        <w:pStyle w:val="17"/>
        <w:tabs>
          <w:tab w:val="left" w:pos="1186"/>
        </w:tabs>
        <w:spacing w:before="170" w:after="170" w:line="240" w:lineRule="auto"/>
        <w:ind w:firstLine="0"/>
        <w:jc w:val="center"/>
        <w:rPr>
          <w:sz w:val="22"/>
          <w:szCs w:val="22"/>
        </w:rPr>
      </w:pPr>
      <w:r>
        <w:rPr>
          <w:rStyle w:val="a8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Style w:val="TableNormal"/>
        <w:tblW w:w="9611" w:type="dxa"/>
        <w:tblInd w:w="-11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80"/>
        <w:gridCol w:w="4961"/>
        <w:gridCol w:w="2410"/>
        <w:gridCol w:w="1560"/>
      </w:tblGrid>
      <w:tr w:rsidR="000A7A17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pStyle w:val="ad"/>
              <w:widowControl w:val="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eastAsia="ru-RU"/>
              </w:rPr>
              <w:t>Контролируемые разделы (темы) дисциплины</w:t>
            </w:r>
          </w:p>
          <w:p w:rsidR="000A7A17" w:rsidRDefault="00165C10">
            <w:pPr>
              <w:pStyle w:val="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  <w:spacing w:line="240" w:lineRule="auto"/>
            </w:pPr>
            <w:r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pStyle w:val="ad"/>
              <w:widowControl w:val="0"/>
              <w:spacing w:after="12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0A7A17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0A7A17">
            <w:pPr>
              <w:snapToGrid w:val="0"/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0A7A17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0A7A17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0A7A17">
            <w:pPr>
              <w:snapToGrid w:val="0"/>
              <w:rPr>
                <w:b/>
                <w:bCs/>
              </w:rPr>
            </w:pP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Системы поддержки принятия решений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Хранилище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OLAP-системы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Тема 4. Интеллектуальный анализ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Тема 5. Классификация и регрессия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Поиск ассоциативных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Кластеризация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Визуальный анализ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0A7A17" w:rsidRDefault="000A7A17">
      <w:pPr>
        <w:jc w:val="center"/>
        <w:rPr>
          <w:sz w:val="22"/>
          <w:szCs w:val="22"/>
        </w:rPr>
      </w:pPr>
    </w:p>
    <w:p w:rsidR="000A7A17" w:rsidRDefault="000A7A17">
      <w:pPr>
        <w:pStyle w:val="LO-normal"/>
        <w:widowControl w:val="0"/>
        <w:ind w:left="255" w:right="255"/>
        <w:jc w:val="center"/>
        <w:rPr>
          <w:rFonts w:eastAsia="Times New Roman" w:cs="Times New Roman"/>
          <w:b/>
          <w:color w:val="000000"/>
        </w:rPr>
      </w:pPr>
    </w:p>
    <w:p w:rsidR="000A7A17" w:rsidRDefault="00165C10">
      <w:pPr>
        <w:pStyle w:val="LO-normal"/>
        <w:widowControl w:val="0"/>
        <w:numPr>
          <w:ilvl w:val="0"/>
          <w:numId w:val="2"/>
        </w:numPr>
        <w:spacing w:before="9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ТИПОВЫЕ КОНТРОЛЬНЫЕ ЗАДАНИЯ ИЛИ ИНЫЕ МАТЕРИАЛЫ</w:t>
      </w:r>
    </w:p>
    <w:p w:rsidR="000A7A17" w:rsidRDefault="000A7A17">
      <w:pPr>
        <w:pStyle w:val="LO-normal"/>
        <w:widowControl w:val="0"/>
        <w:spacing w:before="90"/>
        <w:ind w:left="781"/>
        <w:rPr>
          <w:rFonts w:eastAsia="Times New Roman" w:cs="Times New Roman"/>
          <w:b/>
          <w:color w:val="000000"/>
        </w:rPr>
      </w:pPr>
    </w:p>
    <w:p w:rsidR="000A7A17" w:rsidRDefault="00165C10">
      <w:pPr>
        <w:pStyle w:val="LO-normal"/>
        <w:widowControl w:val="0"/>
        <w:numPr>
          <w:ilvl w:val="1"/>
          <w:numId w:val="2"/>
        </w:numPr>
        <w:tabs>
          <w:tab w:val="left" w:pos="1410"/>
        </w:tabs>
        <w:spacing w:before="171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>Промежуточная аттестация в форме зачета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tbl>
      <w:tblPr>
        <w:tblStyle w:val="TableNormal"/>
        <w:tblW w:w="9423" w:type="dxa"/>
        <w:tblInd w:w="-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9423"/>
      </w:tblGrid>
      <w:tr w:rsidR="000A7A17">
        <w:trPr>
          <w:trHeight w:hRule="exact" w:val="943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A17" w:rsidRDefault="00165C1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ПК-4: 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  <w:tr w:rsidR="000A7A17">
        <w:trPr>
          <w:trHeight w:hRule="exact" w:val="87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A17" w:rsidRDefault="00165C1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ПК-4.1: Проектирует и формирует дизайн ИС</w:t>
            </w:r>
          </w:p>
        </w:tc>
      </w:tr>
      <w:tr w:rsidR="000A7A17">
        <w:trPr>
          <w:trHeight w:hRule="exact" w:val="86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A17" w:rsidRDefault="00165C10">
            <w:r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 </w:t>
            </w:r>
          </w:p>
          <w:p w:rsidR="000A7A17" w:rsidRDefault="00165C10">
            <w:r>
              <w:rPr>
                <w:sz w:val="22"/>
                <w:szCs w:val="22"/>
              </w:rPr>
              <w:t>Основные методы формирования дизайна информационных систем для поддержки принятия решений</w:t>
            </w:r>
          </w:p>
        </w:tc>
      </w:tr>
      <w:tr w:rsidR="000A7A17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A17" w:rsidRDefault="00165C10">
            <w:r>
              <w:rPr>
                <w:b/>
                <w:color w:val="000000"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</w:t>
            </w:r>
          </w:p>
          <w:p w:rsidR="000A7A17" w:rsidRDefault="00165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набор требований к формируемому дизайну информационных систем для поддержки принятия решений</w:t>
            </w:r>
          </w:p>
        </w:tc>
      </w:tr>
      <w:tr w:rsidR="000A7A17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A17" w:rsidRDefault="00165C10">
            <w:r>
              <w:rPr>
                <w:b/>
                <w:color w:val="000000"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 </w:t>
            </w:r>
          </w:p>
          <w:p w:rsidR="000A7A17" w:rsidRDefault="00165C10">
            <w:r>
              <w:rPr>
                <w:color w:val="000000"/>
                <w:sz w:val="22"/>
                <w:szCs w:val="22"/>
              </w:rPr>
              <w:t>Навыками проектирования и формирования дизайна информационных систем поддержки принятия решений</w:t>
            </w:r>
          </w:p>
        </w:tc>
      </w:tr>
    </w:tbl>
    <w:p w:rsidR="000A7A17" w:rsidRDefault="000A7A17">
      <w:pPr>
        <w:widowControl w:val="0"/>
        <w:tabs>
          <w:tab w:val="left" w:pos="1410"/>
        </w:tabs>
        <w:spacing w:before="171" w:line="240" w:lineRule="auto"/>
        <w:ind w:left="1409" w:hanging="480"/>
        <w:rPr>
          <w:color w:val="000000"/>
          <w:sz w:val="22"/>
          <w:szCs w:val="22"/>
        </w:rPr>
      </w:pPr>
    </w:p>
    <w:p w:rsidR="000A7A17" w:rsidRDefault="00165C10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а) типовые тестовые вопросы закрытого типа:</w:t>
      </w:r>
    </w:p>
    <w:p w:rsidR="000A7A17" w:rsidRDefault="00165C10">
      <w:pPr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1. Основные задачи, решаемые в ССПР:</w:t>
      </w:r>
    </w:p>
    <w:p w:rsidR="000A7A17" w:rsidRDefault="00165C10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Ввод данных</w:t>
      </w:r>
      <w:r>
        <w:rPr>
          <w:rStyle w:val="Bodytext54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Изменение данных</w:t>
      </w:r>
      <w:r>
        <w:rPr>
          <w:rStyle w:val="Bodytext54"/>
          <w:b/>
          <w:i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b/>
          <w:bCs/>
          <w:sz w:val="22"/>
          <w:szCs w:val="22"/>
        </w:rPr>
        <w:t>Хранение данных</w:t>
      </w:r>
      <w:r>
        <w:rPr>
          <w:rStyle w:val="Bodytext54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sz w:val="22"/>
          <w:szCs w:val="22"/>
        </w:rPr>
        <w:t>Анализ данных</w:t>
      </w:r>
    </w:p>
    <w:p w:rsidR="000A7A17" w:rsidRDefault="000A7A17">
      <w:pPr>
        <w:pStyle w:val="Style23"/>
      </w:pPr>
    </w:p>
    <w:p w:rsidR="000A7A17" w:rsidRDefault="00165C10">
      <w:pPr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2. Характерной чертой такого анализа является выполнение заранее определенных запросов:</w:t>
      </w:r>
    </w:p>
    <w:p w:rsidR="000A7A17" w:rsidRDefault="00165C10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 xml:space="preserve">1.       </w:t>
      </w:r>
      <w:r>
        <w:rPr>
          <w:b/>
          <w:bCs/>
          <w:spacing w:val="-10"/>
          <w:sz w:val="22"/>
          <w:szCs w:val="22"/>
        </w:rPr>
        <w:t>информационно-поисковый</w:t>
      </w:r>
      <w:r>
        <w:rPr>
          <w:i/>
          <w:spacing w:val="-10"/>
          <w:sz w:val="22"/>
          <w:szCs w:val="22"/>
        </w:rPr>
        <w:t>;</w:t>
      </w:r>
    </w:p>
    <w:p w:rsidR="000A7A17" w:rsidRDefault="00165C10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2.       оперативно-аналитический;</w:t>
      </w:r>
    </w:p>
    <w:p w:rsidR="000A7A17" w:rsidRDefault="00165C10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3.      интеллектуальный;</w:t>
      </w:r>
    </w:p>
    <w:p w:rsidR="000A7A17" w:rsidRDefault="00165C10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4.      интуитивный.</w:t>
      </w:r>
    </w:p>
    <w:p w:rsidR="000A7A17" w:rsidRDefault="000A7A17">
      <w:pPr>
        <w:widowControl w:val="0"/>
        <w:spacing w:line="228" w:lineRule="auto"/>
        <w:contextualSpacing/>
        <w:jc w:val="both"/>
      </w:pPr>
    </w:p>
    <w:p w:rsidR="000A7A17" w:rsidRDefault="00165C10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3. СППР производит группирование и обобщение данных в любом виде, необходимом аналитику:</w:t>
      </w:r>
    </w:p>
    <w:p w:rsidR="000A7A17" w:rsidRDefault="00165C1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 информационно-поисковый</w:t>
      </w:r>
      <w:r>
        <w:rPr>
          <w:i/>
          <w:spacing w:val="-10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 </w:t>
      </w:r>
      <w:r>
        <w:rPr>
          <w:b/>
          <w:bCs/>
          <w:spacing w:val="-10"/>
          <w:sz w:val="22"/>
          <w:szCs w:val="22"/>
        </w:rPr>
        <w:t>оперативно-аналитический</w:t>
      </w:r>
      <w:r>
        <w:rPr>
          <w:spacing w:val="-10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интеллектуальный;</w:t>
      </w:r>
    </w:p>
    <w:p w:rsidR="000A7A17" w:rsidRDefault="00165C1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i/>
          <w:spacing w:val="-10"/>
          <w:sz w:val="22"/>
          <w:szCs w:val="22"/>
        </w:rPr>
        <w:t xml:space="preserve"> </w:t>
      </w:r>
      <w:r>
        <w:rPr>
          <w:rStyle w:val="Bodytext54"/>
          <w:spacing w:val="-10"/>
          <w:sz w:val="22"/>
          <w:szCs w:val="22"/>
        </w:rPr>
        <w:t>интуитивный</w:t>
      </w:r>
      <w:r>
        <w:rPr>
          <w:rStyle w:val="Bodytext54"/>
          <w:b/>
          <w:i/>
          <w:spacing w:val="-10"/>
          <w:sz w:val="22"/>
          <w:szCs w:val="22"/>
        </w:rPr>
        <w:t>.</w:t>
      </w:r>
    </w:p>
    <w:p w:rsidR="000A7A17" w:rsidRDefault="000A7A17">
      <w:pPr>
        <w:widowControl w:val="0"/>
        <w:spacing w:line="228" w:lineRule="auto"/>
        <w:contextualSpacing/>
        <w:jc w:val="both"/>
      </w:pPr>
    </w:p>
    <w:p w:rsidR="000A7A17" w:rsidRDefault="00165C10">
      <w:pPr>
        <w:widowControl w:val="0"/>
        <w:spacing w:line="228" w:lineRule="auto"/>
        <w:contextualSpacing/>
        <w:jc w:val="both"/>
      </w:pPr>
      <w:r>
        <w:rPr>
          <w:rStyle w:val="31"/>
          <w:rFonts w:eastAsia="Arial Unicode MS"/>
          <w:sz w:val="22"/>
          <w:szCs w:val="22"/>
        </w:rPr>
        <w:t>4</w:t>
      </w:r>
      <w:r>
        <w:rPr>
          <w:rStyle w:val="31"/>
          <w:sz w:val="22"/>
          <w:szCs w:val="22"/>
        </w:rPr>
        <w:t>. Основной структурной единицей реляционной модели данных является:</w:t>
      </w:r>
    </w:p>
    <w:p w:rsidR="000A7A17" w:rsidRDefault="00165C1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sz w:val="22"/>
          <w:szCs w:val="22"/>
        </w:rPr>
        <w:t xml:space="preserve"> утверждение на естественном языке</w:t>
      </w:r>
      <w:r>
        <w:rPr>
          <w:rStyle w:val="31"/>
          <w:rFonts w:eastAsia="Arial Unicode MS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  <w:rPr>
          <w:rStyle w:val="31"/>
          <w:sz w:val="22"/>
          <w:szCs w:val="22"/>
        </w:rPr>
      </w:pPr>
      <w:r>
        <w:t>набор числовых значений</w:t>
      </w:r>
      <w:r>
        <w:rPr>
          <w:rStyle w:val="31"/>
          <w:rFonts w:eastAsia="Arial Unicode MS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sz w:val="22"/>
          <w:szCs w:val="22"/>
        </w:rPr>
        <w:t xml:space="preserve"> </w:t>
      </w:r>
      <w:r>
        <w:rPr>
          <w:rStyle w:val="31"/>
          <w:b/>
          <w:bCs/>
          <w:i/>
          <w:iCs/>
          <w:sz w:val="22"/>
          <w:szCs w:val="22"/>
        </w:rPr>
        <w:t>отношение (relation) или таблица</w:t>
      </w:r>
      <w:r>
        <w:rPr>
          <w:rStyle w:val="31"/>
          <w:rFonts w:eastAsia="Arial Unicode MS"/>
          <w:b/>
          <w:bCs/>
          <w:i/>
          <w:iCs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t>жесткий диск компьютера</w:t>
      </w:r>
      <w:r>
        <w:rPr>
          <w:rStyle w:val="31"/>
          <w:rFonts w:eastAsia="Arial Unicode MS"/>
          <w:sz w:val="22"/>
          <w:szCs w:val="22"/>
        </w:rPr>
        <w:t>.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5. Основным языком для работы с  базами данных OLAP является</w:t>
      </w:r>
      <w:r>
        <w:rPr>
          <w:rStyle w:val="Bodytext54"/>
          <w:sz w:val="22"/>
          <w:szCs w:val="22"/>
        </w:rPr>
        <w:t>:</w:t>
      </w:r>
    </w:p>
    <w:p w:rsidR="000A7A17" w:rsidRDefault="00165C10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Pascal</w:t>
      </w:r>
    </w:p>
    <w:p w:rsidR="000A7A17" w:rsidRDefault="00165C10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sz w:val="22"/>
          <w:szCs w:val="22"/>
        </w:rPr>
        <w:t>Basic</w:t>
      </w:r>
    </w:p>
    <w:p w:rsidR="000A7A17" w:rsidRDefault="00165C10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SQL</w:t>
      </w:r>
    </w:p>
    <w:p w:rsidR="000A7A17" w:rsidRDefault="00165C10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i/>
          <w:iCs/>
          <w:sz w:val="22"/>
          <w:szCs w:val="22"/>
        </w:rPr>
        <w:t>MDX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6</w:t>
      </w:r>
      <w:r>
        <w:rPr>
          <w:rStyle w:val="Bodytext54"/>
          <w:sz w:val="22"/>
          <w:szCs w:val="22"/>
        </w:rPr>
        <w:t>. Хранилище данных является набором данных:</w:t>
      </w:r>
    </w:p>
    <w:p w:rsidR="000A7A17" w:rsidRDefault="00165C10">
      <w:pPr>
        <w:pStyle w:val="Default"/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Ориентированным на процессы</w:t>
      </w:r>
    </w:p>
    <w:p w:rsidR="000A7A17" w:rsidRDefault="00165C10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Эвристическим</w:t>
      </w:r>
    </w:p>
    <w:p w:rsidR="000A7A17" w:rsidRDefault="00165C10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r>
        <w:t>Хаотическим</w:t>
      </w:r>
      <w:r>
        <w:rPr>
          <w:rStyle w:val="Bodytext54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b/>
          <w:bCs/>
          <w:i/>
          <w:iCs/>
        </w:rPr>
        <w:t>Предметно-ориентированным</w:t>
      </w:r>
      <w:r>
        <w:rPr>
          <w:rStyle w:val="Bodytext54"/>
          <w:b/>
          <w:i/>
          <w:sz w:val="22"/>
          <w:szCs w:val="22"/>
        </w:rPr>
        <w:t>.</w:t>
      </w:r>
    </w:p>
    <w:p w:rsidR="000A7A17" w:rsidRDefault="000A7A17">
      <w:pPr>
        <w:shd w:val="clear" w:color="auto" w:fill="FFFFFF"/>
        <w:spacing w:line="322" w:lineRule="exact"/>
        <w:ind w:left="43" w:firstLine="665"/>
        <w:jc w:val="both"/>
      </w:pPr>
    </w:p>
    <w:p w:rsidR="000A7A17" w:rsidRDefault="00165C10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7. Витрина данных — это вариант хранилища данных, содержащий:</w:t>
      </w:r>
    </w:p>
    <w:p w:rsidR="000A7A17" w:rsidRDefault="00165C10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Тематически объединенные данных</w:t>
      </w:r>
      <w:r>
        <w:rPr>
          <w:b/>
          <w:bCs/>
          <w:i/>
          <w:iCs/>
          <w:spacing w:val="-4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Агрегированные данные;</w:t>
      </w:r>
    </w:p>
    <w:p w:rsidR="000A7A17" w:rsidRDefault="00165C10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</w:pPr>
      <w:r>
        <w:rPr>
          <w:spacing w:val="-4"/>
          <w:sz w:val="22"/>
          <w:szCs w:val="22"/>
        </w:rPr>
        <w:t>Очищенные данные;</w:t>
      </w:r>
    </w:p>
    <w:p w:rsidR="000A7A17" w:rsidRDefault="000A7A17">
      <w:pPr>
        <w:jc w:val="both"/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8.</w:t>
      </w:r>
      <w:r>
        <w:rPr>
          <w:spacing w:val="-10"/>
          <w:sz w:val="22"/>
          <w:szCs w:val="22"/>
        </w:rPr>
        <w:t xml:space="preserve"> Числовые фактические данные, которые могут быть просуммированы по всем измерениям - это</w:t>
      </w:r>
      <w:r>
        <w:rPr>
          <w:rStyle w:val="Bodytext54"/>
          <w:sz w:val="22"/>
          <w:szCs w:val="22"/>
        </w:rPr>
        <w:t>:</w:t>
      </w:r>
    </w:p>
    <w:p w:rsidR="000A7A17" w:rsidRDefault="00165C10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аддитивные</w:t>
      </w:r>
      <w:r>
        <w:rPr>
          <w:rStyle w:val="Bodytext54"/>
          <w:b/>
          <w:bCs/>
          <w:i/>
          <w:iCs/>
          <w:sz w:val="22"/>
          <w:szCs w:val="22"/>
          <w:u w:val="single"/>
        </w:rPr>
        <w:t>;</w:t>
      </w:r>
    </w:p>
    <w:p w:rsidR="000A7A17" w:rsidRDefault="00165C10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полуаддитивные</w:t>
      </w:r>
      <w:r>
        <w:rPr>
          <w:rStyle w:val="Bodytext54"/>
          <w:sz w:val="22"/>
          <w:szCs w:val="22"/>
        </w:rPr>
        <w:t>;</w:t>
      </w:r>
    </w:p>
    <w:p w:rsidR="000A7A17" w:rsidRDefault="00165C10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</w:pPr>
      <w:r>
        <w:rPr>
          <w:sz w:val="22"/>
          <w:szCs w:val="22"/>
        </w:rPr>
        <w:t>неаддитивные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9. На пересечениях осей измерений располагаются:</w:t>
      </w:r>
    </w:p>
    <w:p w:rsidR="000A7A17" w:rsidRDefault="00165C10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измерения;</w:t>
      </w:r>
    </w:p>
    <w:p w:rsidR="000A7A17" w:rsidRDefault="00165C10">
      <w:pPr>
        <w:numPr>
          <w:ilvl w:val="0"/>
          <w:numId w:val="13"/>
        </w:numPr>
        <w:ind w:left="142" w:firstLine="567"/>
        <w:rPr>
          <w:b/>
          <w:i/>
          <w:sz w:val="22"/>
          <w:szCs w:val="22"/>
        </w:rPr>
      </w:pPr>
      <w:r>
        <w:rPr>
          <w:sz w:val="22"/>
          <w:szCs w:val="22"/>
        </w:rPr>
        <w:t>проекции;</w:t>
      </w:r>
    </w:p>
    <w:p w:rsidR="000A7A17" w:rsidRDefault="00165C10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b/>
          <w:i/>
          <w:sz w:val="22"/>
          <w:szCs w:val="22"/>
        </w:rPr>
        <w:t>меры;</w:t>
      </w:r>
    </w:p>
    <w:p w:rsidR="000A7A17" w:rsidRDefault="00165C10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срезы.</w:t>
      </w:r>
    </w:p>
    <w:p w:rsidR="000A7A17" w:rsidRDefault="00165C10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>10. Операция, определяющая переход вверх от детального к агрегированному представлению:</w:t>
      </w:r>
    </w:p>
    <w:p w:rsidR="000A7A17" w:rsidRDefault="00165C10">
      <w:pPr>
        <w:numPr>
          <w:ilvl w:val="0"/>
          <w:numId w:val="5"/>
        </w:numPr>
        <w:ind w:left="723" w:hanging="28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Детализация;</w:t>
      </w:r>
    </w:p>
    <w:p w:rsidR="000A7A17" w:rsidRDefault="00165C10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Консолидация</w:t>
      </w:r>
      <w:r>
        <w:rPr>
          <w:sz w:val="22"/>
          <w:szCs w:val="22"/>
        </w:rPr>
        <w:t>;</w:t>
      </w:r>
    </w:p>
    <w:p w:rsidR="000A7A17" w:rsidRDefault="00165C10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sz w:val="22"/>
          <w:szCs w:val="22"/>
        </w:rPr>
        <w:t>Срез;</w:t>
      </w:r>
    </w:p>
    <w:p w:rsidR="000A7A17" w:rsidRDefault="00165C10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sz w:val="22"/>
          <w:szCs w:val="22"/>
        </w:rPr>
        <w:t>Вращение.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б) типовые тестовые вопросы открытого типа: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1.  OLAP (On-Line Analytical Processing) — технология оперативной ________________ обработки данных, использующая методы и средства для сбора, хранения и анализа многомерных данных в целях поддержки процессов принятия решений.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аналитической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2. OLAP-система должна быть способна работать в среде ___________________, т. к. большинство данных, которые сегодня требуется подвергать оперативной аналитической обработке, хранятся распределенно.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"клиент-сервер"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3. Модификации данных, выполненные в среде OLAP, не должны приводить к _______________ данных, хранимых в исходных внешних системах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изменениям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4. В гиперкубе все хранимые в БД ячейки имеют __________________ мерность.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одинаковую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5. Таблица фактов, как правило, содержит уникальный составной ____________, объединяющий первичные ключи таблиц измерений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ключ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6. Data Mining — исследование и обнаружение "машиной" (алгоритмами, средствами искусственного интеллекта) в сырых данных скрытых _______________.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знаний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7. Задача _____________________ сводится к определению класса объекта по его характеристикам.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классификации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8. Описательные (descriptive) задачи уделяют внимание улучшению _________ анализируемых данных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понимания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9. Задача ______________ заключается в поиске независимых групп (кластеров) и их характеристик во всем множестве анализируемых данных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lastRenderedPageBreak/>
        <w:t>Ответ: кластеризации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10. Задача поиска _______________ правил  заключается в определении часто встречающихся наборов объектов в большом множестве таких наборов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ассоциативных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в) типовые практические задания:</w:t>
      </w:r>
    </w:p>
    <w:p w:rsidR="000A7A17" w:rsidRDefault="000A7A17">
      <w:pPr>
        <w:widowControl w:val="0"/>
        <w:spacing w:line="228" w:lineRule="auto"/>
        <w:ind w:firstLine="510"/>
        <w:contextualSpacing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Какая страна наиболее посещается туристами?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Какой туроператор чаще всего используется?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3.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полу?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4. 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возрастным группам?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5.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образованию?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6.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годам вылета?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7.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ценам туров?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временам года?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9.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туроператоров?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9.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страны пребывания?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10.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возрастной категории туристов?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пола туристов?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выбранного отеля?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13.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образования туристов?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14.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годам вылета?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15.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странам?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16.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образованию туристов?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Задание 16.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отелям?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17.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сезонам года?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19.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страны.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20.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какие отели наиболее популярны у старшей возрастной категории.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страны у туристов средней возрастной категории.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23.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  средней ценовой категории.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24.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у туристов с высшим образованием.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в зимний период.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pStyle w:val="LO-normal"/>
        <w:spacing w:before="8"/>
        <w:jc w:val="center"/>
        <w:rPr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Типовые теоретические вопросы для зачета по дисциплине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Системы поддержки принятия решений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Задачи систем поддержки принятия решений.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Базы данных — основа ССПР.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Неэффективность использования OLTP-систем для анализа данных.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Хранилище данных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Концепция хранилища данных.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Организация хранилища данных.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Очистка данных.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Концепция хранилища данных и анализ.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OLAP-системы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Многомерная модель данных.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Определение OLAP-систем.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Концептуальное многомерное представление.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Архитектура OLAP-систем.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Интеллектуальный анализ данных</w:t>
      </w:r>
    </w:p>
    <w:p w:rsidR="000A7A17" w:rsidRPr="003D472D" w:rsidRDefault="00165C10">
      <w:pPr>
        <w:pStyle w:val="LO-normal"/>
        <w:rPr>
          <w:sz w:val="22"/>
          <w:szCs w:val="22"/>
          <w:lang w:val="en-US"/>
        </w:rPr>
      </w:pPr>
      <w:r>
        <w:rPr>
          <w:rFonts w:eastAsia="Times New Roman" w:cs="Times New Roman"/>
          <w:color w:val="000000"/>
          <w:sz w:val="22"/>
          <w:szCs w:val="22"/>
        </w:rPr>
        <w:t>Добыча</w:t>
      </w:r>
      <w:r w:rsidRPr="003D472D"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данных</w:t>
      </w:r>
      <w:r w:rsidRPr="003D472D">
        <w:rPr>
          <w:rFonts w:eastAsia="Times New Roman" w:cs="Times New Roman"/>
          <w:color w:val="000000"/>
          <w:sz w:val="22"/>
          <w:szCs w:val="22"/>
          <w:lang w:val="en-US"/>
        </w:rPr>
        <w:t xml:space="preserve"> — Data Mining. </w:t>
      </w:r>
    </w:p>
    <w:p w:rsidR="000A7A17" w:rsidRPr="003D472D" w:rsidRDefault="00165C10">
      <w:pPr>
        <w:pStyle w:val="LO-normal"/>
        <w:rPr>
          <w:sz w:val="22"/>
          <w:szCs w:val="22"/>
          <w:lang w:val="en-US"/>
        </w:rPr>
      </w:pPr>
      <w:r>
        <w:rPr>
          <w:rFonts w:eastAsia="Times New Roman" w:cs="Times New Roman"/>
          <w:color w:val="000000"/>
          <w:sz w:val="22"/>
          <w:szCs w:val="22"/>
        </w:rPr>
        <w:t>Задачи</w:t>
      </w:r>
      <w:r w:rsidRPr="003D472D">
        <w:rPr>
          <w:rFonts w:eastAsia="Times New Roman" w:cs="Times New Roman"/>
          <w:color w:val="000000"/>
          <w:sz w:val="22"/>
          <w:szCs w:val="22"/>
          <w:lang w:val="en-US"/>
        </w:rPr>
        <w:t xml:space="preserve"> Data Mining.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Практическое применение Data Mining.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Модели Data Mining.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Методы Data Mining.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Процесс обнаружения знаний.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Управление знаниями.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Средства Data Mining.</w:t>
      </w:r>
    </w:p>
    <w:p w:rsidR="000A7A17" w:rsidRDefault="000A7A17">
      <w:pPr>
        <w:pStyle w:val="LO-normal"/>
        <w:rPr>
          <w:rFonts w:eastAsia="Times New Roman" w:cs="Times New Roman"/>
          <w:color w:val="00000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</w:rPr>
      </w:pPr>
    </w:p>
    <w:sectPr w:rsidR="000A7A17">
      <w:footerReference w:type="default" r:id="rId8"/>
      <w:footerReference w:type="first" r:id="rId9"/>
      <w:pgSz w:w="11906" w:h="16838"/>
      <w:pgMar w:top="1134" w:right="707" w:bottom="1134" w:left="1134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C10" w:rsidRDefault="00165C10">
      <w:pPr>
        <w:spacing w:line="240" w:lineRule="auto"/>
      </w:pPr>
      <w:r>
        <w:separator/>
      </w:r>
    </w:p>
  </w:endnote>
  <w:endnote w:type="continuationSeparator" w:id="0">
    <w:p w:rsidR="00165C10" w:rsidRDefault="00165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;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A17" w:rsidRDefault="00165C10">
    <w:pPr>
      <w:pStyle w:val="LO-normal"/>
      <w:tabs>
        <w:tab w:val="center" w:pos="4677"/>
        <w:tab w:val="right" w:pos="9355"/>
      </w:tabs>
      <w:ind w:right="360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ru-RU" w:bidi="ar-SA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635</wp:posOffset>
              </wp:positionV>
              <wp:extent cx="284480" cy="288290"/>
              <wp:effectExtent l="0" t="0" r="0" b="0"/>
              <wp:wrapSquare wrapText="bothSides"/>
              <wp:docPr id="1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A7A17" w:rsidRDefault="00165C10">
                          <w:pPr>
                            <w:pStyle w:val="FrameContents"/>
                            <w:spacing w:line="240" w:lineRule="exact"/>
                          </w:pPr>
                          <w:r>
                            <w:rPr>
                              <w:color w:val="000000"/>
                            </w:rPr>
                            <w:t xml:space="preserve"> PAGE 6</w:t>
                          </w:r>
                        </w:p>
                        <w:p w:rsidR="000A7A17" w:rsidRDefault="000A7A17">
                          <w:pPr>
                            <w:pStyle w:val="FrameContents"/>
                            <w:spacing w:line="240" w:lineRule="exact"/>
                          </w:pPr>
                        </w:p>
                        <w:p w:rsidR="000A7A17" w:rsidRDefault="000A7A17">
                          <w:pPr>
                            <w:pStyle w:val="FrameContents"/>
                            <w:spacing w:line="240" w:lineRule="exac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458pt;margin-top:0pt;width:22.35pt;height:22.65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PAGE 6</w:t>
                    </w:r>
                  </w:p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A17" w:rsidRDefault="000A7A17">
    <w:pPr>
      <w:pStyle w:val="LO-normal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C10" w:rsidRDefault="00165C10">
      <w:pPr>
        <w:spacing w:line="240" w:lineRule="auto"/>
      </w:pPr>
      <w:r>
        <w:separator/>
      </w:r>
    </w:p>
  </w:footnote>
  <w:footnote w:type="continuationSeparator" w:id="0">
    <w:p w:rsidR="00165C10" w:rsidRDefault="00165C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4033"/>
    <w:multiLevelType w:val="multilevel"/>
    <w:tmpl w:val="43488462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F63CB"/>
    <w:multiLevelType w:val="multilevel"/>
    <w:tmpl w:val="513E3252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05D49"/>
    <w:multiLevelType w:val="multilevel"/>
    <w:tmpl w:val="152ED616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63C2D"/>
    <w:multiLevelType w:val="multilevel"/>
    <w:tmpl w:val="71121FF6"/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11EB223A"/>
    <w:multiLevelType w:val="multilevel"/>
    <w:tmpl w:val="6D6A1160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566B02"/>
    <w:multiLevelType w:val="multilevel"/>
    <w:tmpl w:val="EF52AB78"/>
    <w:lvl w:ilvl="0">
      <w:start w:val="4"/>
      <w:numFmt w:val="decimal"/>
      <w:pStyle w:val="2"/>
      <w:lvlText w:val="%1"/>
      <w:lvlJc w:val="left"/>
      <w:pPr>
        <w:tabs>
          <w:tab w:val="num" w:pos="0"/>
        </w:tabs>
        <w:ind w:left="1409" w:hanging="480"/>
      </w:pPr>
      <w:rPr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9" w:hanging="480"/>
      </w:pPr>
      <w:rPr>
        <w:rFonts w:ascii="Times New Roman" w:eastAsia="Times New Roman" w:hAnsi="Times New Roman" w:cs="Times New Roman"/>
        <w:b/>
        <w:position w:val="0"/>
        <w:sz w:val="24"/>
        <w:szCs w:val="24"/>
        <w:vertAlign w:val="baseline"/>
      </w:rPr>
    </w:lvl>
    <w:lvl w:ilvl="2">
      <w:numFmt w:val="bullet"/>
      <w:lvlText w:val="•"/>
      <w:lvlJc w:val="left"/>
      <w:pPr>
        <w:tabs>
          <w:tab w:val="num" w:pos="0"/>
        </w:tabs>
        <w:ind w:left="3137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4005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4">
      <w:numFmt w:val="bullet"/>
      <w:lvlText w:val="•"/>
      <w:lvlJc w:val="left"/>
      <w:pPr>
        <w:tabs>
          <w:tab w:val="num" w:pos="0"/>
        </w:tabs>
        <w:ind w:left="4874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5">
      <w:numFmt w:val="bullet"/>
      <w:lvlText w:val="•"/>
      <w:lvlJc w:val="left"/>
      <w:pPr>
        <w:tabs>
          <w:tab w:val="num" w:pos="0"/>
        </w:tabs>
        <w:ind w:left="5743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6611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7">
      <w:numFmt w:val="bullet"/>
      <w:lvlText w:val="•"/>
      <w:lvlJc w:val="left"/>
      <w:pPr>
        <w:tabs>
          <w:tab w:val="num" w:pos="0"/>
        </w:tabs>
        <w:ind w:left="7480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8">
      <w:numFmt w:val="bullet"/>
      <w:lvlText w:val="•"/>
      <w:lvlJc w:val="left"/>
      <w:pPr>
        <w:tabs>
          <w:tab w:val="num" w:pos="0"/>
        </w:tabs>
        <w:ind w:left="8349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</w:abstractNum>
  <w:abstractNum w:abstractNumId="6" w15:restartNumberingAfterBreak="0">
    <w:nsid w:val="30671D84"/>
    <w:multiLevelType w:val="multilevel"/>
    <w:tmpl w:val="F82A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23E220D"/>
    <w:multiLevelType w:val="multilevel"/>
    <w:tmpl w:val="F9DE5F36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190AFD"/>
    <w:multiLevelType w:val="multilevel"/>
    <w:tmpl w:val="6714FB46"/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58E933AC"/>
    <w:multiLevelType w:val="multilevel"/>
    <w:tmpl w:val="13E0EC5C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CC2C59"/>
    <w:multiLevelType w:val="multilevel"/>
    <w:tmpl w:val="2CD07B3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D7D6D"/>
    <w:multiLevelType w:val="multilevel"/>
    <w:tmpl w:val="3C92F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7446E46"/>
    <w:multiLevelType w:val="multilevel"/>
    <w:tmpl w:val="6A52229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76736443"/>
    <w:multiLevelType w:val="multilevel"/>
    <w:tmpl w:val="3B48A69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442838">
    <w:abstractNumId w:val="8"/>
  </w:num>
  <w:num w:numId="2" w16cid:durableId="1780564839">
    <w:abstractNumId w:val="5"/>
  </w:num>
  <w:num w:numId="3" w16cid:durableId="1585257803">
    <w:abstractNumId w:val="12"/>
  </w:num>
  <w:num w:numId="4" w16cid:durableId="1869832129">
    <w:abstractNumId w:val="3"/>
  </w:num>
  <w:num w:numId="5" w16cid:durableId="1389576428">
    <w:abstractNumId w:val="6"/>
  </w:num>
  <w:num w:numId="6" w16cid:durableId="1443263536">
    <w:abstractNumId w:val="7"/>
  </w:num>
  <w:num w:numId="7" w16cid:durableId="729576920">
    <w:abstractNumId w:val="0"/>
  </w:num>
  <w:num w:numId="8" w16cid:durableId="946618746">
    <w:abstractNumId w:val="1"/>
  </w:num>
  <w:num w:numId="9" w16cid:durableId="656113202">
    <w:abstractNumId w:val="10"/>
  </w:num>
  <w:num w:numId="10" w16cid:durableId="740637424">
    <w:abstractNumId w:val="2"/>
  </w:num>
  <w:num w:numId="11" w16cid:durableId="2058704403">
    <w:abstractNumId w:val="9"/>
  </w:num>
  <w:num w:numId="12" w16cid:durableId="1063603567">
    <w:abstractNumId w:val="4"/>
  </w:num>
  <w:num w:numId="13" w16cid:durableId="790324269">
    <w:abstractNumId w:val="13"/>
  </w:num>
  <w:num w:numId="14" w16cid:durableId="1960910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17"/>
    <w:rsid w:val="000A7A17"/>
    <w:rsid w:val="00165C10"/>
    <w:rsid w:val="003D472D"/>
    <w:rsid w:val="00924282"/>
    <w:rsid w:val="00A7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B4FCD-9868-44E6-BC4B-CCE87F60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SC" w:hAnsi="Times New Roman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1">
    <w:name w:val="heading 1"/>
    <w:basedOn w:val="20"/>
    <w:next w:val="LO-normal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76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LO-normal"/>
    <w:next w:val="LO-normal"/>
    <w:qFormat/>
    <w:pPr>
      <w:keepNext/>
      <w:numPr>
        <w:numId w:val="2"/>
      </w:numPr>
      <w:spacing w:line="1" w:lineRule="atLeast"/>
      <w:jc w:val="center"/>
      <w:textAlignment w:val="top"/>
      <w:outlineLvl w:val="1"/>
    </w:pPr>
    <w:rPr>
      <w:rFonts w:eastAsia="Times New Roman" w:cs="Times New Roman"/>
      <w:sz w:val="28"/>
      <w:szCs w:val="20"/>
      <w:lang w:bidi="ar-SA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tabs>
        <w:tab w:val="num" w:pos="0"/>
      </w:tabs>
      <w:spacing w:before="240" w:after="60" w:line="1" w:lineRule="atLeast"/>
      <w:ind w:left="1409" w:hanging="480"/>
      <w:textAlignment w:val="top"/>
      <w:outlineLvl w:val="3"/>
    </w:pPr>
    <w:rPr>
      <w:rFonts w:eastAsia="Times New Roman" w:cs="Times New Roman"/>
      <w:b/>
      <w:bCs/>
      <w:sz w:val="28"/>
      <w:szCs w:val="28"/>
      <w:lang w:bidi="ar-SA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b w:val="0"/>
      <w:bCs w:val="0"/>
      <w:i w:val="0"/>
      <w:iCs w:val="0"/>
      <w:color w:val="000000"/>
      <w:spacing w:val="-2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8"/>
      <w:szCs w:val="28"/>
      <w:effect w:val="none"/>
      <w:vertAlign w:val="baseline"/>
      <w:em w:val="none"/>
      <w:lang w:val="ru-RU" w:eastAsia="ar-SA" w:bidi="ar-SA"/>
    </w:rPr>
  </w:style>
  <w:style w:type="character" w:customStyle="1" w:styleId="WW8Num4z1">
    <w:name w:val="WW8Num4z1"/>
    <w:qFormat/>
    <w:rPr>
      <w:b/>
      <w:bCs/>
      <w:i/>
      <w:iCs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b w:val="0"/>
      <w:bCs w:val="0"/>
      <w:i w:val="0"/>
      <w:iCs w:val="0"/>
      <w:color w:val="000000"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i w:val="0"/>
      <w:iCs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b w:val="0"/>
      <w:bCs w:val="0"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3">
    <w:name w:val="WW8Num6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  <w:b w:val="0"/>
      <w:bCs w:val="0"/>
      <w:w w:val="100"/>
      <w:position w:val="0"/>
      <w:sz w:val="24"/>
      <w:szCs w:val="21"/>
      <w:effect w:val="none"/>
      <w:vertAlign w:val="baseline"/>
      <w:em w:val="none"/>
      <w:lang w:val="ru-RU" w:eastAsia="zh-CN" w:bidi="hi-IN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hAnsi="Symbol" w:cs="OpenSymbo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9z0">
    <w:name w:val="WW8Num9z0"/>
    <w:qFormat/>
    <w:rPr>
      <w:b w:val="0"/>
      <w:bCs w:val="0"/>
      <w:i w:val="0"/>
      <w:iCs w:val="0"/>
      <w:color w:val="000000"/>
      <w:spacing w:val="-2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0z3">
    <w:name w:val="WW8Num10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1z3">
    <w:name w:val="WW8Num11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  <w:lang w:val="en-US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4">
    <w:name w:val="WW8Num1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5">
    <w:name w:val="WW8Num1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6">
    <w:name w:val="WW8Num1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7">
    <w:name w:val="WW8Num1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8">
    <w:name w:val="WW8Num1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8"/>
      <w:w w:val="99"/>
      <w:position w:val="0"/>
      <w:sz w:val="24"/>
      <w:szCs w:val="24"/>
      <w:effect w:val="none"/>
      <w:vertAlign w:val="baseline"/>
      <w:em w:val="none"/>
      <w:lang w:val="ru-RU" w:bidi="ru-RU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customStyle="1" w:styleId="WW8Num18z0">
    <w:name w:val="WW8Num1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3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4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5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6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7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8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4"/>
      <w:w w:val="100"/>
      <w:position w:val="0"/>
      <w:sz w:val="24"/>
      <w:szCs w:val="24"/>
      <w:effect w:val="none"/>
      <w:vertAlign w:val="baseline"/>
      <w:em w:val="none"/>
      <w:lang w:val="ru-RU" w:bidi="ru-RU"/>
    </w:rPr>
  </w:style>
  <w:style w:type="character" w:customStyle="1" w:styleId="WW8Num24z0">
    <w:name w:val="WW8Num2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4"/>
      <w:szCs w:val="24"/>
      <w:effect w:val="none"/>
      <w:vertAlign w:val="baseline"/>
      <w:em w:val="none"/>
      <w:lang w:val="ru-RU"/>
    </w:rPr>
  </w:style>
  <w:style w:type="character" w:customStyle="1" w:styleId="WW8Num25z1">
    <w:name w:val="WW8Num2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3">
    <w:name w:val="WW8Num2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4">
    <w:name w:val="WW8Num2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5">
    <w:name w:val="WW8Num2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6">
    <w:name w:val="WW8Num2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7">
    <w:name w:val="WW8Num2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8">
    <w:name w:val="WW8Num2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3">
    <w:name w:val="WW8Num8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Times New Roman" w:eastAsia="Times New Roman" w:hAnsi="Times New Roman" w:cs="Times New Roman"/>
      <w:b w:val="0"/>
      <w:bCs w:val="0"/>
      <w:w w:val="100"/>
      <w:position w:val="0"/>
      <w:sz w:val="24"/>
      <w:szCs w:val="21"/>
      <w:effect w:val="none"/>
      <w:vertAlign w:val="baseline"/>
      <w:em w:val="none"/>
      <w:lang w:val="ru-RU" w:eastAsia="zh-CN" w:bidi="hi-IN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7z3">
    <w:name w:val="WW8Num17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21">
    <w:name w:val="Основной шрифт абзаца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a3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a4">
    <w:name w:val="page number"/>
    <w:basedOn w:val="1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5">
    <w:name w:val="Символ нумерации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a7">
    <w:name w:val="FollowedHyperlink"/>
    <w:qFormat/>
    <w:rPr>
      <w:color w:val="80000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22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a8">
    <w:name w:val="Подпись к таблице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11">
    <w:name w:val="Основной текст + 11"/>
    <w:qFormat/>
    <w:rPr>
      <w:rFonts w:ascii="Times New Roman" w:hAnsi="Times New Roman" w:cs="Times New Roman"/>
      <w:w w:val="100"/>
      <w:position w:val="0"/>
      <w:sz w:val="23"/>
      <w:szCs w:val="23"/>
      <w:u w:val="none"/>
      <w:effect w:val="none"/>
      <w:vertAlign w:val="baseline"/>
      <w:em w:val="none"/>
    </w:rPr>
  </w:style>
  <w:style w:type="character" w:customStyle="1" w:styleId="7">
    <w:name w:val="Основной текст (7)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12">
    <w:name w:val="Основной текст Знак1"/>
    <w:qFormat/>
    <w:rPr>
      <w:rFonts w:ascii="Times New Roman" w:hAnsi="Times New Roman" w:cs="Times New Roman"/>
      <w:b/>
      <w:bCs/>
      <w:w w:val="100"/>
      <w:position w:val="0"/>
      <w:sz w:val="26"/>
      <w:szCs w:val="26"/>
      <w:u w:val="none"/>
      <w:effect w:val="none"/>
      <w:vertAlign w:val="baseline"/>
      <w:em w:val="none"/>
    </w:rPr>
  </w:style>
  <w:style w:type="character" w:customStyle="1" w:styleId="a9">
    <w:name w:val="Основной текст Знак"/>
    <w:qFormat/>
    <w:rPr>
      <w:w w:val="100"/>
      <w:position w:val="0"/>
      <w:sz w:val="28"/>
      <w:effect w:val="none"/>
      <w:vertAlign w:val="baseline"/>
      <w:em w:val="none"/>
      <w:lang w:eastAsia="zh-CN"/>
    </w:rPr>
  </w:style>
  <w:style w:type="character" w:customStyle="1" w:styleId="WW8Num32z7">
    <w:name w:val="WW8Num3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3">
    <w:name w:val="Заголовок 1 Знак"/>
    <w:qFormat/>
    <w:rPr>
      <w:b/>
      <w:bCs/>
      <w:w w:val="100"/>
      <w:position w:val="0"/>
      <w:sz w:val="24"/>
      <w:szCs w:val="24"/>
      <w:effect w:val="none"/>
      <w:vertAlign w:val="baseline"/>
      <w:em w:val="none"/>
      <w:lang w:eastAsia="zh-CN"/>
    </w:rPr>
  </w:style>
  <w:style w:type="character" w:styleId="aa">
    <w:name w:val="annotation reference"/>
    <w:basedOn w:val="a0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b">
    <w:name w:val="Текст примечания Знак"/>
    <w:basedOn w:val="a0"/>
    <w:qFormat/>
    <w:rPr>
      <w:rFonts w:ascii="MS Sans Serif" w:hAnsi="MS Sans Serif" w:cs="MS Sans Serif"/>
      <w:w w:val="100"/>
      <w:position w:val="0"/>
      <w:sz w:val="24"/>
      <w:effect w:val="none"/>
      <w:vertAlign w:val="baseline"/>
      <w:em w:val="none"/>
    </w:rPr>
  </w:style>
  <w:style w:type="character" w:customStyle="1" w:styleId="ac">
    <w:name w:val="Текст выноски Знак"/>
    <w:basedOn w:val="a0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zh-CN"/>
    </w:rPr>
  </w:style>
  <w:style w:type="character" w:customStyle="1" w:styleId="NumberingSymbols">
    <w:name w:val="Numbering Symbols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Bodytext54">
    <w:name w:val="Body text54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Заголовок 3 Знак"/>
    <w:qFormat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PingFang SC" w:hAnsi="Liberation Sans"/>
      <w:sz w:val="28"/>
      <w:szCs w:val="28"/>
      <w:lang w:bidi="ar-SA"/>
    </w:rPr>
  </w:style>
  <w:style w:type="paragraph" w:styleId="ad">
    <w:name w:val="Body Text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 w:val="28"/>
      <w:szCs w:val="20"/>
      <w:lang w:bidi="ar-SA"/>
    </w:rPr>
  </w:style>
  <w:style w:type="paragraph" w:styleId="ae">
    <w:name w:val="List"/>
    <w:basedOn w:val="ad"/>
    <w:qFormat/>
    <w:rPr>
      <w:rFonts w:cs="FreeSans"/>
    </w:rPr>
  </w:style>
  <w:style w:type="paragraph" w:styleId="af">
    <w:name w:val="caption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Index">
    <w:name w:val="Index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/>
      <w:szCs w:val="20"/>
      <w:lang w:bidi="ar-SA"/>
    </w:rPr>
  </w:style>
  <w:style w:type="paragraph" w:customStyle="1" w:styleId="LO-normal">
    <w:name w:val="LO-normal"/>
    <w:qFormat/>
  </w:style>
  <w:style w:type="paragraph" w:styleId="af0">
    <w:name w:val="Title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20">
    <w:name w:val="Текст2"/>
    <w:basedOn w:val="LO-normal"/>
    <w:qFormat/>
    <w:pPr>
      <w:widowControl w:val="0"/>
      <w:spacing w:line="300" w:lineRule="auto"/>
      <w:ind w:firstLine="760"/>
      <w:textAlignment w:val="top"/>
      <w:outlineLvl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51">
    <w:name w:val="Указатель5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32">
    <w:name w:val="Заголовок3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41">
    <w:name w:val="Название объекта4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42">
    <w:name w:val="Указатель4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23">
    <w:name w:val="Заголовок2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33">
    <w:name w:val="Название объекта3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34">
    <w:name w:val="Указатель3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4">
    <w:name w:val="Заголовок1"/>
    <w:basedOn w:val="LO-normal"/>
    <w:next w:val="ad"/>
    <w:qFormat/>
    <w:pPr>
      <w:spacing w:line="1" w:lineRule="atLeast"/>
      <w:jc w:val="center"/>
      <w:textAlignment w:val="top"/>
      <w:outlineLvl w:val="0"/>
    </w:pPr>
    <w:rPr>
      <w:rFonts w:eastAsia="Times New Roman" w:cs="Times New Roman"/>
      <w:sz w:val="28"/>
      <w:szCs w:val="20"/>
      <w:lang w:val="en-US" w:bidi="ar-SA"/>
    </w:rPr>
  </w:style>
  <w:style w:type="paragraph" w:customStyle="1" w:styleId="24">
    <w:name w:val="Название объекта2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lang w:bidi="ar-SA"/>
    </w:rPr>
  </w:style>
  <w:style w:type="paragraph" w:customStyle="1" w:styleId="25">
    <w:name w:val="Указатель2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5">
    <w:name w:val="Название объекта1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lang w:bidi="ar-SA"/>
    </w:rPr>
  </w:style>
  <w:style w:type="paragraph" w:customStyle="1" w:styleId="16">
    <w:name w:val="Указатель1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7">
    <w:name w:val="Текст1"/>
    <w:basedOn w:val="LO-normal"/>
    <w:qFormat/>
    <w:pPr>
      <w:widowControl w:val="0"/>
      <w:spacing w:line="300" w:lineRule="auto"/>
      <w:ind w:firstLine="760"/>
      <w:textAlignment w:val="top"/>
      <w:outlineLvl w:val="0"/>
    </w:pPr>
    <w:rPr>
      <w:rFonts w:ascii="Courier New" w:eastAsia="Times New Roman" w:hAnsi="Courier New" w:cs="Courier New"/>
      <w:szCs w:val="20"/>
    </w:rPr>
  </w:style>
  <w:style w:type="paragraph" w:customStyle="1" w:styleId="HeaderandFooter">
    <w:name w:val="Header and Footer"/>
    <w:basedOn w:val="LO-normal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af1">
    <w:name w:val="footer"/>
    <w:basedOn w:val="LO-normal"/>
    <w:qFormat/>
    <w:pPr>
      <w:tabs>
        <w:tab w:val="center" w:pos="4677"/>
        <w:tab w:val="right" w:pos="9355"/>
      </w:tabs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2">
    <w:name w:val="Содержимое таблицы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Default">
    <w:name w:val="Default"/>
    <w:qFormat/>
    <w:pPr>
      <w:suppressAutoHyphens w:val="0"/>
      <w:spacing w:line="1" w:lineRule="atLeast"/>
      <w:textAlignment w:val="top"/>
      <w:outlineLvl w:val="0"/>
    </w:pPr>
    <w:rPr>
      <w:rFonts w:eastAsia="Calibri" w:cs="Times New Roman"/>
      <w:color w:val="000000"/>
      <w:lang w:bidi="ar-SA"/>
    </w:rPr>
  </w:style>
  <w:style w:type="paragraph" w:styleId="35">
    <w:name w:val="Body Text Indent 3"/>
    <w:basedOn w:val="LO-normal"/>
    <w:qFormat/>
    <w:pPr>
      <w:spacing w:after="120" w:line="1" w:lineRule="atLeast"/>
      <w:ind w:left="283" w:firstLine="760"/>
      <w:textAlignment w:val="top"/>
      <w:outlineLvl w:val="0"/>
    </w:pPr>
    <w:rPr>
      <w:rFonts w:eastAsia="Times New Roman" w:cs="Times New Roman"/>
      <w:sz w:val="16"/>
      <w:szCs w:val="16"/>
      <w:lang w:bidi="ar-SA"/>
    </w:rPr>
  </w:style>
  <w:style w:type="paragraph" w:styleId="af5">
    <w:name w:val="Body Text Indent"/>
    <w:basedOn w:val="LO-normal"/>
    <w:qFormat/>
    <w:pPr>
      <w:spacing w:after="120" w:line="1" w:lineRule="atLeast"/>
      <w:ind w:left="283" w:firstLine="760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6">
    <w:name w:val="Подпись к таблице"/>
    <w:basedOn w:val="LO-normal"/>
    <w:qFormat/>
    <w:pPr>
      <w:shd w:val="clear" w:color="auto" w:fill="FFFFFF"/>
      <w:spacing w:line="240" w:lineRule="atLeast"/>
      <w:textAlignment w:val="top"/>
      <w:outlineLvl w:val="0"/>
    </w:pPr>
    <w:rPr>
      <w:rFonts w:eastAsia="Calibri" w:cs="Times New Roman"/>
      <w:b/>
      <w:bCs/>
      <w:i/>
      <w:iCs/>
      <w:sz w:val="22"/>
      <w:szCs w:val="22"/>
      <w:lang w:bidi="ar-SA"/>
    </w:rPr>
  </w:style>
  <w:style w:type="paragraph" w:customStyle="1" w:styleId="26">
    <w:name w:val="Заголовок №2"/>
    <w:basedOn w:val="LO-normal"/>
    <w:qFormat/>
    <w:pPr>
      <w:shd w:val="clear" w:color="auto" w:fill="FFFFFF"/>
      <w:spacing w:before="840" w:after="840" w:line="322" w:lineRule="atLeast"/>
      <w:ind w:hanging="400"/>
      <w:textAlignment w:val="top"/>
      <w:outlineLvl w:val="0"/>
    </w:pPr>
    <w:rPr>
      <w:rFonts w:eastAsia="Calibri" w:cs="Times New Roman"/>
      <w:b/>
      <w:bCs/>
      <w:sz w:val="26"/>
      <w:szCs w:val="26"/>
      <w:lang w:bidi="ar-SA"/>
    </w:rPr>
  </w:style>
  <w:style w:type="paragraph" w:styleId="af7">
    <w:name w:val="Normal (Web)"/>
    <w:basedOn w:val="LO-normal"/>
    <w:qFormat/>
    <w:pPr>
      <w:spacing w:before="280" w:after="28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af8">
    <w:name w:val="Таблица"/>
    <w:basedOn w:val="24"/>
    <w:qFormat/>
  </w:style>
  <w:style w:type="paragraph" w:customStyle="1" w:styleId="FR2">
    <w:name w:val="FR2"/>
    <w:qFormat/>
    <w:pPr>
      <w:widowControl w:val="0"/>
      <w:suppressAutoHyphens w:val="0"/>
      <w:spacing w:line="312" w:lineRule="auto"/>
      <w:ind w:firstLine="460"/>
      <w:jc w:val="both"/>
      <w:textAlignment w:val="top"/>
      <w:outlineLvl w:val="0"/>
    </w:pPr>
    <w:rPr>
      <w:rFonts w:ascii="Courier New" w:eastAsia="Times New Roman" w:hAnsi="Courier New" w:cs="Calibri"/>
      <w:sz w:val="18"/>
      <w:szCs w:val="20"/>
      <w:lang w:bidi="ar-SA"/>
    </w:rPr>
  </w:style>
  <w:style w:type="paragraph" w:customStyle="1" w:styleId="WW-Default">
    <w:name w:val="WW-Default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color w:val="000000"/>
      <w:lang w:bidi="ar-SA"/>
    </w:rPr>
  </w:style>
  <w:style w:type="paragraph" w:styleId="af9">
    <w:name w:val="List Paragraph"/>
    <w:basedOn w:val="LO-normal"/>
    <w:qFormat/>
    <w:pPr>
      <w:widowControl w:val="0"/>
      <w:spacing w:line="1" w:lineRule="atLeast"/>
      <w:ind w:left="1312" w:hanging="360"/>
      <w:textAlignment w:val="top"/>
      <w:outlineLvl w:val="0"/>
    </w:pPr>
    <w:rPr>
      <w:rFonts w:eastAsia="Times New Roman" w:cs="Times New Roman"/>
      <w:sz w:val="22"/>
      <w:szCs w:val="22"/>
      <w:lang w:bidi="ru-RU"/>
    </w:rPr>
  </w:style>
  <w:style w:type="paragraph" w:customStyle="1" w:styleId="WW-Heading1">
    <w:name w:val="WW-Heading 1"/>
    <w:basedOn w:val="LO-normal"/>
    <w:qFormat/>
    <w:pPr>
      <w:widowControl w:val="0"/>
      <w:spacing w:line="1" w:lineRule="atLeast"/>
      <w:ind w:left="781"/>
      <w:textAlignment w:val="top"/>
      <w:outlineLvl w:val="0"/>
    </w:pPr>
    <w:rPr>
      <w:rFonts w:eastAsia="Times New Roman" w:cs="Times New Roman"/>
      <w:b/>
      <w:bCs/>
      <w:lang w:bidi="ru-RU"/>
    </w:rPr>
  </w:style>
  <w:style w:type="paragraph" w:customStyle="1" w:styleId="TableParagraph">
    <w:name w:val="Table Paragraph"/>
    <w:basedOn w:val="LO-normal"/>
    <w:qFormat/>
    <w:pPr>
      <w:widowControl w:val="0"/>
      <w:spacing w:line="1" w:lineRule="atLeast"/>
      <w:ind w:left="107"/>
      <w:textAlignment w:val="top"/>
      <w:outlineLvl w:val="0"/>
    </w:pPr>
    <w:rPr>
      <w:rFonts w:eastAsia="Times New Roman" w:cs="Times New Roman"/>
      <w:sz w:val="22"/>
      <w:szCs w:val="22"/>
      <w:lang w:bidi="ru-RU"/>
    </w:rPr>
  </w:style>
  <w:style w:type="paragraph" w:styleId="afa">
    <w:name w:val="annotation text"/>
    <w:basedOn w:val="LO-normal"/>
    <w:qFormat/>
    <w:pPr>
      <w:spacing w:line="1" w:lineRule="atLeast"/>
      <w:textAlignment w:val="top"/>
      <w:outlineLvl w:val="0"/>
    </w:pPr>
    <w:rPr>
      <w:rFonts w:ascii="MS Sans Serif" w:eastAsia="Times New Roman" w:hAnsi="MS Sans Serif" w:cs="MS Sans Serif"/>
      <w:sz w:val="20"/>
      <w:szCs w:val="20"/>
      <w:lang w:bidi="ar-SA"/>
    </w:rPr>
  </w:style>
  <w:style w:type="paragraph" w:styleId="afb">
    <w:name w:val="Balloon Text"/>
    <w:basedOn w:val="LO-normal"/>
    <w:qFormat/>
    <w:pPr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TableContents">
    <w:name w:val="Table Contents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afc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e23">
    <w:name w:val="Style23"/>
    <w:basedOn w:val="a"/>
    <w:qFormat/>
    <w:pPr>
      <w:widowControl w:val="0"/>
      <w:autoSpaceDE w:val="0"/>
      <w:contextualSpacing/>
    </w:pPr>
  </w:style>
  <w:style w:type="numbering" w:customStyle="1" w:styleId="WW8Num12">
    <w:name w:val="WW8Num12"/>
    <w:qFormat/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10">
    <w:name w:val="WW8Num10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Cpyrmy517wQrz1wuPlWoEAK5hg==">AMUW2mX4crJ3WDiL44cSfD5q7tWztN7AmumKdNa8fXwVN26roQ0m9C9WwrAk8sPoVbtM1JmN6L9RPx62FgoQx31qsa6g1xsvQYWoEZhJAFcQstiTFsNjEao=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9</Pages>
  <Words>2578</Words>
  <Characters>14696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 ВС</dc:creator>
  <dc:description/>
  <cp:lastModifiedBy>Ирина Панина</cp:lastModifiedBy>
  <cp:revision>14</cp:revision>
  <dcterms:created xsi:type="dcterms:W3CDTF">2022-10-28T08:23:00Z</dcterms:created>
  <dcterms:modified xsi:type="dcterms:W3CDTF">2023-09-30T14:37:00Z</dcterms:modified>
  <dc:language>en-US</dc:language>
</cp:coreProperties>
</file>