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>
      <w:pPr>
        <w:pStyle w:val="Defaul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«Коллоидная химия»</w:t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b/>
        </w:rPr>
        <w:t>ПРОМЕЖУТОЧНЫЙ КОНТРОЛЬ. ЗАЧЕТ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Формой промежуточной аттестации в 2 семестре является зачет. В билет включается 3 вопроса.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Пример билета при проведении промежуточной аттестации в форме зачета: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W w:w="93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38"/>
        <w:gridCol w:w="6124"/>
        <w:gridCol w:w="2089"/>
      </w:tblGrid>
      <w:tr>
        <w:trPr>
          <w:trHeight w:val="1069" w:hRule="atLeast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rPr/>
            </w:pPr>
            <w:r>
              <w:rPr/>
              <w:t>РГРТУ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>
                <w:rFonts w:eastAsia="Calibri"/>
                <w:bCs w:val="false"/>
                <w:szCs w:val="26"/>
                <w:lang w:eastAsia="en-US"/>
              </w:rPr>
            </w:pPr>
            <w:r>
              <w:rPr>
                <w:rFonts w:eastAsia="Calibri"/>
                <w:bCs w:val="false"/>
                <w:szCs w:val="26"/>
                <w:lang w:eastAsia="en-US"/>
              </w:rPr>
              <w:t>Экзаменационный билет № 1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</w:r>
          </w:p>
          <w:p>
            <w:pPr>
              <w:pStyle w:val="Normal"/>
              <w:widowControl w:val="false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Кафедра ХТ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Дисциплина «Коллоидная химия»</w:t>
            </w:r>
          </w:p>
          <w:p>
            <w:pPr>
              <w:pStyle w:val="Normal"/>
              <w:widowControl w:val="false"/>
              <w:spacing w:before="0" w:after="200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Направление 18.03.01 — Химическая технология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Утверждаю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Зав. кафедрой ХТ</w:t>
              <w:br/>
              <w:t>______________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Коваленко В.В.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«__» _____ 20__</w:t>
            </w:r>
          </w:p>
        </w:tc>
      </w:tr>
      <w:tr>
        <w:trPr>
          <w:trHeight w:val="2797" w:hRule="atLeast"/>
          <w:cantSplit w:val="true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Уравнение Рэлея и область его применимости. Основные выводы из уравнения Рэлея. Поглощение (абсорбция) света. Законы Бугера-Ламберта и Бугера-Ламберта-Бэра.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Классификация эмульсий.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Вычислите величину электрокинетического потенциала ζ гидрозоля сульфида мышьяка, если при электрофорезе смещение цветной границы за t = 30 мин составило h = 3,4 см. Напряженность электрического поля Н = 520 В/м. Диэлектрическая проницаемость среды ε = 81, вязкость среды η = 1·10</w:t>
            </w:r>
            <w:r>
              <w:rPr>
                <w:szCs w:val="24"/>
                <w:vertAlign w:val="superscript"/>
              </w:rPr>
              <w:t>-3</w:t>
            </w:r>
            <w:r>
              <w:rPr>
                <w:szCs w:val="24"/>
              </w:rPr>
              <w:t xml:space="preserve"> Н·с/м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ВОПРОСЫ К ЗАЧЕТУ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Дисперсные системы. Дисперсная фаза, дисперсионная среда. Дисперсность и удельная поверхность дисперсной фазы. Классификация дисперсных систем по: степени дисперсности (грубо-, средне- и высокодисперсные); агрегатному состоянию фаз и сред; виду дисперсной фазы и размерности её частиц (трёх-, двух- и одномерные).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Различие дисперсных систем по характеру устойчивости и интенсивности межмолекулярных взаимодействий на межфазных поверхностях. Лиофильные и лиофобные дисперсные системы. Коллоиды – особая группа дисперсных систем. Связно- и свободнодисперсные коллоидные системы. Растворы высокомолекулярных соединений (ВМС) и поверхностно-активных веществ (ПАВ). Коллоидно-дисперсные системы в природе. Роль коллоидов в современной технологии и промышленности.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Адсорбция как поверхностное явление, обусловленное самопроизвольным уменьшением межфазного поверхностного натяжения. Молекулярные взаимодействия и особые свойства поверхностей раздела фаз. Адсорбционные слои. Природа адсорбционных сил. Физическая адсорбция и её обратимость. Химическая адсорбция (хемосорбция) и её необратимость. Способы количественного выражения адсорбции. Изотерма адсорбции.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Адсорбция на поверхности раздела раствор-газ. Положительная адсорбция молекул поверхностно-активных веществ (ПАВ). Поверхностно-инактивные вещества. Термодинамика адсорбции. Уравнение Гиббса.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Влияние адсорбционных слоёв на свойства дисперсных систем (влияние концентрации ПАВ на поверхностное натяжение). Уравнение Шишковского. Уравнение Ленгмюра. Предельная адсорбция. Поверхностная активность. Правило Дюкло-Траубе. Теплота адсорбции. Строение монослоёв растворимых ПАВ.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Адсорбция на поверхности раздела твёрдое тело – газ. Уравнения Генри и Фрейндлиха. Теория мономолекулярной адсорбции Ленгмюра. Изотерма адсорбции Ленгмюра. Теория Брунауэра-Эммета-Теллера (БЭТ). Адсорбция в пористых телах.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Адсорбция на поверхности раздела твёрдое тело – раствор. Молекулярная адсорбция. Правило П.А. Ребиндера уравнивания полярности. Влияние адсорбционных слоёв на свойства дисперсных систем: адсорбционное понижение прочности твёрдых тел (эффект Ребиндера).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Молекулярно-кинетические свойства. Броуновское движение. Теория Эйнштейна и Смолуховского. Среднеквадратичное смещение частицы. Диффузия высокодисперсных коллоидных частиц. Коэффициент диффузии. Первый закон Фика. Связь среднеквадратичного смещения частицы с коэффициентом диффузии (уравнение Эйнштейна).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Осмотическое давление. Особенности осмотического давления лиозолей. Вязкость. Ньютоновы и неньютоновы жидкости. Зависимость вязкости коллоидных растворов от формы частиц и температуры. Седиментация. Седиментационно-диффузионное равновесие.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Оптические свойства. Рассеяние света. Опалесценция. Уравнение Рэлея и область его применимости. Основные выводы из уравнения Рэлея. Поглощение (абсорбция) света. Законы Бугера-Ламберта и Бугера-Ламберта-Бэра. Оптическая плотность (экстинкция), относительная прозрачность (светопоглощение) и относительное поглощение раствора.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Оптические методы исследования коллоидных систем: ультрамикроскопия, нефелометрия. Методы исследования дисперсных систем с помощью электронов и рентгеновских лучей: электронная микроскопия, электронография, рентгенография.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Двойной электрический слой (ДЭС) и электрокинетические явления. Самопроизвольное возникновение электрического заряда на поверхности раздела твёрдое тело – раствор. Правило Фаянса-Панета. Образование ДЭС и его строение. Теория образования ДЭС. Потенциал диффузного слоя. Электрокинетический (дзета-) потенциал. Граница скольжения. Строение коллоидной частицы.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Электрокинетические явления. Опыты Ф.Ф. Рейсса. Электроосмос и эдектрофорез. Эффект Квинке (потенциал течения). Эффект Дорна (потенциал седиментации). Зависимость величины и знака заряда коллоидных частиц от природы и концентрации электролита. Лиотропные ряды.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Способы получения дисперсных систем. Диспергирование. Самопроизвольное диспергирование лиофильных и несамопроизвольное диспергирование лиофобных систем. Способы диспергирования: распыление, измельчение, барботаж. Дисперсионный метод получения золей. Измельчение с помощью коллоидной мельницы. Способ электрического распыления по Бредигу. Получение металлических органозолей. Использование ультразвука для диспергирования.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Конденсационные методы получения дисперсных систем. Конденсация. Кристаллизация. Десублимация. Физическая конденсация. Метод замены растворителя. Методы химической конденсации: получение золей с помощью реакций восстановления, окисления, разложения, двойного обмена, гидролиза. Получение золей методом пептизации. Процессы непосредственной и посредственной пептизации.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Устойчивость дисперсных систем. Седиментационная (кинетическая) и агрегативная устойчивость коллоидных систем. Лиофильные и лиофобные дисперсные системы. Седиментационно-диффузное равновесие. Скорость седиментации. Константа седиментации. Гипсометрический закон распределения коллоидных частиц по высоте. Седиментационный анализ полидисперсных систем и его экспериментальные методы. Ультрацентрифугирование.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Агрегативная устойчивость. Коагуляция. Теория коагуляции М. Смолуховского. Кинетика коагуляции. Медленная и быстрая коагуляция. Основы теории Б.В. Дерягина, Л.Д. Ландау, Е. Фервея, Дж. Овербека (ДЛФО).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Свободно- и связнодисперсные системы. Классификация структур: пространственные (рыхлые) и компактные. Коагуляционные структуры. Образование лиогеля. Влияние на процесс гелеобразования: концентрации, размера и формы частиц дисперсной фазы, температуры.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Размер и строение молекул коллоидных ПАВ. Классификация коллоидных ПАВ с диофильным строением молекул по молекулярному строению: ионогенные, неионогенные; анионные, катионные и амфолитные ионогенные ПАВ.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Образование мицелл из молекул ПАВ в растворе. Критическая концентрация мицеллообразования (ККМ). Основные методы определения ККМ. Влияние концентрации ПАВ на строение прямых (Мак-Бена) и обращённых (Гартли-Ребиндера) мицелл. Гидрофильно-липофильный баланс (ГЛБ) молекул ПАВ. Моющее действие.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Высокомолекулярные соединения (ВМС) и их классификация. Строение ВМС. Конформация макромолекул. Общая характеристика растворов ВМС. Специфические свойства растворов. Набухание макромолекул ВМС: ограниченное и неограниченное. Степень набухания.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Студнеобразование. Свойства студней. Синерезис.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Белки как полиэлектролиты. Влияние рН среды на свойства белков. Изоэлектрическая точка белка. Разделение смеси белков с помощью электрофореза. Денатурация белков.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Классификация аэрозолей.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Способы получения аэрозолей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Свойства аэрозолей.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Методы разрушения аэрозолей.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Практическое применение аэрозолей.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>Порошки. Способы получения.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Практическое применение порошков.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Классификация суспензий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Способы получения суспензий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Свойства суспензий.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Методы разрушения суспензий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Применение суспензий.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Классификация эмульсий.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Агрегативная устойчивость эмульсий. Эмульгаторы.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Методы получения эмульсий.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Разрушение эмульсий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Применение эмульсий.</w:t>
      </w:r>
      <w:bookmarkStart w:id="0" w:name="_GoBack"/>
      <w:bookmarkEnd w:id="0"/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Пены. Строение, методы получения, разрушение пен.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Основные характеристики, свойства пен. Практическое применение пен.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 xml:space="preserve">Системы с твёрдой дисперсионной средой. Твёрдые пены. Твёрдые эмульсии. </w:t>
      </w:r>
    </w:p>
    <w:p>
      <w:pPr>
        <w:pStyle w:val="Normal"/>
        <w:numPr>
          <w:ilvl w:val="0"/>
          <w:numId w:val="7"/>
        </w:numPr>
        <w:rPr>
          <w:szCs w:val="26"/>
        </w:rPr>
      </w:pPr>
      <w:r>
        <w:rPr>
          <w:szCs w:val="26"/>
        </w:rPr>
        <w:t>Нефтяные дисперсные системы (НДС).</w:t>
      </w:r>
    </w:p>
    <w:p>
      <w:pPr>
        <w:pStyle w:val="Normal"/>
        <w:rPr>
          <w:szCs w:val="26"/>
        </w:rPr>
      </w:pPr>
      <w:r>
        <w:rPr>
          <w:szCs w:val="26"/>
        </w:rPr>
        <w:t>Для ответа на практический вопрос необходимо знать представленные выше темы.</w:t>
      </w:r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КРИТЕРИИ ОЦЕНКИ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При промежуточной аттестации обучающегося учитываются: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/>
        <w:t xml:space="preserve">правильность ответа по содержанию задания (учитывается количество и характер ошибок при ответе);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/>
        <w:t>полнота и глубина ответа (учитывается объем изученного материала, количество усвоенных фактов, понятий);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/>
        <w:t>осознанность ответа (учитывается понимание излагаемого материала);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/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Style w:val="af"/>
        <w:tblW w:w="93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0"/>
        <w:gridCol w:w="7723"/>
      </w:tblGrid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Оценка зачета с оценкой, экзамена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Требования к знаниям</w:t>
            </w:r>
          </w:p>
        </w:tc>
      </w:tr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излагает материал неполно и допускает неточности в определении понятий или формулировке правил;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ЗАДАНИЯ (ВОПРОСЫ) ДЛЯ ОЦЕНКИ СФОРМИРОВАННОСТИ КОМПЕТЕНЦИЙ И ИНДИКАТОРОВ ИХ ДОСТИЖЕНИЯ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Умение обучающегося предоставить ответы на вопросы демонстрирует освоение им следующих индикаторов компетенций: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УК-3.4. Осуществляет кооперацию с коллегами при работе в коллективе</w:t>
      </w:r>
    </w:p>
    <w:p>
      <w:pPr>
        <w:pStyle w:val="ListParagraph1"/>
        <w:numPr>
          <w:ilvl w:val="0"/>
          <w:numId w:val="2"/>
        </w:numPr>
        <w:rPr>
          <w:rFonts w:cs="Times New Roman"/>
          <w:szCs w:val="24"/>
        </w:rPr>
      </w:pPr>
      <w:r>
        <w:rPr/>
        <w:t>При работе в коллективе можно вести себя так, как считаешь нужным, не считаясь с мнением коллег?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>Нет</w:t>
        <w:tab/>
        <w:t xml:space="preserve">(Правильный ответ) 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 xml:space="preserve">Да, если это соответствует трудовому кодексу РФ 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 xml:space="preserve">Да, если не нарушаются правила техники безопасности </w:t>
      </w:r>
    </w:p>
    <w:p>
      <w:pPr>
        <w:pStyle w:val="ListParagraph1"/>
        <w:numPr>
          <w:ilvl w:val="0"/>
          <w:numId w:val="2"/>
        </w:numPr>
        <w:rPr>
          <w:rFonts w:cs="Times New Roman"/>
          <w:szCs w:val="24"/>
        </w:rPr>
      </w:pPr>
      <w:r>
        <w:rPr/>
        <w:t>Можно спонтанно перекладывать возложенные на меня задачи на коллег, так как ответственность все равно лежит на коллективе?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 xml:space="preserve">Нет </w:t>
        <w:tab/>
        <w:t xml:space="preserve">(Правильный ответ) 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>Да</w:t>
      </w:r>
    </w:p>
    <w:p>
      <w:pPr>
        <w:pStyle w:val="ListParagraph1"/>
        <w:numPr>
          <w:ilvl w:val="0"/>
          <w:numId w:val="2"/>
        </w:numPr>
        <w:rPr>
          <w:rFonts w:cs="Times New Roman"/>
          <w:szCs w:val="24"/>
        </w:rPr>
      </w:pPr>
      <w:r>
        <w:rPr/>
        <w:t>При работе в коллективе на предприятии можно не соблюдать требования правил техники безопасности, если вы обладаете достаточными профессиональными навыками?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 xml:space="preserve">Можно, под роспись о личной ответственности 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 xml:space="preserve">Только с разрешения вышестоящего начальства 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 xml:space="preserve">Запрещено во время проверок 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>Нельзя в любом случае</w:t>
        <w:tab/>
        <w:t>(Правильный ответ)</w:t>
      </w:r>
    </w:p>
    <w:p>
      <w:pPr>
        <w:pStyle w:val="ListParagraph1"/>
        <w:numPr>
          <w:ilvl w:val="0"/>
          <w:numId w:val="2"/>
        </w:numPr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При </w:t>
      </w:r>
      <w:r>
        <w:rPr/>
        <w:t>возникновении сложностей во время решения профессиональной задачи упорно продолжать пытаться решить ее в одиночку, даже в условиях ограничения по времени.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>вы обязаны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 xml:space="preserve">необходимо </w:t>
      </w:r>
    </w:p>
    <w:p>
      <w:pPr>
        <w:pStyle w:val="ListParagraph1"/>
        <w:numPr>
          <w:ilvl w:val="1"/>
          <w:numId w:val="2"/>
        </w:numPr>
        <w:rPr/>
      </w:pPr>
      <w:r>
        <w:rPr>
          <w:szCs w:val="24"/>
        </w:rPr>
        <w:t xml:space="preserve">не </w:t>
      </w:r>
      <w:r>
        <w:rPr/>
        <w:t>следует</w:t>
        <w:tab/>
      </w:r>
      <w:r>
        <w:rPr>
          <w:szCs w:val="24"/>
        </w:rPr>
        <w:t>(Правильный ответ)</w:t>
      </w:r>
    </w:p>
    <w:p>
      <w:pPr>
        <w:pStyle w:val="Normal"/>
        <w:numPr>
          <w:ilvl w:val="0"/>
          <w:numId w:val="2"/>
        </w:numPr>
        <w:rPr/>
      </w:pPr>
      <w:r>
        <w:rPr>
          <w:szCs w:val="24"/>
        </w:rPr>
        <w:t xml:space="preserve">Во время лабораторных испытаний при необходимости на время покинуть свое рабочее место, необходимо предупредить </w:t>
      </w:r>
      <w:r>
        <w:rPr>
          <w:szCs w:val="24"/>
          <w:u w:val="single"/>
        </w:rPr>
        <w:tab/>
      </w:r>
      <w:r>
        <w:rPr>
          <w:szCs w:val="24"/>
        </w:rPr>
        <w:t>.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 xml:space="preserve">друзей 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 xml:space="preserve">генерального директора 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>коллег или начальника</w:t>
        <w:tab/>
        <w:t xml:space="preserve">(Правильный ответ) </w:t>
      </w:r>
    </w:p>
    <w:p>
      <w:pPr>
        <w:pStyle w:val="ListParagraph1"/>
        <w:numPr>
          <w:ilvl w:val="1"/>
          <w:numId w:val="2"/>
        </w:numPr>
        <w:rPr>
          <w:rFonts w:cs="Times New Roman"/>
          <w:szCs w:val="24"/>
        </w:rPr>
      </w:pPr>
      <w:r>
        <w:rPr/>
        <w:t>службу охраны предприятия</w:t>
      </w:r>
    </w:p>
    <w:p>
      <w:pPr>
        <w:pStyle w:val="Normal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Задания открытого типа:</w:t>
      </w:r>
    </w:p>
    <w:p>
      <w:pPr>
        <w:pStyle w:val="Normal"/>
        <w:numPr>
          <w:ilvl w:val="0"/>
          <w:numId w:val="3"/>
        </w:numPr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Кто </w:t>
      </w:r>
      <w:r>
        <w:rPr/>
        <w:t>отвечает за допуск сотрудника до выполнения работ, соблюдение им техники безопасности, его состояние?</w:t>
        <w:tab/>
      </w:r>
      <w:r>
        <w:rPr>
          <w:szCs w:val="24"/>
        </w:rPr>
        <w:br/>
      </w:r>
      <w:r>
        <w:rPr>
          <w:szCs w:val="24"/>
          <w:u w:val="single"/>
        </w:rPr>
        <w:t>Ответ</w:t>
      </w:r>
      <w:r>
        <w:rPr>
          <w:szCs w:val="24"/>
        </w:rPr>
        <w:t>: руководитель.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8450" w:leader="none"/>
        </w:tabs>
        <w:rPr>
          <w:rFonts w:cs="Times New Roman"/>
          <w:szCs w:val="24"/>
        </w:rPr>
      </w:pPr>
      <w:r>
        <w:rPr/>
        <w:t xml:space="preserve">Системный подход в управлении коллективом позволяет рассматривать организацию как систему, состоящую из определенного количества </w:t>
      </w:r>
      <w:r>
        <w:rPr>
          <w:u w:val="single"/>
        </w:rPr>
        <w:tab/>
      </w:r>
      <w:r>
        <w:rPr/>
        <w:t>.</w:t>
      </w:r>
      <w:r>
        <w:rPr>
          <w:szCs w:val="24"/>
        </w:rPr>
        <w:br/>
      </w:r>
      <w:r>
        <w:rPr>
          <w:szCs w:val="24"/>
          <w:u w:val="single"/>
        </w:rPr>
        <w:t>Ответ</w:t>
      </w:r>
      <w:r>
        <w:rPr>
          <w:szCs w:val="24"/>
        </w:rPr>
        <w:t>:</w:t>
      </w:r>
      <w:r>
        <w:rPr/>
        <w:t xml:space="preserve"> взаимосвязанных элементов</w:t>
      </w:r>
      <w:r>
        <w:rPr>
          <w:szCs w:val="24"/>
        </w:rPr>
        <w:t>.</w:t>
      </w:r>
    </w:p>
    <w:p>
      <w:pPr>
        <w:pStyle w:val="Normal"/>
        <w:numPr>
          <w:ilvl w:val="0"/>
          <w:numId w:val="3"/>
        </w:numPr>
        <w:rPr>
          <w:rFonts w:cs="Times New Roman"/>
          <w:szCs w:val="24"/>
        </w:rPr>
      </w:pPr>
      <w:r>
        <w:rPr>
          <w:szCs w:val="24"/>
        </w:rPr>
        <w:t>Допустимо ли при проведении с коллегами лабораторных испытаний, связанных с нагревом пробирки с веществом на спиртовой горелке, направлять открытую часть пробирки на коллегу, если он будет одет в костюм химической защиты?</w:t>
        <w:br/>
      </w:r>
      <w:r>
        <w:rPr>
          <w:szCs w:val="24"/>
          <w:u w:val="single"/>
        </w:rPr>
        <w:t>Ответ</w:t>
      </w:r>
      <w:r>
        <w:rPr>
          <w:szCs w:val="24"/>
        </w:rPr>
        <w:t xml:space="preserve">: </w:t>
      </w:r>
      <w:r>
        <w:rPr/>
        <w:t>нет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700" w:leader="none"/>
          <w:tab w:val="right" w:pos="9354" w:leader="none"/>
        </w:tabs>
        <w:jc w:val="left"/>
        <w:rPr>
          <w:rFonts w:cs="Times New Roman"/>
          <w:szCs w:val="24"/>
        </w:rPr>
      </w:pPr>
      <w:r>
        <w:rPr/>
        <w:t xml:space="preserve">Трудовой договор определяет </w:t>
      </w:r>
      <w:r>
        <w:rPr>
          <w:u w:val="single"/>
        </w:rPr>
        <w:tab/>
      </w:r>
      <w:r>
        <w:rPr/>
        <w:t xml:space="preserve"> работников коллектива на предприятии.</w:t>
        <w:tab/>
      </w:r>
      <w:r>
        <w:rPr>
          <w:szCs w:val="24"/>
        </w:rPr>
        <w:br/>
      </w:r>
      <w:r>
        <w:rPr>
          <w:szCs w:val="24"/>
          <w:u w:val="single"/>
        </w:rPr>
        <w:t>Ответ</w:t>
      </w:r>
      <w:r>
        <w:rPr>
          <w:szCs w:val="24"/>
        </w:rPr>
        <w:t>:</w:t>
      </w:r>
      <w:r>
        <w:rPr/>
        <w:t xml:space="preserve"> профессиональные задачи</w:t>
      </w:r>
      <w:r>
        <w:rPr>
          <w:szCs w:val="24"/>
        </w:rPr>
        <w:t>.</w:t>
      </w:r>
    </w:p>
    <w:p>
      <w:pPr>
        <w:pStyle w:val="Normal"/>
        <w:numPr>
          <w:ilvl w:val="0"/>
          <w:numId w:val="3"/>
        </w:numPr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Роль </w:t>
      </w:r>
      <w:r>
        <w:rPr>
          <w:rFonts w:eastAsia="Times New Roman" w:cs="Times New Roman"/>
          <w:szCs w:val="24"/>
          <w:u w:val="single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заключается в распределении обязанностей в коллективе, отслеживание и курирование хода выполнения поставленной задачи.</w:t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 руководителя коллектива.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/>
        <w:t xml:space="preserve">УК-8.4. </w:t>
      </w:r>
      <w:r>
        <w:rPr>
          <w:rFonts w:cs="Times New Roman"/>
        </w:rPr>
        <w:t>Использует правила техники безопасности, производственной санитарии, пожарной безопасности и нормы охраны труда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Задан</w:t>
      </w:r>
      <w:r>
        <w:rPr>
          <w:rFonts w:cs="Times New Roman"/>
          <w:szCs w:val="24"/>
        </w:rPr>
        <w:t>ия закрытого типа:</w:t>
      </w:r>
    </w:p>
    <w:p>
      <w:pPr>
        <w:pStyle w:val="ListParagraph1"/>
        <w:numPr>
          <w:ilvl w:val="0"/>
          <w:numId w:val="4"/>
        </w:numPr>
        <w:rPr>
          <w:rFonts w:cs="Times New Roman"/>
          <w:szCs w:val="24"/>
        </w:rPr>
      </w:pPr>
      <w:r>
        <w:rPr/>
        <w:t>Кто относится к электротехнологическому персоналу?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Персонал, который проводит обслуживание электротехнологических установок, и использует в работе электрические машины, переносной электроинструмент и светильники</w:t>
        <w:tab/>
        <w:t xml:space="preserve">(Правильный ответ) 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Персонал, который проводит ремонт и обслуживание электроустановок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Персонал, который проводит монтаж, наладку и испытание электротехнологического оборудования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Персонал, который не попадает под определение электротехнического</w:t>
      </w:r>
    </w:p>
    <w:p>
      <w:pPr>
        <w:pStyle w:val="ListParagraph1"/>
        <w:numPr>
          <w:ilvl w:val="0"/>
          <w:numId w:val="4"/>
        </w:numPr>
        <w:rPr>
          <w:rFonts w:cs="Times New Roman"/>
          <w:szCs w:val="24"/>
        </w:rPr>
      </w:pPr>
      <w:r>
        <w:rPr/>
        <w:t>Можно ли использовать средства защиты с истекшим сроком годности?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Можно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Не допускается</w:t>
        <w:tab/>
        <w:t xml:space="preserve">(Правильный ответ) 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Можно, при отсутствии внешних повреждений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Можно, с разрешения непосредственного руководителя</w:t>
      </w:r>
    </w:p>
    <w:p>
      <w:pPr>
        <w:pStyle w:val="ListParagraph1"/>
        <w:numPr>
          <w:ilvl w:val="0"/>
          <w:numId w:val="4"/>
        </w:numPr>
        <w:rPr>
          <w:rFonts w:cs="Times New Roman"/>
          <w:szCs w:val="24"/>
        </w:rPr>
      </w:pPr>
      <w:r>
        <w:rPr/>
        <w:t>Какая ответственность предусмотрена за нарушение правил техники безопасности, производственной санитарии, пожарной безопасности и норм охраны труда?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Дисциплинарная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Уголовная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Административная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В соответствии с действующим законодательством</w:t>
        <w:tab/>
        <w:t>(Правильный ответ)</w:t>
      </w:r>
    </w:p>
    <w:p>
      <w:pPr>
        <w:pStyle w:val="ListParagraph1"/>
        <w:numPr>
          <w:ilvl w:val="0"/>
          <w:numId w:val="4"/>
        </w:numPr>
        <w:rPr>
          <w:rFonts w:cs="Times New Roman"/>
          <w:szCs w:val="24"/>
        </w:rPr>
      </w:pPr>
      <w:r>
        <w:rPr/>
        <w:t>Когда проводится внеочередная проверка знаний персонала?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При введении в действие у Потребителя новых или переработанных норм и правил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По требованию органов государственного надзора и контроля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При проверке знаний после получения неудовлетворительной оценки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При перерыве в работе в данной должности более 6 месяцев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В любом из перечисленных случаев</w:t>
        <w:tab/>
        <w:t>(Правильный ответ)</w:t>
      </w:r>
    </w:p>
    <w:p>
      <w:pPr>
        <w:pStyle w:val="ListParagraph1"/>
        <w:numPr>
          <w:ilvl w:val="0"/>
          <w:numId w:val="4"/>
        </w:numPr>
        <w:rPr>
          <w:rFonts w:cs="Times New Roman"/>
          <w:szCs w:val="24"/>
        </w:rPr>
      </w:pPr>
      <w:r>
        <w:rPr/>
        <w:t>Какие средства защиты относятся к индивидуальным?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Средства защиты головы, глаз, лица, органов дыхания, рук, от падения с высоты, ручной изолирующий инструмент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Средства защиты головы, глаз, лица, органов дыхания, рук, ручной изолирующий инструмент, диэлектрические перчатки и боты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Средства защиты головы, глаз, лица, органов дыхания, рук, от падения с высоты, одежда специальная защитная</w:t>
        <w:tab/>
        <w:t xml:space="preserve">(Правильный ответ) </w:t>
      </w:r>
    </w:p>
    <w:p>
      <w:pPr>
        <w:pStyle w:val="ListParagraph1"/>
        <w:numPr>
          <w:ilvl w:val="1"/>
          <w:numId w:val="4"/>
        </w:numPr>
        <w:rPr>
          <w:rFonts w:cs="Times New Roman"/>
          <w:szCs w:val="24"/>
        </w:rPr>
      </w:pPr>
      <w:r>
        <w:rPr/>
        <w:t>Средства защиты головы, глаз, лица, органов дыхания, рук, от падения с высоты, ручной изолирующий инструмент, одежда специальная защитная</w:t>
      </w:r>
    </w:p>
    <w:p>
      <w:pPr>
        <w:pStyle w:val="Normal"/>
        <w:rPr>
          <w:szCs w:val="24"/>
        </w:rPr>
      </w:pPr>
      <w:r>
        <w:rPr>
          <w:rFonts w:cs="Times New Roman"/>
          <w:szCs w:val="24"/>
        </w:rPr>
        <w:t>Задания открытого типа:</w:t>
      </w:r>
    </w:p>
    <w:p>
      <w:pPr>
        <w:pStyle w:val="Normal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В течение какого срока со дня последней проверки знаний работники, получившие неудовлетворительную оценку, могут пройти повторную проверку знаний?</w:t>
        <w:tab/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>: Не позднее 1 месяца со дня последней проверки.</w:t>
      </w:r>
    </w:p>
    <w:p>
      <w:pPr>
        <w:pStyle w:val="Normal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Кто может являться ответственным за безопасное ведение работ? Дайте наиболее полный ответ.</w:t>
        <w:tab/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>: Выдающий наряд, отдающий распоряжение, утверждающий перечень работ, выполняемых в порядке текущей эксплуатации, ответственный руководитель работ, допускающий, производитель работ, наблюдающий, члены бригады.</w:t>
      </w:r>
    </w:p>
    <w:p>
      <w:pPr>
        <w:pStyle w:val="Normal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При каких условиях должны эксплуатироваться движущиеся (вращающиеся) части механизмов?</w:t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>: Обеспечено наличие ограждений и кожухов, ограждение сблокировано с пусковой кнопкой, нанесена сигнальная окраска, установлены защитные экраны, обеспечены быстросъёмность и удобство монтажа ограждения.</w:t>
      </w:r>
    </w:p>
    <w:p>
      <w:pPr>
        <w:pStyle w:val="Normal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Что входит в обязанности любого члена бригады?</w:t>
      </w:r>
      <w:r>
        <w:rPr>
          <w:rFonts w:cs="Times New Roman"/>
          <w:szCs w:val="24"/>
          <w:u w:val="none"/>
        </w:rPr>
        <w:tab/>
      </w:r>
      <w:r>
        <w:rPr>
          <w:rFonts w:cs="Times New Roman"/>
          <w:szCs w:val="24"/>
        </w:rPr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>: а) выполнять порученную ему работу; б) осуществлять непрерывную визуальную связь, а также связь голосом или радиопереговорную связь с другими членами бригады; в) уметь пользоваться СИЗ, инструментом и техническими средствами, обеспечивающими безопасность работников; г) лично производить осмотр выданных СИЗ перед и после каждого их использования; д) содержать в исправном состоянии СИЗ, инструмент и технические средства; е) уметь оказывать первую помощь пострадавшим на производстве; ж) знать свои действия при возникновении аварийной ситуации.</w:t>
      </w:r>
    </w:p>
    <w:p>
      <w:pPr>
        <w:pStyle w:val="Normal"/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Какие средства индивидуальной защиты применяют при проведении газоопасных работ внутри емкостей для защиты органов дыхания?</w:t>
        <w:tab/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 Должны применяться шланговые или кислородно-изолирующие противогазы, или воздушные изолирующие аппараты. Не допускается использование фильтрующих противогазов.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ОПК-5.1. </w:t>
      </w:r>
      <w:r>
        <w:rPr>
          <w:rFonts w:cs="Times New Roman"/>
          <w:szCs w:val="24"/>
        </w:rPr>
        <w:t>Осуществляет экспериментальные исследования и испытания по заданной методике, проводит наблюдения и измерения с учетом требований техники безопасности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  <w:t>Задания закрытого типа:</w:t>
      </w:r>
    </w:p>
    <w:p>
      <w:pPr>
        <w:pStyle w:val="ListParagraph1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______ – пригодность теста для измерения именно того качества, на оценку которого он направлен</w:t>
      </w:r>
    </w:p>
    <w:p>
      <w:pPr>
        <w:pStyle w:val="ListParagraph1"/>
        <w:numPr>
          <w:ilvl w:val="1"/>
          <w:numId w:val="8"/>
        </w:numPr>
        <w:rPr/>
      </w:pPr>
      <w:r>
        <w:rPr/>
        <w:t>Валидность</w:t>
        <w:tab/>
        <w:t>(Правильный ответ)</w:t>
      </w:r>
    </w:p>
    <w:p>
      <w:pPr>
        <w:pStyle w:val="ListParagraph1"/>
        <w:numPr>
          <w:ilvl w:val="1"/>
          <w:numId w:val="8"/>
        </w:numPr>
        <w:rPr/>
      </w:pPr>
      <w:r>
        <w:rPr/>
        <w:t>Точность</w:t>
      </w:r>
    </w:p>
    <w:p>
      <w:pPr>
        <w:pStyle w:val="ListParagraph1"/>
        <w:numPr>
          <w:ilvl w:val="1"/>
          <w:numId w:val="8"/>
        </w:numPr>
        <w:rPr/>
      </w:pPr>
      <w:r>
        <w:rPr/>
        <w:t>Правильность</w:t>
      </w:r>
    </w:p>
    <w:p>
      <w:pPr>
        <w:pStyle w:val="ListParagraph1"/>
        <w:numPr>
          <w:ilvl w:val="1"/>
          <w:numId w:val="8"/>
        </w:numPr>
        <w:rPr/>
      </w:pPr>
      <w:r>
        <w:rPr/>
        <w:t>Объективность</w:t>
      </w:r>
    </w:p>
    <w:p>
      <w:pPr>
        <w:pStyle w:val="ListParagraph1"/>
        <w:numPr>
          <w:ilvl w:val="0"/>
          <w:numId w:val="8"/>
        </w:numPr>
        <w:rPr>
          <w:rFonts w:cs="Times New Roman"/>
          <w:szCs w:val="24"/>
        </w:rPr>
      </w:pPr>
      <w:r>
        <w:rPr/>
        <w:t>Исследование, направленное на выявление причинно-следственных связей посредством манипулирования одним или несколькими факторами (независимыми переменными) и осуществления контроля над другими (оставляя их при этом неизменными) называется.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производственные испытания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эксперимент</w:t>
        <w:tab/>
        <w:t>(Правильный ответ)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лабораторные испытания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стендовые испытания</w:t>
      </w:r>
    </w:p>
    <w:p>
      <w:pPr>
        <w:pStyle w:val="ListParagraph1"/>
        <w:numPr>
          <w:ilvl w:val="0"/>
          <w:numId w:val="8"/>
        </w:numPr>
        <w:rPr>
          <w:rFonts w:cs="Times New Roman"/>
          <w:szCs w:val="24"/>
        </w:rPr>
      </w:pPr>
      <w:r>
        <w:rPr/>
        <w:t>Работа по охране труда должна проводиться: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бесконтрольно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добровольно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выборочно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целенаправленно</w:t>
        <w:tab/>
        <w:t>(Правильный ответ)</w:t>
      </w:r>
    </w:p>
    <w:p>
      <w:pPr>
        <w:pStyle w:val="ListParagraph1"/>
        <w:numPr>
          <w:ilvl w:val="0"/>
          <w:numId w:val="8"/>
        </w:numPr>
        <w:rPr>
          <w:rFonts w:cs="Times New Roman"/>
          <w:szCs w:val="24"/>
        </w:rPr>
      </w:pPr>
      <w:r>
        <w:rPr/>
        <w:t>Какого разряда по степени опасности к воспламенению нет: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сильно опасные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особо опасные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малоопасные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безопасные</w:t>
        <w:tab/>
        <w:t>(Правильный ответ)</w:t>
      </w:r>
    </w:p>
    <w:p>
      <w:pPr>
        <w:pStyle w:val="ListParagraph1"/>
        <w:numPr>
          <w:ilvl w:val="0"/>
          <w:numId w:val="8"/>
        </w:numPr>
        <w:rPr>
          <w:rFonts w:cs="Times New Roman"/>
          <w:szCs w:val="24"/>
        </w:rPr>
      </w:pPr>
      <w:r>
        <w:rPr/>
        <w:t>Какой из вредных факторов обусловлен потерей координации движения, слабостью и затормаживанием сознания?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дым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токсичные продукты горения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паника</w:t>
        <w:tab/>
        <w:t>(Правильный ответ)</w:t>
      </w:r>
    </w:p>
    <w:p>
      <w:pPr>
        <w:pStyle w:val="ListParagraph1"/>
        <w:numPr>
          <w:ilvl w:val="1"/>
          <w:numId w:val="8"/>
        </w:numPr>
        <w:rPr>
          <w:rFonts w:cs="Times New Roman"/>
          <w:szCs w:val="24"/>
        </w:rPr>
      </w:pPr>
      <w:r>
        <w:rPr/>
        <w:t>сотрясение мозга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  <w:t>Задания открытого типа:</w:t>
      </w:r>
    </w:p>
    <w:p>
      <w:pPr>
        <w:pStyle w:val="Normal"/>
        <w:numPr>
          <w:ilvl w:val="0"/>
          <w:numId w:val="9"/>
        </w:numPr>
        <w:jc w:val="left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Цвет, в который должны быть окрашены ограждающие устройства?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>: желтый.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2550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Специфический угол зрения, под которым исследователь рассматривает изучаемый объект это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.</w:t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>: предмет исследования.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3288" w:leader="none"/>
        </w:tabs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Неконтролируемое горение вне специального очага, развивается по времени и в пространстве, это </w:t>
      </w:r>
      <w:r>
        <w:rPr>
          <w:rFonts w:cs="Times New Roman"/>
          <w:bCs/>
          <w:szCs w:val="24"/>
          <w:u w:val="single"/>
        </w:rPr>
        <w:tab/>
      </w:r>
      <w:r>
        <w:rPr>
          <w:rFonts w:cs="Times New Roman"/>
          <w:bCs/>
          <w:szCs w:val="24"/>
        </w:rPr>
        <w:t>.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bCs/>
          <w:szCs w:val="24"/>
        </w:rPr>
        <w:t>пожар</w:t>
      </w:r>
    </w:p>
    <w:p>
      <w:pPr>
        <w:pStyle w:val="Normal"/>
        <w:numPr>
          <w:ilvl w:val="0"/>
          <w:numId w:val="9"/>
        </w:numPr>
        <w:tabs>
          <w:tab w:val="clear" w:pos="720"/>
          <w:tab w:val="right" w:pos="9355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Основной задачей охраны труда является профилактика и предотвращение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 травматизма, профессиональных заболеваний и минимизация социальных последствий</w:t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>: производственного.</w:t>
      </w:r>
    </w:p>
    <w:p>
      <w:pPr>
        <w:pStyle w:val="Normal"/>
        <w:numPr>
          <w:ilvl w:val="0"/>
          <w:numId w:val="9"/>
        </w:numPr>
        <w:tabs>
          <w:tab w:val="clear" w:pos="720"/>
          <w:tab w:val="right" w:pos="8963" w:leader="none"/>
        </w:tabs>
        <w:rPr>
          <w:rFonts w:cs="Times New Roman"/>
          <w:szCs w:val="24"/>
        </w:rPr>
      </w:pPr>
      <w:r>
        <w:rPr>
          <w:rFonts w:cs="Times New Roman"/>
          <w:bCs/>
          <w:szCs w:val="24"/>
        </w:rPr>
        <w:t>Желтый цвет применяют для обозначения</w:t>
      </w:r>
      <w:r>
        <w:rPr>
          <w:rFonts w:cs="Times New Roman"/>
          <w:szCs w:val="24"/>
        </w:rPr>
        <w:t xml:space="preserve"> предупреждения о возможной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.</w:t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>: опасности.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rPr>
          <w:szCs w:val="24"/>
        </w:rPr>
      </w:pPr>
      <w:r>
        <w:rPr/>
        <w:t>ОПК-5.2. Обрабатывает и интерпретирует экспериментальные данные</w:t>
      </w:r>
    </w:p>
    <w:p>
      <w:pPr>
        <w:pStyle w:val="Normal"/>
        <w:rPr>
          <w:szCs w:val="24"/>
        </w:rPr>
      </w:pPr>
      <w:r>
        <w:rPr/>
        <w:t>Задания закрытого типа:</w:t>
      </w:r>
    </w:p>
    <w:p>
      <w:pPr>
        <w:pStyle w:val="ListParagraph1"/>
        <w:numPr>
          <w:ilvl w:val="0"/>
          <w:numId w:val="10"/>
        </w:numPr>
        <w:rPr>
          <w:rFonts w:cs="Times New Roman"/>
          <w:szCs w:val="24"/>
        </w:rPr>
      </w:pPr>
      <w:r>
        <w:rPr/>
        <w:t>Плотность смеси жидкостей является _______ величиной?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мультипликативной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аддитивной</w:t>
        <w:tab/>
        <w:t xml:space="preserve">(Правильный ответ) 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постоянной</w:t>
      </w:r>
    </w:p>
    <w:p>
      <w:pPr>
        <w:pStyle w:val="ListParagraph1"/>
        <w:numPr>
          <w:ilvl w:val="0"/>
          <w:numId w:val="10"/>
        </w:numPr>
        <w:rPr>
          <w:rFonts w:cs="Times New Roman"/>
          <w:szCs w:val="24"/>
        </w:rPr>
      </w:pPr>
      <w:r>
        <w:rPr/>
        <w:t>Какая физико-химическая характеристика связывает динамическую и кинематическую вязкости?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Температура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Плотность</w:t>
        <w:tab/>
        <w:t xml:space="preserve">(Правильный ответ) 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Давление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Концентрация вещества</w:t>
      </w:r>
    </w:p>
    <w:p>
      <w:pPr>
        <w:pStyle w:val="ListParagraph1"/>
        <w:numPr>
          <w:ilvl w:val="0"/>
          <w:numId w:val="10"/>
        </w:numPr>
        <w:rPr>
          <w:rFonts w:cs="Times New Roman"/>
          <w:szCs w:val="24"/>
        </w:rPr>
      </w:pPr>
      <w:r>
        <w:rPr/>
        <w:t>Как называется метод определения молярной массы, основанный на изменении температуры кристаллизации раствора по сравнению с температурой кристаллизации чистого растворителя?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Спектроскопический метод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Кристаллоскопический метод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Термоскопический метод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Криоскопический метод</w:t>
        <w:tab/>
        <w:t>(Правильный ответ)</w:t>
      </w:r>
    </w:p>
    <w:p>
      <w:pPr>
        <w:pStyle w:val="ListParagraph1"/>
        <w:numPr>
          <w:ilvl w:val="0"/>
          <w:numId w:val="10"/>
        </w:numPr>
        <w:rPr>
          <w:rFonts w:cs="Times New Roman"/>
          <w:szCs w:val="24"/>
        </w:rPr>
      </w:pPr>
      <w:r>
        <w:rPr/>
        <w:t>Согласно правилу Шульце и Гарди коагулирующее действие тем сильнее, чем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ниже заряд иона-коагулятора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коагулирующее действие не зависит от заряда иона-коагулятора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коагулирующее действие описывается не этим правилом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выше заряд иона-коагулятора</w:t>
        <w:tab/>
        <w:t>(Правильный ответ)</w:t>
      </w:r>
    </w:p>
    <w:p>
      <w:pPr>
        <w:pStyle w:val="ListParagraph1"/>
        <w:numPr>
          <w:ilvl w:val="0"/>
          <w:numId w:val="10"/>
        </w:numPr>
        <w:rPr>
          <w:rFonts w:cs="Times New Roman"/>
          <w:szCs w:val="24"/>
        </w:rPr>
      </w:pPr>
      <w:r>
        <w:rPr/>
        <w:t>Какой стандартный метод испытания применяется для определения показателя преломления жидкостей?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Дифрактометрия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Спектрометрия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Рефрактометрия</w:t>
        <w:tab/>
        <w:t xml:space="preserve">(Правильный ответ) </w:t>
      </w:r>
    </w:p>
    <w:p>
      <w:pPr>
        <w:pStyle w:val="ListParagraph1"/>
        <w:numPr>
          <w:ilvl w:val="1"/>
          <w:numId w:val="10"/>
        </w:numPr>
        <w:rPr>
          <w:rFonts w:cs="Times New Roman"/>
          <w:szCs w:val="24"/>
        </w:rPr>
      </w:pPr>
      <w:r>
        <w:rPr/>
        <w:t>Кондуктометрия</w:t>
      </w:r>
    </w:p>
    <w:p>
      <w:pPr>
        <w:pStyle w:val="Normal"/>
        <w:rPr>
          <w:szCs w:val="24"/>
        </w:rPr>
      </w:pPr>
      <w:r>
        <w:rPr>
          <w:rFonts w:cs="Times New Roman"/>
          <w:szCs w:val="24"/>
        </w:rPr>
        <w:t>Задания открытого типа:</w:t>
      </w:r>
    </w:p>
    <w:p>
      <w:pPr>
        <w:pStyle w:val="ListParagraph1"/>
        <w:numPr>
          <w:ilvl w:val="0"/>
          <w:numId w:val="11"/>
        </w:numPr>
        <w:jc w:val="left"/>
        <w:rPr>
          <w:rFonts w:cs="Times New Roman"/>
          <w:szCs w:val="24"/>
        </w:rPr>
      </w:pPr>
      <w:r>
        <w:rPr>
          <w:szCs w:val="24"/>
        </w:rPr>
        <w:t>К недостаткам электромагнитных приборов относится _______ шкалы</w:t>
      </w:r>
      <w:r>
        <w:rPr>
          <w:rFonts w:cs="Times New Roman"/>
          <w:szCs w:val="24"/>
        </w:rPr>
        <w:t>.</w:t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 xml:space="preserve">: </w:t>
      </w:r>
      <w:r>
        <w:rPr>
          <w:szCs w:val="24"/>
        </w:rPr>
        <w:t>неравномерность</w:t>
      </w:r>
      <w:r>
        <w:rPr>
          <w:rFonts w:cs="Times New Roman"/>
          <w:szCs w:val="24"/>
        </w:rPr>
        <w:t>.</w:t>
      </w:r>
    </w:p>
    <w:p>
      <w:pPr>
        <w:pStyle w:val="ListParagraph1"/>
        <w:numPr>
          <w:ilvl w:val="0"/>
          <w:numId w:val="11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Потенциал рабочего электрода в трехэлектродной ячейке измеряют по отношению к _________</w:t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>: электроду сравнения.</w:t>
      </w:r>
    </w:p>
    <w:p>
      <w:pPr>
        <w:pStyle w:val="ListParagraph1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 </w:t>
      </w:r>
      <w:r>
        <w:rPr>
          <w:szCs w:val="24"/>
        </w:rPr>
        <w:t>называют средство измерений, обеспечивающее воспроизведение и хранение единицы физической величины для передачи ее размера другим средствам измерений?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>: эталон</w:t>
      </w:r>
    </w:p>
    <w:p>
      <w:pPr>
        <w:pStyle w:val="ListParagraph1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Приборами _______ называются такие, которые основаны на преобразовании измеряемой величины в наглядный, удобный для оценки параметр.</w:t>
        <w:br/>
      </w:r>
      <w:r>
        <w:rPr>
          <w:rFonts w:cs="Times New Roman"/>
          <w:szCs w:val="24"/>
          <w:u w:val="single"/>
        </w:rPr>
        <w:t>Ответ</w:t>
      </w:r>
      <w:r>
        <w:rPr>
          <w:rFonts w:cs="Times New Roman"/>
          <w:szCs w:val="24"/>
        </w:rPr>
        <w:t>: непосредственной оценки.</w:t>
      </w:r>
    </w:p>
    <w:p>
      <w:pPr>
        <w:pStyle w:val="ListParagraph1"/>
        <w:numPr>
          <w:ilvl w:val="0"/>
          <w:numId w:val="11"/>
        </w:numPr>
        <w:jc w:val="left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Отклонение метрологических свойств или параметров средств измерений от номинальных, влияющих на погрешность результатов измерений – это _______</w:t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 погрешность средств измерений.</w:t>
      </w:r>
    </w:p>
    <w:p>
      <w:pPr>
        <w:pStyle w:val="Normal"/>
        <w:rPr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kern w:val="0"/>
        <w:rFonts w:ascii="Times New Roman" w:hAnsi="Times New Roman" w:cs="" w:cstheme="minorBidi"/>
        <w:color w:val="auto"/>
        <w:lang w:val="ru-RU" w:bidi="ar-SA"/>
      </w:rPr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7c5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52b88"/>
    <w:pPr>
      <w:keepNext w:val="true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52b8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Hgkelc" w:customStyle="1">
    <w:name w:val="hgkelc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1" w:customStyle="1">
    <w:name w:val="c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xtendedtextshort" w:customStyle="1">
    <w:name w:val="extendedtext-shor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3" w:customStyle="1">
    <w:name w:val="c3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rkedcontent" w:customStyle="1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2" w:customStyle="1">
    <w:name w:val="c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 w:customStyle="1">
    <w:name w:val="Основной текст Знак"/>
    <w:qFormat/>
    <w:rPr>
      <w:rFonts w:ascii="Times New Roman" w:hAnsi="Times New Roman" w:eastAsia="0" w:cs="Times New Roman"/>
      <w:color w:val="000000"/>
      <w:sz w:val="24"/>
      <w:szCs w:val="24"/>
      <w:lang w:eastAsia="zh-CN"/>
    </w:rPr>
  </w:style>
  <w:style w:type="character" w:styleId="Style14" w:customStyle="1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Hl" w:customStyle="1">
    <w:name w:val="h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Cs w:val="24"/>
    </w:rPr>
  </w:style>
  <w:style w:type="paragraph" w:styleId="Indexheading">
    <w:name w:val="index heading"/>
    <w:basedOn w:val="Normal"/>
    <w:qFormat/>
    <w:pPr/>
    <w:rPr>
      <w:rFonts w:cs="Mangal"/>
    </w:rPr>
  </w:style>
  <w:style w:type="paragraph" w:styleId="Default" w:customStyle="1">
    <w:name w:val="Default"/>
    <w:qFormat/>
    <w:rsid w:val="008c16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Western" w:customStyle="1">
    <w:name w:val="western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29" w:customStyle="1">
    <w:name w:val="p29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30" w:customStyle="1">
    <w:name w:val="p30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Listparagraph" w:customStyle="1">
    <w:name w:val="listparagraph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cs="Tahoma"/>
      <w:sz w:val="16"/>
      <w:szCs w:val="16"/>
    </w:rPr>
  </w:style>
  <w:style w:type="paragraph" w:styleId="Formattext" w:customStyle="1">
    <w:name w:val="formattext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12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="142"/>
    </w:pPr>
    <w:rPr>
      <w:rFonts w:eastAsia="Times New Roman" w:cs="Times New Roman"/>
      <w:szCs w:val="24"/>
      <w:lang w:eastAsia="ru-RU"/>
    </w:rPr>
  </w:style>
  <w:style w:type="paragraph" w:styleId="ListParagraph1">
    <w:name w:val="List Paragraph"/>
    <w:basedOn w:val="Normal"/>
    <w:qFormat/>
    <w:pPr>
      <w:tabs>
        <w:tab w:val="clear" w:pos="720"/>
        <w:tab w:val="left" w:pos="709" w:leader="none"/>
        <w:tab w:val="right" w:pos="9354" w:leader="dot"/>
      </w:tabs>
      <w:suppressAutoHyphens w:val="false"/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b939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96569-4DB3-4271-87BA-16D9CB31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Application>LibreOffice/7.4.7.2$Windows_x86 LibreOffice_project/723314e595e8007d3cf785c16538505a1c878ca5</Application>
  <AppVersion>15.0000</AppVersion>
  <Pages>8</Pages>
  <Words>2350</Words>
  <Characters>17582</Characters>
  <CharactersWithSpaces>19616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2022-11-22T12:23:00Z</dcterms:created>
  <dc:creator>Алексей</dc:creator>
  <dc:description/>
  <dc:language>ru-RU</dc:language>
  <cp:lastModifiedBy/>
  <dcterms:modified xsi:type="dcterms:W3CDTF">2023-07-07T12:13:47Z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