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DE" w:rsidRDefault="006909DE" w:rsidP="006909DE">
      <w:pPr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6909DE" w:rsidRDefault="006909DE" w:rsidP="006909DE">
      <w:pPr>
        <w:spacing w:line="240" w:lineRule="auto"/>
        <w:ind w:firstLine="709"/>
        <w:jc w:val="center"/>
        <w:rPr>
          <w:sz w:val="24"/>
          <w:szCs w:val="24"/>
        </w:rPr>
      </w:pPr>
    </w:p>
    <w:p w:rsidR="006909DE" w:rsidRDefault="006909DE" w:rsidP="006909DE">
      <w:pPr>
        <w:spacing w:after="5"/>
        <w:ind w:left="5"/>
        <w:jc w:val="center"/>
        <w:rPr>
          <w:rFonts w:cstheme="minorBidi"/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6909DE" w:rsidRDefault="006909DE" w:rsidP="006909DE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6909DE" w:rsidRDefault="006909DE" w:rsidP="006909DE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6909DE" w:rsidRDefault="006909DE" w:rsidP="006909DE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Кафедра «Информационно-измерительная и медицинская техника» </w:t>
      </w: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6909DE" w:rsidTr="006909DE">
        <w:tc>
          <w:tcPr>
            <w:tcW w:w="4394" w:type="dxa"/>
          </w:tcPr>
          <w:p w:rsidR="006909DE" w:rsidRDefault="006909DE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09DE" w:rsidRDefault="006909DE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6909DE" w:rsidRDefault="006909DE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909DE" w:rsidTr="006909DE">
        <w:tc>
          <w:tcPr>
            <w:tcW w:w="4394" w:type="dxa"/>
          </w:tcPr>
          <w:p w:rsidR="006909DE" w:rsidRDefault="006909DE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909DE" w:rsidRDefault="006909DE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3648" w:type="dxa"/>
          </w:tcPr>
          <w:p w:rsidR="006909DE" w:rsidRDefault="006909DE">
            <w:pPr>
              <w:spacing w:line="24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МЕТОДИЧЕСКИЕ УКАЗАНИЯ ПО ДИСЦИПЛИНЕ</w:t>
      </w: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Theme="minorEastAsia"/>
          <w:b/>
          <w:sz w:val="28"/>
          <w:szCs w:val="28"/>
        </w:rPr>
      </w:pPr>
    </w:p>
    <w:p w:rsidR="006909DE" w:rsidRDefault="002C0B74" w:rsidP="006909DE">
      <w:pPr>
        <w:autoSpaceDE w:val="0"/>
        <w:spacing w:line="240" w:lineRule="auto"/>
        <w:ind w:firstLine="709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.О</w:t>
      </w:r>
      <w:r w:rsidR="006909DE">
        <w:rPr>
          <w:b/>
          <w:sz w:val="28"/>
          <w:szCs w:val="28"/>
        </w:rPr>
        <w:t>.02 «ИНОСТРАННЫЙ ЯЗЫК В ПРОФЕССИОНАЛЬНОЙ СФЕРЕ»</w:t>
      </w: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b/>
          <w:sz w:val="28"/>
          <w:szCs w:val="28"/>
        </w:rPr>
      </w:pPr>
    </w:p>
    <w:p w:rsidR="006909DE" w:rsidRDefault="006909DE" w:rsidP="006909DE">
      <w:pPr>
        <w:spacing w:line="240" w:lineRule="auto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Направление подготовки </w:t>
      </w:r>
    </w:p>
    <w:p w:rsidR="009A7C18" w:rsidRDefault="009A7C18" w:rsidP="009A7C18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  <w:r w:rsidRPr="00E15274">
        <w:rPr>
          <w:rFonts w:eastAsia="TimesNewRomanPSMT"/>
          <w:sz w:val="28"/>
          <w:szCs w:val="28"/>
        </w:rPr>
        <w:t>12.04.04</w:t>
      </w:r>
      <w:r>
        <w:rPr>
          <w:rFonts w:eastAsia="TimesNewRomanPSMT"/>
          <w:sz w:val="28"/>
          <w:szCs w:val="28"/>
        </w:rPr>
        <w:t xml:space="preserve">_Биотехнические системы и технологии </w:t>
      </w:r>
    </w:p>
    <w:p w:rsidR="006909DE" w:rsidRDefault="006909DE" w:rsidP="006909DE">
      <w:pPr>
        <w:spacing w:line="240" w:lineRule="auto"/>
        <w:jc w:val="center"/>
        <w:rPr>
          <w:sz w:val="28"/>
          <w:szCs w:val="28"/>
        </w:rPr>
      </w:pPr>
    </w:p>
    <w:p w:rsidR="006909DE" w:rsidRDefault="006909DE" w:rsidP="006909D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 (профиль) подготовки</w:t>
      </w:r>
    </w:p>
    <w:p w:rsidR="006909DE" w:rsidRDefault="006909DE" w:rsidP="006909DE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222222"/>
          <w:sz w:val="28"/>
          <w:szCs w:val="28"/>
          <w:shd w:val="clear" w:color="auto" w:fill="FFFFFF"/>
        </w:rPr>
        <w:t>Информационно-измерительные и управляющие системы</w:t>
      </w:r>
      <w:r>
        <w:rPr>
          <w:sz w:val="28"/>
          <w:szCs w:val="28"/>
        </w:rPr>
        <w:t>»</w:t>
      </w:r>
    </w:p>
    <w:p w:rsidR="006909DE" w:rsidRDefault="006909DE" w:rsidP="006909DE">
      <w:pPr>
        <w:spacing w:line="240" w:lineRule="auto"/>
        <w:ind w:firstLine="709"/>
        <w:jc w:val="center"/>
        <w:rPr>
          <w:sz w:val="28"/>
          <w:szCs w:val="28"/>
        </w:rPr>
      </w:pPr>
    </w:p>
    <w:p w:rsidR="006909DE" w:rsidRDefault="006909DE" w:rsidP="006909DE">
      <w:pPr>
        <w:autoSpaceDE w:val="0"/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(степень) выпускника – магистр</w:t>
      </w: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</w:t>
      </w:r>
    </w:p>
    <w:p w:rsidR="006909DE" w:rsidRDefault="006909DE" w:rsidP="006909DE">
      <w:pPr>
        <w:spacing w:line="240" w:lineRule="auto"/>
        <w:jc w:val="both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</w:p>
    <w:p w:rsidR="006909DE" w:rsidRPr="007B17B5" w:rsidRDefault="006909DE" w:rsidP="006909DE">
      <w:pPr>
        <w:spacing w:line="240" w:lineRule="auto"/>
        <w:ind w:firstLine="709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Рязань 202</w:t>
      </w:r>
      <w:r w:rsidR="00FA03D5">
        <w:rPr>
          <w:rFonts w:eastAsia="TimesNewRomanPSMT"/>
          <w:sz w:val="28"/>
          <w:szCs w:val="28"/>
        </w:rPr>
        <w:t>3</w:t>
      </w:r>
      <w:bookmarkStart w:id="0" w:name="_GoBack"/>
      <w:bookmarkEnd w:id="0"/>
    </w:p>
    <w:p w:rsidR="00950F62" w:rsidRDefault="00950F62" w:rsidP="00D7581C">
      <w:pPr>
        <w:pStyle w:val="a5"/>
        <w:ind w:left="360" w:firstLine="0"/>
        <w:rPr>
          <w:b/>
          <w:sz w:val="24"/>
        </w:rPr>
      </w:pP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18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1854"/>
        <w:jc w:val="both"/>
        <w:rPr>
          <w:sz w:val="24"/>
          <w:szCs w:val="24"/>
        </w:rPr>
      </w:pP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СОДЕРЖАНИЕ И ОРГАНИЗАЦИЯ ЗАНЯТИЙ ПО ДИСЦИПЛИНЕ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b/>
          <w:sz w:val="24"/>
          <w:szCs w:val="24"/>
        </w:rPr>
      </w:pP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Избранная специальность. 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Иностранный язык как средство научной международной коммуникации.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Тема магистерского исследования.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Деловая письменная и устная коммуникация на иностранном языке.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перевод наиболее сложных эпизодов, ответ на вопросы по тексту.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иностранный. 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самостоятельной деятельности; участие в ролевых играх, формирующих </w:t>
      </w:r>
      <w:r>
        <w:rPr>
          <w:sz w:val="24"/>
          <w:szCs w:val="24"/>
        </w:rPr>
        <w:lastRenderedPageBreak/>
        <w:t>коммуникативные компетенции.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7B17B5" w:rsidRDefault="007B17B5" w:rsidP="007B17B5">
      <w:pPr>
        <w:pStyle w:val="1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7B17B5" w:rsidRDefault="007B17B5" w:rsidP="007B17B5">
      <w:pPr>
        <w:pStyle w:val="1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7B17B5" w:rsidRDefault="007B17B5" w:rsidP="007B17B5">
      <w:pPr>
        <w:pStyle w:val="1"/>
        <w:ind w:firstLine="709"/>
        <w:jc w:val="both"/>
        <w:rPr>
          <w:color w:val="000000"/>
          <w:sz w:val="24"/>
          <w:szCs w:val="24"/>
          <w:lang w:bidi="ru-RU"/>
        </w:rPr>
      </w:pP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материала занятия в тот же день – 10-15 минут.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материала занятия за день перед следующим – 10-15 минут.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7B17B5" w:rsidRDefault="007B17B5" w:rsidP="007B17B5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7B17B5" w:rsidRDefault="007B17B5" w:rsidP="007B17B5">
      <w:pPr>
        <w:pStyle w:val="1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7B17B5" w:rsidRDefault="007B17B5" w:rsidP="007B17B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7B17B5" w:rsidRDefault="007B17B5" w:rsidP="007B17B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7B17B5" w:rsidRDefault="007B17B5" w:rsidP="007B17B5">
      <w:pPr>
        <w:pStyle w:val="1"/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7B17B5" w:rsidRDefault="007B17B5" w:rsidP="007B17B5">
      <w:pPr>
        <w:pStyle w:val="1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7B17B5" w:rsidRDefault="007B17B5" w:rsidP="007B17B5">
      <w:pPr>
        <w:pStyle w:val="1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>
        <w:rPr>
          <w:color w:val="000000"/>
          <w:sz w:val="24"/>
          <w:szCs w:val="24"/>
          <w:lang w:bidi="ru-RU"/>
        </w:rPr>
        <w:t>обучающимся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7B17B5" w:rsidRDefault="007B17B5" w:rsidP="007B17B5">
      <w:pPr>
        <w:pStyle w:val="1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7B17B5" w:rsidRDefault="007B17B5" w:rsidP="007B17B5">
      <w:pPr>
        <w:shd w:val="clear" w:color="auto" w:fill="FFFFFF"/>
        <w:tabs>
          <w:tab w:val="left" w:pos="1853"/>
        </w:tabs>
        <w:suppressAutoHyphens/>
        <w:spacing w:line="240" w:lineRule="auto"/>
        <w:ind w:firstLine="1854"/>
        <w:jc w:val="both"/>
        <w:rPr>
          <w:sz w:val="24"/>
          <w:szCs w:val="24"/>
        </w:rPr>
      </w:pPr>
    </w:p>
    <w:p w:rsidR="007B17B5" w:rsidRDefault="007B17B5" w:rsidP="007B17B5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1854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b/>
          <w:bCs/>
          <w:sz w:val="24"/>
          <w:szCs w:val="24"/>
        </w:rPr>
        <w:t>ПЕРЕЧЕНЬ ЗАДАНИЙ К ЗАЧЕТУ</w:t>
      </w:r>
    </w:p>
    <w:p w:rsidR="007B17B5" w:rsidRDefault="007B17B5" w:rsidP="007B17B5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1854"/>
        <w:rPr>
          <w:b/>
          <w:bCs/>
          <w:sz w:val="24"/>
          <w:szCs w:val="24"/>
        </w:rPr>
      </w:pPr>
    </w:p>
    <w:p w:rsidR="007B17B5" w:rsidRDefault="007B17B5" w:rsidP="007B17B5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7B17B5" w:rsidRDefault="007B17B5" w:rsidP="007B17B5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7B17B5" w:rsidRDefault="007B17B5" w:rsidP="007B17B5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Устное высказывание по теме </w:t>
      </w:r>
      <w:r>
        <w:rPr>
          <w:sz w:val="24"/>
          <w:szCs w:val="24"/>
        </w:rPr>
        <w:t xml:space="preserve">профессиональных научных интересов и выполняемой </w:t>
      </w:r>
      <w:r>
        <w:rPr>
          <w:sz w:val="24"/>
          <w:szCs w:val="24"/>
        </w:rPr>
        <w:lastRenderedPageBreak/>
        <w:t>научной работе.</w:t>
      </w:r>
    </w:p>
    <w:p w:rsidR="007B17B5" w:rsidRDefault="007B17B5" w:rsidP="007B17B5">
      <w:pPr>
        <w:shd w:val="clear" w:color="auto" w:fill="FFFFFF"/>
        <w:spacing w:line="240" w:lineRule="auto"/>
        <w:ind w:firstLine="1854"/>
        <w:outlineLvl w:val="3"/>
        <w:rPr>
          <w:b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jc w:val="center"/>
        <w:outlineLvl w:val="3"/>
        <w:rPr>
          <w:b/>
          <w:bCs/>
          <w:color w:val="252525"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5. ОПИСАНИЕ ОБЩЕЕВРОПЕСКИХ </w:t>
      </w:r>
      <w:r>
        <w:rPr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7B17B5" w:rsidRDefault="007B17B5" w:rsidP="007B17B5">
      <w:pPr>
        <w:shd w:val="clear" w:color="auto" w:fill="FFFFFF"/>
        <w:spacing w:line="240" w:lineRule="auto"/>
        <w:ind w:firstLine="0"/>
        <w:jc w:val="center"/>
        <w:outlineLvl w:val="3"/>
        <w:rPr>
          <w:b/>
          <w:bCs/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jc w:val="center"/>
        <w:outlineLvl w:val="3"/>
        <w:rPr>
          <w:b/>
          <w:bCs/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tbl>
      <w:tblPr>
        <w:tblW w:w="0" w:type="auto"/>
        <w:jc w:val="center"/>
        <w:tblInd w:w="-19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4"/>
        <w:gridCol w:w="6311"/>
      </w:tblGrid>
      <w:tr w:rsidR="007B17B5" w:rsidTr="00BE4DA1">
        <w:trPr>
          <w:jc w:val="center"/>
        </w:trPr>
        <w:tc>
          <w:tcPr>
            <w:tcW w:w="3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А</w:t>
            </w:r>
            <w:r>
              <w:rPr>
                <w:color w:val="252525"/>
                <w:sz w:val="24"/>
                <w:szCs w:val="24"/>
              </w:rPr>
              <w:br/>
              <w:t>Элементарное владение</w:t>
            </w:r>
            <w:r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252525"/>
                <w:sz w:val="24"/>
                <w:szCs w:val="24"/>
              </w:rPr>
              <w:t>Basic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>
              <w:rPr>
                <w:color w:val="252525"/>
                <w:sz w:val="24"/>
                <w:szCs w:val="24"/>
              </w:rPr>
              <w:t>Breakthrough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</w:tr>
      <w:tr w:rsidR="007B17B5" w:rsidTr="00BE4DA1">
        <w:trPr>
          <w:jc w:val="center"/>
        </w:trPr>
        <w:tc>
          <w:tcPr>
            <w:tcW w:w="3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>
              <w:rPr>
                <w:color w:val="252525"/>
                <w:sz w:val="24"/>
                <w:szCs w:val="24"/>
              </w:rPr>
              <w:t>Waystage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</w:tr>
      <w:tr w:rsidR="007B17B5" w:rsidTr="00BE4DA1">
        <w:trPr>
          <w:jc w:val="center"/>
        </w:trPr>
        <w:tc>
          <w:tcPr>
            <w:tcW w:w="3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</w:t>
            </w:r>
            <w:r>
              <w:rPr>
                <w:color w:val="252525"/>
                <w:sz w:val="24"/>
                <w:szCs w:val="24"/>
              </w:rPr>
              <w:br/>
              <w:t>Самостоятельное владение</w:t>
            </w:r>
            <w:r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252525"/>
                <w:sz w:val="24"/>
                <w:szCs w:val="24"/>
              </w:rPr>
              <w:t>Independent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>
              <w:rPr>
                <w:color w:val="252525"/>
                <w:sz w:val="24"/>
                <w:szCs w:val="24"/>
              </w:rPr>
              <w:t>Threshold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</w:tr>
      <w:tr w:rsidR="007B17B5" w:rsidTr="00BE4DA1">
        <w:trPr>
          <w:jc w:val="center"/>
        </w:trPr>
        <w:tc>
          <w:tcPr>
            <w:tcW w:w="3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>
              <w:rPr>
                <w:color w:val="252525"/>
                <w:sz w:val="24"/>
                <w:szCs w:val="24"/>
              </w:rPr>
              <w:t>Vantage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</w:tr>
      <w:tr w:rsidR="007B17B5" w:rsidTr="00BE4DA1">
        <w:trPr>
          <w:jc w:val="center"/>
        </w:trPr>
        <w:tc>
          <w:tcPr>
            <w:tcW w:w="32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C</w:t>
            </w:r>
            <w:r>
              <w:rPr>
                <w:color w:val="252525"/>
                <w:sz w:val="24"/>
                <w:szCs w:val="24"/>
              </w:rPr>
              <w:br/>
              <w:t>Свободное владение</w:t>
            </w:r>
            <w:r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252525"/>
                <w:sz w:val="24"/>
                <w:szCs w:val="24"/>
              </w:rPr>
              <w:t>Proficient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>
              <w:rPr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color w:val="252525"/>
                <w:sz w:val="24"/>
                <w:szCs w:val="24"/>
              </w:rPr>
              <w:t>Effective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  <w:szCs w:val="24"/>
              </w:rPr>
              <w:t>Operational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252525"/>
                <w:sz w:val="24"/>
                <w:szCs w:val="24"/>
              </w:rPr>
              <w:t>Proficiency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</w:tr>
      <w:tr w:rsidR="007B17B5" w:rsidTr="00BE4DA1">
        <w:trPr>
          <w:jc w:val="center"/>
        </w:trPr>
        <w:tc>
          <w:tcPr>
            <w:tcW w:w="32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>
              <w:rPr>
                <w:color w:val="252525"/>
                <w:sz w:val="24"/>
                <w:szCs w:val="24"/>
              </w:rPr>
              <w:t>Mastery</w:t>
            </w:r>
            <w:proofErr w:type="spellEnd"/>
            <w:r>
              <w:rPr>
                <w:color w:val="252525"/>
                <w:sz w:val="24"/>
                <w:szCs w:val="24"/>
              </w:rPr>
              <w:t>)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5578E4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Таблица 1</w:t>
      </w:r>
    </w:p>
    <w:p w:rsidR="007B17B5" w:rsidRDefault="007B17B5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>
        <w:rPr>
          <w:color w:val="252525"/>
          <w:sz w:val="24"/>
          <w:szCs w:val="24"/>
        </w:rPr>
        <w:t xml:space="preserve">   </w:t>
      </w:r>
    </w:p>
    <w:tbl>
      <w:tblPr>
        <w:tblW w:w="9640" w:type="dxa"/>
        <w:tblInd w:w="-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09"/>
        <w:gridCol w:w="7938"/>
      </w:tblGrid>
      <w:tr w:rsidR="007B17B5" w:rsidTr="00BE4DA1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7B17B5" w:rsidTr="00BE4DA1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>
              <w:rPr>
                <w:color w:val="252525"/>
                <w:sz w:val="24"/>
                <w:szCs w:val="24"/>
              </w:rPr>
              <w:t>выражения</w:t>
            </w:r>
            <w:proofErr w:type="gramEnd"/>
            <w:r>
              <w:rPr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7B17B5" w:rsidTr="00BE4DA1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>
              <w:rPr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7B17B5" w:rsidTr="00BE4DA1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  <w:p w:rsidR="007B17B5" w:rsidRDefault="007B17B5">
            <w:pPr>
              <w:spacing w:line="240" w:lineRule="auto"/>
              <w:ind w:firstLine="0"/>
              <w:rPr>
                <w:rFonts w:eastAsiaTheme="minorEastAsia"/>
                <w:color w:val="252525"/>
                <w:kern w:val="0"/>
                <w:sz w:val="24"/>
                <w:szCs w:val="24"/>
                <w:lang w:eastAsia="ru-RU"/>
              </w:rPr>
            </w:pPr>
            <w:r>
              <w:rPr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color w:val="252525"/>
                <w:sz w:val="24"/>
                <w:szCs w:val="24"/>
              </w:rPr>
              <w:t>2</w:t>
            </w:r>
            <w:proofErr w:type="gramEnd"/>
          </w:p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Понимаю общее содержание сложных текстов на абстрактные и конкретные темы, в том числе узкоспециальные тексты. Говорю достаточно быстро и спонтанно, чтобы постоянно общаться с носителями </w:t>
            </w:r>
            <w:r>
              <w:rPr>
                <w:color w:val="252525"/>
                <w:sz w:val="24"/>
                <w:szCs w:val="24"/>
              </w:rPr>
              <w:lastRenderedPageBreak/>
              <w:t>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7B17B5" w:rsidTr="00BE4DA1"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7B17B5" w:rsidRDefault="007B17B5">
            <w:pPr>
              <w:spacing w:line="240" w:lineRule="auto"/>
              <w:ind w:firstLine="0"/>
              <w:rPr>
                <w:rFonts w:eastAsiaTheme="minorEastAsia"/>
                <w:color w:val="252525"/>
                <w:kern w:val="0"/>
                <w:sz w:val="24"/>
                <w:szCs w:val="24"/>
                <w:lang w:eastAsia="ru-RU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  <w:p w:rsidR="007B17B5" w:rsidRDefault="007B17B5">
            <w:pPr>
              <w:spacing w:line="240" w:lineRule="auto"/>
              <w:ind w:firstLine="0"/>
              <w:rPr>
                <w:rFonts w:eastAsiaTheme="minorEastAsia"/>
                <w:color w:val="252525"/>
                <w:kern w:val="0"/>
                <w:sz w:val="24"/>
                <w:szCs w:val="24"/>
                <w:lang w:eastAsia="ru-RU"/>
              </w:rPr>
            </w:pPr>
            <w:r>
              <w:rPr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color w:val="252525"/>
                <w:sz w:val="24"/>
                <w:szCs w:val="24"/>
              </w:rPr>
              <w:t>1</w:t>
            </w:r>
            <w:proofErr w:type="gramEnd"/>
          </w:p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>
              <w:rPr>
                <w:color w:val="252525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7B17B5" w:rsidTr="00BE4DA1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color w:val="252525"/>
                <w:sz w:val="24"/>
                <w:szCs w:val="24"/>
              </w:rPr>
              <w:t>2</w:t>
            </w:r>
            <w:proofErr w:type="gramEnd"/>
          </w:p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 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>
        <w:rPr>
          <w:color w:val="252525"/>
          <w:sz w:val="24"/>
          <w:szCs w:val="24"/>
        </w:rPr>
        <w:t>Таблица 2   </w:t>
      </w:r>
    </w:p>
    <w:p w:rsidR="007B17B5" w:rsidRDefault="007B17B5" w:rsidP="007B17B5">
      <w:pPr>
        <w:shd w:val="clear" w:color="auto" w:fill="FFFFFF"/>
        <w:spacing w:line="240" w:lineRule="auto"/>
        <w:ind w:firstLine="0"/>
        <w:rPr>
          <w:b/>
          <w:bCs/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A1 (Уровень выживания):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77"/>
        <w:gridCol w:w="6529"/>
      </w:tblGrid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A2 (</w:t>
      </w:r>
      <w:proofErr w:type="spellStart"/>
      <w:r>
        <w:rPr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b/>
          <w:bCs/>
          <w:color w:val="252525"/>
          <w:sz w:val="24"/>
          <w:szCs w:val="24"/>
        </w:rPr>
        <w:t xml:space="preserve"> уровень):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77"/>
        <w:gridCol w:w="6529"/>
      </w:tblGrid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произнесенных и небольших по объему сообщениях и объявлениях.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 </w:t>
      </w:r>
    </w:p>
    <w:p w:rsidR="007B17B5" w:rsidRDefault="007B17B5" w:rsidP="005578E4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B1 (Пороговый уровень):</w:t>
      </w:r>
      <w:r>
        <w:rPr>
          <w:color w:val="252525"/>
          <w:sz w:val="24"/>
          <w:szCs w:val="24"/>
        </w:rPr>
        <w:t> </w:t>
      </w:r>
    </w:p>
    <w:p w:rsidR="005578E4" w:rsidRDefault="005578E4" w:rsidP="005578E4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77"/>
        <w:gridCol w:w="6529"/>
      </w:tblGrid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>
              <w:rPr>
                <w:color w:val="252525"/>
                <w:sz w:val="24"/>
                <w:szCs w:val="24"/>
              </w:rPr>
              <w:t>говорящих</w:t>
            </w:r>
            <w:proofErr w:type="gramEnd"/>
            <w:r>
              <w:rPr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выразить к этому свое отношение.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Я умею писать простые связные тексты на знакомые или интересующие меня темы. Я умею писать письма личного </w:t>
            </w:r>
            <w:r>
              <w:rPr>
                <w:color w:val="252525"/>
                <w:sz w:val="24"/>
                <w:szCs w:val="24"/>
              </w:rPr>
              <w:lastRenderedPageBreak/>
              <w:t>характера, сообщая в них о своих личных переживаниях и впечатлениях.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B2 (Пороговый продвинутый уровень):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77"/>
        <w:gridCol w:w="6529"/>
      </w:tblGrid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С</w:t>
      </w:r>
      <w:proofErr w:type="gramStart"/>
      <w:r>
        <w:rPr>
          <w:b/>
          <w:bCs/>
          <w:color w:val="252525"/>
          <w:sz w:val="24"/>
          <w:szCs w:val="24"/>
        </w:rPr>
        <w:t>1</w:t>
      </w:r>
      <w:proofErr w:type="gramEnd"/>
      <w:r>
        <w:rPr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77"/>
        <w:gridCol w:w="6529"/>
      </w:tblGrid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Я умею спонтанно и бегло, не испытывая трудностей в 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</w:t>
            </w:r>
            <w:r>
              <w:rPr>
                <w:color w:val="252525"/>
                <w:sz w:val="24"/>
                <w:szCs w:val="24"/>
              </w:rPr>
              <w:lastRenderedPageBreak/>
              <w:t>поддерживать любую беседу.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>
              <w:rPr>
                <w:color w:val="252525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C2 (Уровень владения в совершенстве):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1577"/>
        <w:gridCol w:w="6529"/>
      </w:tblGrid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spellStart"/>
            <w:r>
              <w:rPr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7B17B5" w:rsidTr="007B17B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7B17B5" w:rsidTr="007B17B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B17B5" w:rsidRDefault="007B17B5">
            <w:pPr>
              <w:widowControl/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резюме и </w:t>
            </w:r>
            <w:proofErr w:type="gramStart"/>
            <w:r>
              <w:rPr>
                <w:color w:val="252525"/>
                <w:sz w:val="24"/>
                <w:szCs w:val="24"/>
              </w:rPr>
              <w:t>рецензии</w:t>
            </w:r>
            <w:proofErr w:type="gramEnd"/>
            <w:r>
              <w:rPr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 </w:t>
      </w:r>
    </w:p>
    <w:p w:rsidR="007B17B5" w:rsidRDefault="007B17B5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>
        <w:rPr>
          <w:color w:val="252525"/>
          <w:sz w:val="24"/>
          <w:szCs w:val="24"/>
        </w:rPr>
        <w:t xml:space="preserve"> Таблица 3     Говорение </w:t>
      </w:r>
    </w:p>
    <w:p w:rsidR="007B17B5" w:rsidRDefault="007B17B5" w:rsidP="005578E4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A1 (Уровень выживания):</w:t>
      </w:r>
      <w:r>
        <w:rPr>
          <w:color w:val="252525"/>
          <w:sz w:val="24"/>
          <w:szCs w:val="24"/>
        </w:rPr>
        <w:t> </w:t>
      </w:r>
    </w:p>
    <w:p w:rsidR="005578E4" w:rsidRDefault="005578E4" w:rsidP="005578E4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972"/>
      </w:tblGrid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>
              <w:rPr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>
              <w:rPr>
                <w:color w:val="252525"/>
                <w:sz w:val="24"/>
                <w:szCs w:val="24"/>
              </w:rPr>
              <w:t>выговаривания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>
              <w:rPr>
                <w:color w:val="252525"/>
                <w:sz w:val="24"/>
                <w:szCs w:val="24"/>
              </w:rPr>
              <w:softHyphen/>
              <w:t>зывать о себе. Может эле</w:t>
            </w:r>
            <w:r>
              <w:rPr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>
              <w:rPr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5578E4" w:rsidRDefault="007B17B5" w:rsidP="007B17B5">
      <w:pPr>
        <w:shd w:val="clear" w:color="auto" w:fill="FFFFFF"/>
        <w:spacing w:line="240" w:lineRule="auto"/>
        <w:ind w:firstLine="0"/>
        <w:rPr>
          <w:b/>
          <w:bCs/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A2 (</w:t>
      </w:r>
      <w:proofErr w:type="spellStart"/>
      <w:r>
        <w:rPr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b/>
          <w:bCs/>
          <w:color w:val="252525"/>
          <w:sz w:val="24"/>
          <w:szCs w:val="24"/>
        </w:rPr>
        <w:t xml:space="preserve"> уровень):</w:t>
      </w:r>
    </w:p>
    <w:p w:rsidR="007B17B5" w:rsidRDefault="007B17B5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  <w:r>
        <w:rPr>
          <w:color w:val="252525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972"/>
      </w:tblGrid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>
              <w:rPr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>
              <w:rPr>
                <w:color w:val="252525"/>
                <w:sz w:val="24"/>
                <w:szCs w:val="24"/>
              </w:rPr>
              <w:t>самоисправления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>
              <w:rPr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В</w:t>
      </w:r>
      <w:proofErr w:type="gramStart"/>
      <w:r>
        <w:rPr>
          <w:b/>
          <w:bCs/>
          <w:color w:val="252525"/>
          <w:sz w:val="24"/>
          <w:szCs w:val="24"/>
        </w:rPr>
        <w:t>1</w:t>
      </w:r>
      <w:proofErr w:type="gramEnd"/>
      <w:r>
        <w:rPr>
          <w:b/>
          <w:bCs/>
          <w:color w:val="252525"/>
          <w:sz w:val="24"/>
          <w:szCs w:val="24"/>
        </w:rPr>
        <w:t xml:space="preserve"> (Пороговый уровень):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972"/>
      </w:tblGrid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>
              <w:rPr>
                <w:color w:val="252525"/>
                <w:sz w:val="24"/>
                <w:szCs w:val="24"/>
              </w:rPr>
              <w:softHyphen/>
              <w:t>тельных выражений по таким темам, как семья, хобби, увлечения, работа, путешествия и текущие события.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начинать, поддержи</w:t>
            </w:r>
            <w:r>
              <w:rPr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>
              <w:rPr>
                <w:color w:val="252525"/>
                <w:sz w:val="24"/>
                <w:szCs w:val="24"/>
              </w:rPr>
              <w:softHyphen/>
              <w:t>ния знакомы или индиви</w:t>
            </w:r>
            <w:r>
              <w:rPr>
                <w:color w:val="252525"/>
                <w:sz w:val="24"/>
                <w:szCs w:val="24"/>
              </w:rPr>
              <w:softHyphen/>
              <w:t xml:space="preserve">дуально значимы. Может повторить </w:t>
            </w:r>
            <w:r>
              <w:rPr>
                <w:color w:val="252525"/>
                <w:sz w:val="24"/>
                <w:szCs w:val="24"/>
              </w:rPr>
              <w:lastRenderedPageBreak/>
              <w:t>предыдущие реплики, демонстрируя тем самым свое понимание.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lastRenderedPageBreak/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В</w:t>
      </w:r>
      <w:proofErr w:type="gramStart"/>
      <w:r>
        <w:rPr>
          <w:b/>
          <w:bCs/>
          <w:color w:val="252525"/>
          <w:sz w:val="24"/>
          <w:szCs w:val="24"/>
        </w:rPr>
        <w:t>2</w:t>
      </w:r>
      <w:proofErr w:type="gramEnd"/>
      <w:r>
        <w:rPr>
          <w:b/>
          <w:bCs/>
          <w:color w:val="252525"/>
          <w:sz w:val="24"/>
          <w:szCs w:val="24"/>
        </w:rPr>
        <w:t xml:space="preserve"> (Пороговый продвинутый уровень):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972"/>
      </w:tblGrid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>
              <w:rPr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>
              <w:rPr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>
              <w:rPr>
                <w:color w:val="252525"/>
                <w:sz w:val="24"/>
                <w:szCs w:val="24"/>
              </w:rPr>
              <w:t>обсуждаемого</w:t>
            </w:r>
            <w:proofErr w:type="gramEnd"/>
            <w:r>
              <w:rPr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>
              <w:rPr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7B17B5" w:rsidRDefault="007B17B5" w:rsidP="007B17B5">
      <w:pPr>
        <w:shd w:val="clear" w:color="auto" w:fill="FFFFFF"/>
        <w:spacing w:line="240" w:lineRule="auto"/>
        <w:ind w:firstLine="0"/>
        <w:jc w:val="center"/>
        <w:rPr>
          <w:color w:val="252525"/>
          <w:sz w:val="24"/>
          <w:szCs w:val="24"/>
        </w:rPr>
      </w:pPr>
      <w:r>
        <w:rPr>
          <w:color w:val="252525"/>
          <w:sz w:val="24"/>
          <w:szCs w:val="24"/>
        </w:rPr>
        <w:t> </w:t>
      </w:r>
    </w:p>
    <w:p w:rsidR="007B17B5" w:rsidRDefault="007B17B5" w:rsidP="005578E4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С</w:t>
      </w:r>
      <w:proofErr w:type="gramStart"/>
      <w:r>
        <w:rPr>
          <w:b/>
          <w:bCs/>
          <w:color w:val="252525"/>
          <w:sz w:val="24"/>
          <w:szCs w:val="24"/>
        </w:rPr>
        <w:t>1</w:t>
      </w:r>
      <w:proofErr w:type="gramEnd"/>
      <w:r>
        <w:rPr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color w:val="252525"/>
          <w:sz w:val="24"/>
          <w:szCs w:val="24"/>
        </w:rPr>
        <w:t> </w:t>
      </w:r>
    </w:p>
    <w:p w:rsidR="005578E4" w:rsidRDefault="005578E4" w:rsidP="005578E4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972"/>
      </w:tblGrid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>
              <w:rPr>
                <w:color w:val="252525"/>
                <w:sz w:val="24"/>
                <w:szCs w:val="24"/>
              </w:rPr>
              <w:t>м(</w:t>
            </w:r>
            <w:proofErr w:type="gramEnd"/>
            <w:r>
              <w:rPr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5578E4">
              <w:rPr>
                <w:color w:val="252525"/>
                <w:sz w:val="24"/>
                <w:szCs w:val="24"/>
              </w:rPr>
              <w:t xml:space="preserve"> </w:t>
            </w:r>
            <w:r>
              <w:rPr>
                <w:color w:val="252525"/>
                <w:sz w:val="24"/>
                <w:szCs w:val="24"/>
              </w:rPr>
              <w:t>редки, практически незаметны и при появлении немедленно исправляются.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gramStart"/>
            <w:r>
              <w:rPr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Может строить ясное, не прерываемое паузами, правильно организованное высказывание, показывающее уверенное владение организационными </w:t>
            </w:r>
            <w:r>
              <w:rPr>
                <w:color w:val="252525"/>
                <w:sz w:val="24"/>
                <w:szCs w:val="24"/>
              </w:rPr>
              <w:lastRenderedPageBreak/>
              <w:t>структурами, служебными частями речи и другими средствами связности.</w:t>
            </w:r>
          </w:p>
        </w:tc>
      </w:tr>
    </w:tbl>
    <w:p w:rsidR="005578E4" w:rsidRDefault="005578E4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</w:p>
    <w:p w:rsidR="007B17B5" w:rsidRDefault="007B17B5" w:rsidP="007B17B5">
      <w:pPr>
        <w:shd w:val="clear" w:color="auto" w:fill="FFFFFF"/>
        <w:spacing w:line="240" w:lineRule="auto"/>
        <w:ind w:firstLine="0"/>
        <w:rPr>
          <w:color w:val="252525"/>
          <w:sz w:val="24"/>
          <w:szCs w:val="24"/>
        </w:rPr>
      </w:pPr>
      <w:r>
        <w:rPr>
          <w:b/>
          <w:bCs/>
          <w:color w:val="252525"/>
          <w:sz w:val="24"/>
          <w:szCs w:val="24"/>
        </w:rPr>
        <w:t> С</w:t>
      </w:r>
      <w:proofErr w:type="gramStart"/>
      <w:r>
        <w:rPr>
          <w:b/>
          <w:bCs/>
          <w:color w:val="252525"/>
          <w:sz w:val="24"/>
          <w:szCs w:val="24"/>
        </w:rPr>
        <w:t>2</w:t>
      </w:r>
      <w:proofErr w:type="gramEnd"/>
      <w:r>
        <w:rPr>
          <w:b/>
          <w:bCs/>
          <w:color w:val="252525"/>
          <w:sz w:val="24"/>
          <w:szCs w:val="24"/>
        </w:rPr>
        <w:t xml:space="preserve"> (Уровень владения в совершенстве):</w:t>
      </w:r>
      <w:r>
        <w:rPr>
          <w:color w:val="252525"/>
          <w:sz w:val="24"/>
          <w:szCs w:val="24"/>
        </w:rPr>
        <w:t> </w:t>
      </w:r>
    </w:p>
    <w:p w:rsidR="005578E4" w:rsidRDefault="005578E4" w:rsidP="007B17B5">
      <w:pPr>
        <w:shd w:val="clear" w:color="auto" w:fill="FFFFFF"/>
        <w:spacing w:line="240" w:lineRule="auto"/>
        <w:ind w:firstLine="0"/>
        <w:rPr>
          <w:rFonts w:eastAsiaTheme="minorEastAsia"/>
          <w:color w:val="252525"/>
          <w:kern w:val="0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7972"/>
      </w:tblGrid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>
              <w:rPr>
                <w:color w:val="252525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proofErr w:type="gramStart"/>
            <w:r>
              <w:rPr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7B17B5" w:rsidTr="007B17B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7B17B5" w:rsidRDefault="007B17B5">
            <w:pPr>
              <w:spacing w:line="240" w:lineRule="auto"/>
              <w:ind w:firstLine="0"/>
              <w:rPr>
                <w:color w:val="252525"/>
                <w:sz w:val="24"/>
                <w:szCs w:val="24"/>
              </w:rPr>
            </w:pPr>
            <w:r>
              <w:rPr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>
              <w:rPr>
                <w:color w:val="252525"/>
                <w:sz w:val="24"/>
                <w:szCs w:val="24"/>
              </w:rPr>
              <w:softHyphen/>
            </w:r>
            <w:r>
              <w:rPr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>
              <w:rPr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color w:val="252525"/>
                <w:sz w:val="24"/>
                <w:szCs w:val="24"/>
              </w:rPr>
              <w:t>язи.</w:t>
            </w:r>
          </w:p>
        </w:tc>
      </w:tr>
    </w:tbl>
    <w:p w:rsidR="007B17B5" w:rsidRDefault="007B17B5" w:rsidP="007B17B5">
      <w:pPr>
        <w:spacing w:line="240" w:lineRule="auto"/>
        <w:ind w:firstLine="0"/>
        <w:rPr>
          <w:sz w:val="24"/>
          <w:szCs w:val="24"/>
        </w:rPr>
      </w:pPr>
    </w:p>
    <w:p w:rsidR="007B17B5" w:rsidRDefault="007B17B5" w:rsidP="007B17B5"/>
    <w:p w:rsidR="00B27D12" w:rsidRDefault="00B27D12" w:rsidP="007B17B5">
      <w:pPr>
        <w:pStyle w:val="a5"/>
        <w:ind w:left="360" w:firstLine="0"/>
        <w:jc w:val="center"/>
      </w:pPr>
    </w:p>
    <w:sectPr w:rsidR="00B27D12" w:rsidSect="00DD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0F5"/>
    <w:rsid w:val="000136F9"/>
    <w:rsid w:val="00027DF1"/>
    <w:rsid w:val="00234F20"/>
    <w:rsid w:val="002C0B74"/>
    <w:rsid w:val="0034701B"/>
    <w:rsid w:val="00450E71"/>
    <w:rsid w:val="005264AA"/>
    <w:rsid w:val="005578E4"/>
    <w:rsid w:val="006909DE"/>
    <w:rsid w:val="006B0357"/>
    <w:rsid w:val="007167B1"/>
    <w:rsid w:val="00735F69"/>
    <w:rsid w:val="007B17B5"/>
    <w:rsid w:val="007B5D87"/>
    <w:rsid w:val="00824FD1"/>
    <w:rsid w:val="00834BC3"/>
    <w:rsid w:val="00842BFF"/>
    <w:rsid w:val="00872230"/>
    <w:rsid w:val="00950F62"/>
    <w:rsid w:val="00983848"/>
    <w:rsid w:val="009A7C18"/>
    <w:rsid w:val="00A57CD6"/>
    <w:rsid w:val="00B27D12"/>
    <w:rsid w:val="00B52C7F"/>
    <w:rsid w:val="00BC4E59"/>
    <w:rsid w:val="00BE4DA1"/>
    <w:rsid w:val="00C11D7A"/>
    <w:rsid w:val="00C50AF5"/>
    <w:rsid w:val="00CF635A"/>
    <w:rsid w:val="00D7581C"/>
    <w:rsid w:val="00DD441B"/>
    <w:rsid w:val="00DD6E05"/>
    <w:rsid w:val="00EE524D"/>
    <w:rsid w:val="00F462FD"/>
    <w:rsid w:val="00FA03D5"/>
    <w:rsid w:val="00FE4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C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581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75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бзац"/>
    <w:basedOn w:val="a"/>
    <w:qFormat/>
    <w:rsid w:val="00D7581C"/>
    <w:pPr>
      <w:widowControl/>
      <w:suppressAutoHyphens/>
      <w:spacing w:before="60" w:after="60" w:line="240" w:lineRule="auto"/>
      <w:ind w:firstLine="709"/>
      <w:jc w:val="both"/>
    </w:pPr>
    <w:rPr>
      <w:rFonts w:eastAsiaTheme="minorEastAsia"/>
      <w:kern w:val="0"/>
      <w:sz w:val="28"/>
      <w:szCs w:val="24"/>
    </w:rPr>
  </w:style>
  <w:style w:type="paragraph" w:customStyle="1" w:styleId="Default">
    <w:name w:val="Default"/>
    <w:uiPriority w:val="99"/>
    <w:rsid w:val="00B27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"/>
    <w:locked/>
    <w:rsid w:val="007B17B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7B17B5"/>
    <w:pPr>
      <w:spacing w:line="240" w:lineRule="auto"/>
      <w:ind w:firstLine="400"/>
    </w:pPr>
    <w:rPr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C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581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D758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Абзац"/>
    <w:basedOn w:val="a"/>
    <w:qFormat/>
    <w:rsid w:val="00D7581C"/>
    <w:pPr>
      <w:widowControl/>
      <w:suppressAutoHyphens/>
      <w:spacing w:before="60" w:after="60" w:line="240" w:lineRule="auto"/>
      <w:ind w:firstLine="709"/>
      <w:jc w:val="both"/>
    </w:pPr>
    <w:rPr>
      <w:rFonts w:eastAsiaTheme="minorEastAsia"/>
      <w:kern w:val="0"/>
      <w:sz w:val="28"/>
      <w:szCs w:val="24"/>
    </w:rPr>
  </w:style>
  <w:style w:type="paragraph" w:customStyle="1" w:styleId="Default">
    <w:name w:val="Default"/>
    <w:uiPriority w:val="99"/>
    <w:rsid w:val="00B27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2021-06-10T11:45:00Z</dcterms:created>
  <dcterms:modified xsi:type="dcterms:W3CDTF">2023-06-20T11:03:00Z</dcterms:modified>
</cp:coreProperties>
</file>