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548" w:rsidRDefault="00721548" w:rsidP="00721548">
      <w:pPr>
        <w:suppressAutoHyphens/>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ПРИЛОЖЕНИЕ</w:t>
      </w:r>
    </w:p>
    <w:p w:rsidR="00721548" w:rsidRDefault="00721548" w:rsidP="00721548">
      <w:pPr>
        <w:suppressAutoHyphens/>
        <w:spacing w:after="0" w:line="240" w:lineRule="auto"/>
        <w:jc w:val="right"/>
        <w:rPr>
          <w:rFonts w:ascii="Times New Roman" w:eastAsia="Calibri" w:hAnsi="Times New Roman" w:cs="Times New Roman"/>
          <w:color w:val="000000"/>
          <w:sz w:val="24"/>
          <w:szCs w:val="24"/>
        </w:rPr>
      </w:pPr>
    </w:p>
    <w:p w:rsidR="008944AF" w:rsidRDefault="002C69AE">
      <w:pPr>
        <w:suppressAutoHyphens/>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МИНИСТЕРСТВО НАУКИ И ВЫСШЕГО ОБРАЗОВАНИЯ РОССИЙСКОЙ ФЕДЕРАЦИИ</w:t>
      </w:r>
    </w:p>
    <w:p w:rsidR="008944AF" w:rsidRDefault="008944AF">
      <w:pPr>
        <w:spacing w:after="0" w:line="240" w:lineRule="auto"/>
        <w:ind w:left="5"/>
        <w:jc w:val="center"/>
        <w:rPr>
          <w:rFonts w:ascii="Times New Roman" w:eastAsia="Times New Roman" w:hAnsi="Times New Roman" w:cs="Times New Roman"/>
          <w:color w:val="000000"/>
          <w:sz w:val="24"/>
          <w:szCs w:val="24"/>
          <w:lang w:eastAsia="zh-CN"/>
        </w:rPr>
      </w:pPr>
    </w:p>
    <w:p w:rsidR="008944AF" w:rsidRDefault="002C69AE">
      <w:pPr>
        <w:spacing w:after="0" w:line="240" w:lineRule="auto"/>
        <w:ind w:left="5"/>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ФЕДЕРАЛЬНОЕ ГОСУДАРСТВЕННОЕ БЮДЖЕТНОЕ ОБРАЗОВАТЕЛЬНОЕ</w:t>
      </w:r>
    </w:p>
    <w:p w:rsidR="008944AF" w:rsidRDefault="002C69AE">
      <w:pPr>
        <w:spacing w:after="0" w:line="240" w:lineRule="auto"/>
        <w:ind w:left="5"/>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УЧРЕЖДЕНИЕ ВЫСШЕГО ОБРАЗОВАНИЯ</w:t>
      </w:r>
    </w:p>
    <w:p w:rsidR="008944AF" w:rsidRDefault="002C69AE">
      <w:pPr>
        <w:spacing w:after="0" w:line="240" w:lineRule="auto"/>
        <w:ind w:left="5"/>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«РЯЗАНСКИЙ ГОСУДАРСТВЕННЫЙ РАДИОТЕХНИЧЕСКИЙ УНИВЕРСИТЕТ</w:t>
      </w:r>
    </w:p>
    <w:p w:rsidR="008944AF" w:rsidRDefault="002C69AE">
      <w:pPr>
        <w:spacing w:after="0" w:line="240" w:lineRule="auto"/>
        <w:ind w:left="5"/>
        <w:jc w:val="center"/>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 xml:space="preserve"> ИМЕНИ В.Ф. УТКИНА»</w:t>
      </w:r>
    </w:p>
    <w:p w:rsidR="008944AF" w:rsidRDefault="008944AF">
      <w:pPr>
        <w:spacing w:after="0" w:line="240" w:lineRule="auto"/>
        <w:ind w:left="5"/>
        <w:jc w:val="center"/>
        <w:rPr>
          <w:rFonts w:ascii="Times New Roman" w:hAnsi="Times New Roman" w:cs="Times New Roman"/>
          <w:color w:val="000000"/>
          <w:sz w:val="24"/>
          <w:szCs w:val="24"/>
          <w:lang w:eastAsia="zh-CN"/>
        </w:rPr>
      </w:pPr>
    </w:p>
    <w:p w:rsidR="008944AF" w:rsidRDefault="002C69AE">
      <w:pPr>
        <w:spacing w:after="0" w:line="240" w:lineRule="auto"/>
        <w:ind w:left="5"/>
        <w:jc w:val="center"/>
        <w:rPr>
          <w:rFonts w:ascii="Times New Roman" w:eastAsia="TimesNewRomanPSMT" w:hAnsi="Times New Roman" w:cs="Times New Roman"/>
          <w:color w:val="000000"/>
          <w:sz w:val="24"/>
          <w:szCs w:val="24"/>
          <w:lang w:eastAsia="zh-CN"/>
        </w:rPr>
      </w:pPr>
      <w:r>
        <w:rPr>
          <w:rFonts w:ascii="Times New Roman" w:eastAsia="TimesNewRomanPSMT" w:hAnsi="Times New Roman" w:cs="Times New Roman"/>
          <w:color w:val="000000"/>
          <w:sz w:val="24"/>
          <w:szCs w:val="24"/>
          <w:lang w:eastAsia="zh-CN"/>
        </w:rPr>
        <w:t>Кафедра «Телекоммуникаций и основ радиотехники»</w:t>
      </w:r>
    </w:p>
    <w:p w:rsidR="008944AF" w:rsidRDefault="008944AF">
      <w:pPr>
        <w:spacing w:after="0" w:line="240" w:lineRule="auto"/>
        <w:ind w:left="5"/>
        <w:jc w:val="center"/>
        <w:rPr>
          <w:rFonts w:ascii="Times New Roman" w:eastAsia="TimesNewRomanPSMT" w:hAnsi="Times New Roman" w:cs="Times New Roman"/>
          <w:color w:val="000000"/>
          <w:sz w:val="24"/>
          <w:szCs w:val="24"/>
          <w:lang w:eastAsia="zh-CN"/>
        </w:rPr>
      </w:pPr>
    </w:p>
    <w:p w:rsidR="008944AF" w:rsidRDefault="008944AF">
      <w:pPr>
        <w:spacing w:after="0" w:line="240" w:lineRule="auto"/>
        <w:ind w:left="5"/>
        <w:jc w:val="center"/>
        <w:rPr>
          <w:rFonts w:ascii="Times New Roman" w:eastAsia="Times New Roman" w:hAnsi="Times New Roman" w:cs="Times New Roman"/>
          <w:b/>
          <w:color w:val="000000"/>
          <w:sz w:val="24"/>
          <w:szCs w:val="24"/>
        </w:rPr>
      </w:pPr>
    </w:p>
    <w:p w:rsidR="008944AF" w:rsidRDefault="008944AF">
      <w:pPr>
        <w:spacing w:after="0" w:line="240" w:lineRule="auto"/>
        <w:ind w:left="5"/>
        <w:jc w:val="center"/>
        <w:rPr>
          <w:rFonts w:ascii="Times New Roman" w:hAnsi="Times New Roman" w:cs="Times New Roman"/>
          <w:b/>
          <w:color w:val="000000"/>
          <w:sz w:val="24"/>
          <w:szCs w:val="24"/>
        </w:rPr>
      </w:pPr>
    </w:p>
    <w:p w:rsidR="008944AF" w:rsidRDefault="008944AF">
      <w:pPr>
        <w:spacing w:after="0" w:line="240" w:lineRule="auto"/>
        <w:ind w:left="5"/>
        <w:jc w:val="center"/>
        <w:rPr>
          <w:rFonts w:ascii="Times New Roman" w:hAnsi="Times New Roman" w:cs="Times New Roman"/>
          <w:b/>
          <w:color w:val="000000"/>
          <w:sz w:val="24"/>
          <w:szCs w:val="24"/>
        </w:rPr>
      </w:pPr>
    </w:p>
    <w:p w:rsidR="008944AF" w:rsidRDefault="008944AF">
      <w:pPr>
        <w:spacing w:after="0" w:line="240" w:lineRule="auto"/>
        <w:ind w:left="5"/>
        <w:jc w:val="center"/>
        <w:rPr>
          <w:rFonts w:ascii="Times New Roman" w:hAnsi="Times New Roman" w:cs="Times New Roman"/>
          <w:b/>
          <w:color w:val="000000"/>
          <w:sz w:val="24"/>
          <w:szCs w:val="24"/>
        </w:rPr>
      </w:pPr>
    </w:p>
    <w:p w:rsidR="008944AF" w:rsidRDefault="008944AF">
      <w:pPr>
        <w:spacing w:after="0" w:line="240" w:lineRule="auto"/>
        <w:ind w:left="5"/>
        <w:jc w:val="center"/>
        <w:rPr>
          <w:rFonts w:ascii="Times New Roman" w:hAnsi="Times New Roman" w:cs="Times New Roman"/>
          <w:b/>
          <w:color w:val="000000"/>
          <w:sz w:val="24"/>
          <w:szCs w:val="24"/>
        </w:rPr>
      </w:pPr>
    </w:p>
    <w:p w:rsidR="008944AF" w:rsidRDefault="008944AF">
      <w:pPr>
        <w:spacing w:after="0" w:line="240" w:lineRule="auto"/>
        <w:ind w:left="5"/>
        <w:jc w:val="center"/>
        <w:rPr>
          <w:rFonts w:ascii="Times New Roman" w:hAnsi="Times New Roman" w:cs="Times New Roman"/>
          <w:b/>
          <w:color w:val="000000"/>
          <w:sz w:val="24"/>
          <w:szCs w:val="24"/>
        </w:rPr>
      </w:pPr>
    </w:p>
    <w:p w:rsidR="008944AF" w:rsidRDefault="008944AF">
      <w:pPr>
        <w:spacing w:after="0" w:line="240" w:lineRule="auto"/>
        <w:ind w:left="5"/>
        <w:jc w:val="center"/>
        <w:rPr>
          <w:rFonts w:ascii="Times New Roman" w:hAnsi="Times New Roman" w:cs="Times New Roman"/>
          <w:b/>
          <w:color w:val="000000"/>
          <w:sz w:val="24"/>
          <w:szCs w:val="24"/>
        </w:rPr>
      </w:pPr>
    </w:p>
    <w:p w:rsidR="008944AF" w:rsidRDefault="008944AF">
      <w:pPr>
        <w:spacing w:after="0" w:line="240" w:lineRule="auto"/>
        <w:ind w:left="5"/>
        <w:jc w:val="center"/>
        <w:rPr>
          <w:rFonts w:ascii="Times New Roman" w:hAnsi="Times New Roman" w:cs="Times New Roman"/>
          <w:b/>
          <w:color w:val="000000"/>
          <w:sz w:val="24"/>
          <w:szCs w:val="24"/>
        </w:rPr>
      </w:pPr>
    </w:p>
    <w:p w:rsidR="008944AF" w:rsidRDefault="002C69AE">
      <w:pPr>
        <w:spacing w:after="0" w:line="240" w:lineRule="auto"/>
        <w:ind w:left="5"/>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МЕТОДИЧЕСКОЕ ОБЕСПЕЧЕНИЕ ДИСЦИПЛИНЫ </w:t>
      </w:r>
    </w:p>
    <w:p w:rsidR="008944AF" w:rsidRDefault="008944AF">
      <w:pPr>
        <w:suppressAutoHyphens/>
        <w:spacing w:after="0" w:line="240" w:lineRule="auto"/>
        <w:ind w:left="5"/>
        <w:jc w:val="center"/>
        <w:rPr>
          <w:rFonts w:ascii="Times New Roman" w:hAnsi="Times New Roman" w:cs="Times New Roman"/>
          <w:color w:val="000000"/>
          <w:sz w:val="24"/>
          <w:szCs w:val="24"/>
        </w:rPr>
      </w:pPr>
    </w:p>
    <w:p w:rsidR="008944AF" w:rsidRDefault="002C69AE">
      <w:pPr>
        <w:suppressAutoHyphens/>
        <w:spacing w:after="5" w:line="240" w:lineRule="auto"/>
        <w:ind w:left="6"/>
        <w:jc w:val="center"/>
        <w:rPr>
          <w:rFonts w:ascii="Times New Roman" w:hAnsi="Times New Roman" w:cs="Times New Roman"/>
          <w:b/>
          <w:color w:val="000000"/>
          <w:sz w:val="28"/>
          <w:szCs w:val="28"/>
        </w:rPr>
      </w:pPr>
      <w:r>
        <w:rPr>
          <w:rFonts w:ascii="Times New Roman" w:hAnsi="Times New Roman" w:cs="Times New Roman"/>
          <w:b/>
          <w:color w:val="000000"/>
          <w:sz w:val="28"/>
          <w:szCs w:val="28"/>
        </w:rPr>
        <w:t>«</w:t>
      </w:r>
      <w:r w:rsidR="004F15ED">
        <w:rPr>
          <w:rFonts w:ascii="Times New Roman" w:hAnsi="Times New Roman" w:cs="Times New Roman"/>
          <w:b/>
          <w:color w:val="000000"/>
          <w:sz w:val="28"/>
          <w:szCs w:val="28"/>
        </w:rPr>
        <w:t xml:space="preserve">ОСНОВЫ </w:t>
      </w:r>
      <w:r>
        <w:rPr>
          <w:rFonts w:ascii="Times New Roman" w:hAnsi="Times New Roman" w:cs="Times New Roman"/>
          <w:b/>
          <w:color w:val="000000"/>
          <w:sz w:val="28"/>
          <w:szCs w:val="28"/>
        </w:rPr>
        <w:t>ЗАЩИТ</w:t>
      </w:r>
      <w:r w:rsidR="004F15ED">
        <w:rPr>
          <w:rFonts w:ascii="Times New Roman" w:hAnsi="Times New Roman" w:cs="Times New Roman"/>
          <w:b/>
          <w:color w:val="000000"/>
          <w:sz w:val="28"/>
          <w:szCs w:val="28"/>
        </w:rPr>
        <w:t>Ы</w:t>
      </w:r>
      <w:r>
        <w:rPr>
          <w:rFonts w:ascii="Times New Roman" w:hAnsi="Times New Roman" w:cs="Times New Roman"/>
          <w:b/>
          <w:color w:val="000000"/>
          <w:sz w:val="28"/>
          <w:szCs w:val="28"/>
        </w:rPr>
        <w:t xml:space="preserve"> ИНФОРМАЦИИ В </w:t>
      </w:r>
      <w:r w:rsidR="004F15ED">
        <w:rPr>
          <w:rFonts w:ascii="Times New Roman" w:hAnsi="Times New Roman" w:cs="Times New Roman"/>
          <w:b/>
          <w:color w:val="000000"/>
          <w:sz w:val="28"/>
          <w:szCs w:val="28"/>
        </w:rPr>
        <w:t>ИНФОКОММУНИКАЦИОННЫХ СИСТЕМАХ</w:t>
      </w:r>
      <w:r>
        <w:rPr>
          <w:rFonts w:ascii="Times New Roman" w:hAnsi="Times New Roman" w:cs="Times New Roman"/>
          <w:b/>
          <w:color w:val="000000"/>
          <w:sz w:val="28"/>
          <w:szCs w:val="28"/>
        </w:rPr>
        <w:t>»</w:t>
      </w:r>
    </w:p>
    <w:p w:rsidR="008944AF" w:rsidRDefault="008944AF">
      <w:pPr>
        <w:suppressAutoHyphens/>
        <w:spacing w:after="0" w:line="240" w:lineRule="auto"/>
        <w:jc w:val="center"/>
        <w:rPr>
          <w:rFonts w:ascii="Times New Roman" w:eastAsia="Calibri" w:hAnsi="Times New Roman" w:cs="Times New Roman"/>
          <w:sz w:val="24"/>
          <w:szCs w:val="24"/>
        </w:rPr>
      </w:pPr>
    </w:p>
    <w:p w:rsidR="008944AF" w:rsidRDefault="008944AF">
      <w:pPr>
        <w:suppressAutoHyphens/>
        <w:spacing w:after="0" w:line="240" w:lineRule="auto"/>
        <w:jc w:val="center"/>
        <w:rPr>
          <w:rFonts w:ascii="Times New Roman" w:eastAsia="Calibri" w:hAnsi="Times New Roman" w:cs="Times New Roman"/>
          <w:sz w:val="24"/>
          <w:szCs w:val="24"/>
        </w:rPr>
      </w:pPr>
    </w:p>
    <w:p w:rsidR="008944AF" w:rsidRDefault="002C69AE">
      <w:pPr>
        <w:suppressAutoHyphen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Направление подготовки</w:t>
      </w:r>
    </w:p>
    <w:p w:rsidR="008944AF" w:rsidRDefault="002C69AE">
      <w:pPr>
        <w:spacing w:after="0" w:line="240" w:lineRule="auto"/>
        <w:ind w:left="5"/>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11.03.02 «Инфокоммуникационные технологии и системы связи»</w:t>
      </w:r>
    </w:p>
    <w:p w:rsidR="008944AF" w:rsidRDefault="008944AF">
      <w:pPr>
        <w:spacing w:after="0" w:line="240" w:lineRule="auto"/>
        <w:ind w:left="5"/>
        <w:jc w:val="center"/>
        <w:rPr>
          <w:rFonts w:ascii="Times New Roman" w:hAnsi="Times New Roman" w:cs="Times New Roman"/>
          <w:color w:val="000000"/>
          <w:sz w:val="24"/>
          <w:szCs w:val="24"/>
        </w:rPr>
      </w:pPr>
    </w:p>
    <w:p w:rsidR="008944AF" w:rsidRDefault="002C69AE">
      <w:pPr>
        <w:spacing w:after="0" w:line="240" w:lineRule="auto"/>
        <w:ind w:left="5"/>
        <w:jc w:val="center"/>
        <w:rPr>
          <w:rFonts w:ascii="Times New Roman" w:hAnsi="Times New Roman" w:cs="Times New Roman"/>
          <w:b/>
          <w:color w:val="000000"/>
          <w:sz w:val="24"/>
          <w:szCs w:val="24"/>
        </w:rPr>
      </w:pPr>
      <w:r>
        <w:rPr>
          <w:rFonts w:ascii="Times New Roman" w:hAnsi="Times New Roman" w:cs="Times New Roman"/>
          <w:color w:val="000000"/>
          <w:sz w:val="24"/>
          <w:szCs w:val="24"/>
        </w:rPr>
        <w:t>Направленность (профиль) подготовки</w:t>
      </w:r>
    </w:p>
    <w:p w:rsidR="008944AF" w:rsidRDefault="002C69AE">
      <w:pPr>
        <w:spacing w:after="0" w:line="240" w:lineRule="auto"/>
        <w:ind w:left="5"/>
        <w:jc w:val="center"/>
        <w:rPr>
          <w:rFonts w:ascii="Times New Roman" w:hAnsi="Times New Roman" w:cs="Times New Roman"/>
          <w:b/>
          <w:color w:val="000000"/>
          <w:sz w:val="24"/>
          <w:szCs w:val="24"/>
        </w:rPr>
      </w:pPr>
      <w:r>
        <w:rPr>
          <w:rFonts w:ascii="Times New Roman" w:hAnsi="Times New Roman" w:cs="Times New Roman"/>
          <w:color w:val="000000"/>
          <w:sz w:val="24"/>
          <w:szCs w:val="24"/>
        </w:rPr>
        <w:t>«</w:t>
      </w:r>
      <w:r w:rsidR="006B737A" w:rsidRPr="006B737A">
        <w:rPr>
          <w:rFonts w:ascii="Times New Roman" w:hAnsi="Times New Roman" w:cs="Times New Roman"/>
          <w:color w:val="000000"/>
          <w:sz w:val="24"/>
          <w:szCs w:val="24"/>
        </w:rPr>
        <w:t>Сети, системы и устройства телекоммуникаций</w:t>
      </w:r>
      <w:r w:rsidRPr="006B737A">
        <w:rPr>
          <w:rFonts w:ascii="Times New Roman" w:hAnsi="Times New Roman" w:cs="Times New Roman"/>
          <w:color w:val="000000"/>
          <w:sz w:val="24"/>
          <w:szCs w:val="24"/>
        </w:rPr>
        <w:t>»</w:t>
      </w:r>
      <w:bookmarkStart w:id="0" w:name="_GoBack"/>
      <w:bookmarkEnd w:id="0"/>
    </w:p>
    <w:p w:rsidR="008944AF" w:rsidRDefault="008944AF">
      <w:pPr>
        <w:spacing w:after="0" w:line="240" w:lineRule="auto"/>
        <w:ind w:left="5"/>
        <w:jc w:val="center"/>
        <w:rPr>
          <w:rFonts w:ascii="Times New Roman" w:hAnsi="Times New Roman" w:cs="Times New Roman"/>
          <w:b/>
          <w:color w:val="000000"/>
          <w:sz w:val="24"/>
          <w:szCs w:val="24"/>
        </w:rPr>
      </w:pPr>
    </w:p>
    <w:p w:rsidR="008944AF" w:rsidRDefault="002C69AE">
      <w:pPr>
        <w:spacing w:after="0" w:line="240" w:lineRule="auto"/>
        <w:ind w:left="5"/>
        <w:jc w:val="center"/>
        <w:rPr>
          <w:rFonts w:ascii="Times New Roman" w:hAnsi="Times New Roman" w:cs="Times New Roman"/>
          <w:b/>
          <w:color w:val="000000"/>
          <w:sz w:val="24"/>
          <w:szCs w:val="24"/>
        </w:rPr>
      </w:pPr>
      <w:r>
        <w:rPr>
          <w:rFonts w:ascii="Times New Roman" w:hAnsi="Times New Roman" w:cs="Times New Roman"/>
          <w:color w:val="000000"/>
          <w:sz w:val="24"/>
          <w:szCs w:val="24"/>
        </w:rPr>
        <w:t>Уровень подготовки</w:t>
      </w:r>
    </w:p>
    <w:p w:rsidR="008944AF" w:rsidRDefault="002C69AE">
      <w:pPr>
        <w:spacing w:after="0" w:line="240" w:lineRule="auto"/>
        <w:ind w:left="5"/>
        <w:jc w:val="center"/>
        <w:rPr>
          <w:rFonts w:ascii="Times New Roman" w:hAnsi="Times New Roman" w:cs="Times New Roman"/>
          <w:b/>
          <w:color w:val="000000"/>
          <w:sz w:val="24"/>
          <w:szCs w:val="24"/>
        </w:rPr>
      </w:pPr>
      <w:r>
        <w:rPr>
          <w:rFonts w:ascii="Times New Roman" w:hAnsi="Times New Roman" w:cs="Times New Roman"/>
          <w:color w:val="000000"/>
          <w:sz w:val="24"/>
          <w:szCs w:val="24"/>
        </w:rPr>
        <w:t>Бакалавриат</w:t>
      </w:r>
    </w:p>
    <w:p w:rsidR="008944AF" w:rsidRDefault="008944AF">
      <w:pPr>
        <w:spacing w:after="0" w:line="240" w:lineRule="auto"/>
        <w:ind w:left="5"/>
        <w:jc w:val="center"/>
        <w:rPr>
          <w:rFonts w:ascii="Times New Roman" w:hAnsi="Times New Roman" w:cs="Times New Roman"/>
          <w:color w:val="000000"/>
          <w:sz w:val="24"/>
          <w:szCs w:val="24"/>
        </w:rPr>
      </w:pPr>
    </w:p>
    <w:p w:rsidR="008944AF" w:rsidRDefault="008944AF">
      <w:pPr>
        <w:spacing w:after="0" w:line="240" w:lineRule="auto"/>
        <w:ind w:left="5"/>
        <w:jc w:val="center"/>
        <w:rPr>
          <w:rFonts w:ascii="Times New Roman" w:hAnsi="Times New Roman" w:cs="Times New Roman"/>
          <w:b/>
          <w:color w:val="000000"/>
          <w:sz w:val="24"/>
          <w:szCs w:val="24"/>
        </w:rPr>
      </w:pPr>
    </w:p>
    <w:p w:rsidR="008944AF" w:rsidRDefault="002C69AE">
      <w:pPr>
        <w:spacing w:after="0" w:line="240" w:lineRule="auto"/>
        <w:ind w:left="5"/>
        <w:jc w:val="center"/>
        <w:rPr>
          <w:rFonts w:ascii="Times New Roman" w:hAnsi="Times New Roman" w:cs="Times New Roman"/>
          <w:color w:val="000000"/>
          <w:sz w:val="24"/>
          <w:szCs w:val="24"/>
        </w:rPr>
      </w:pPr>
      <w:r>
        <w:rPr>
          <w:rFonts w:ascii="Times New Roman" w:hAnsi="Times New Roman" w:cs="Times New Roman"/>
          <w:color w:val="000000"/>
          <w:sz w:val="24"/>
          <w:szCs w:val="24"/>
        </w:rPr>
        <w:t>Квалификация выпускника – бакалавр</w:t>
      </w:r>
    </w:p>
    <w:p w:rsidR="008944AF" w:rsidRDefault="008944AF">
      <w:pPr>
        <w:spacing w:after="0" w:line="240" w:lineRule="auto"/>
        <w:ind w:left="5"/>
        <w:jc w:val="center"/>
        <w:rPr>
          <w:rFonts w:ascii="Times New Roman" w:hAnsi="Times New Roman" w:cs="Times New Roman"/>
          <w:b/>
          <w:color w:val="000000"/>
          <w:sz w:val="24"/>
          <w:szCs w:val="24"/>
        </w:rPr>
      </w:pPr>
    </w:p>
    <w:p w:rsidR="008944AF" w:rsidRDefault="008944AF">
      <w:pPr>
        <w:spacing w:after="0" w:line="240" w:lineRule="auto"/>
        <w:ind w:left="5"/>
        <w:jc w:val="center"/>
        <w:rPr>
          <w:rFonts w:ascii="Times New Roman" w:hAnsi="Times New Roman" w:cs="Times New Roman"/>
          <w:color w:val="000000"/>
          <w:sz w:val="24"/>
          <w:szCs w:val="24"/>
        </w:rPr>
      </w:pPr>
    </w:p>
    <w:p w:rsidR="008944AF" w:rsidRDefault="002C69AE">
      <w:pPr>
        <w:spacing w:after="0" w:line="240" w:lineRule="auto"/>
        <w:ind w:left="5"/>
        <w:jc w:val="center"/>
        <w:rPr>
          <w:rFonts w:ascii="Times New Roman" w:hAnsi="Times New Roman" w:cs="Times New Roman"/>
          <w:b/>
          <w:color w:val="000000"/>
          <w:sz w:val="24"/>
          <w:szCs w:val="24"/>
        </w:rPr>
      </w:pPr>
      <w:r>
        <w:rPr>
          <w:rFonts w:ascii="Times New Roman" w:hAnsi="Times New Roman" w:cs="Times New Roman"/>
          <w:color w:val="000000"/>
          <w:sz w:val="24"/>
          <w:szCs w:val="24"/>
        </w:rPr>
        <w:t>Формы обучения – очная</w:t>
      </w:r>
    </w:p>
    <w:p w:rsidR="008944AF" w:rsidRDefault="008944AF">
      <w:pPr>
        <w:spacing w:after="0" w:line="240" w:lineRule="auto"/>
        <w:ind w:left="1445"/>
        <w:jc w:val="center"/>
        <w:rPr>
          <w:rFonts w:ascii="Times New Roman" w:hAnsi="Times New Roman" w:cs="Times New Roman"/>
          <w:b/>
          <w:color w:val="000000"/>
          <w:sz w:val="24"/>
          <w:szCs w:val="24"/>
        </w:rPr>
      </w:pPr>
    </w:p>
    <w:p w:rsidR="008944AF" w:rsidRDefault="008944AF">
      <w:pPr>
        <w:spacing w:after="0" w:line="240" w:lineRule="auto"/>
        <w:ind w:left="5"/>
        <w:jc w:val="center"/>
        <w:rPr>
          <w:rFonts w:ascii="Times New Roman" w:hAnsi="Times New Roman" w:cs="Times New Roman"/>
          <w:color w:val="000000"/>
          <w:sz w:val="24"/>
          <w:szCs w:val="24"/>
        </w:rPr>
      </w:pPr>
    </w:p>
    <w:p w:rsidR="008944AF" w:rsidRDefault="008944AF">
      <w:pPr>
        <w:spacing w:after="0" w:line="240" w:lineRule="auto"/>
        <w:jc w:val="center"/>
        <w:rPr>
          <w:rFonts w:ascii="Times New Roman" w:hAnsi="Times New Roman" w:cs="Times New Roman"/>
          <w:sz w:val="24"/>
          <w:szCs w:val="24"/>
        </w:rPr>
      </w:pPr>
    </w:p>
    <w:p w:rsidR="008944AF" w:rsidRDefault="008944AF">
      <w:pPr>
        <w:spacing w:after="0" w:line="240" w:lineRule="auto"/>
        <w:jc w:val="center"/>
        <w:rPr>
          <w:rFonts w:ascii="Times New Roman" w:hAnsi="Times New Roman" w:cs="Times New Roman"/>
          <w:sz w:val="24"/>
          <w:szCs w:val="24"/>
        </w:rPr>
      </w:pPr>
    </w:p>
    <w:p w:rsidR="008944AF" w:rsidRDefault="008944AF">
      <w:pPr>
        <w:spacing w:after="0" w:line="240" w:lineRule="auto"/>
        <w:jc w:val="center"/>
        <w:rPr>
          <w:rFonts w:ascii="Times New Roman" w:hAnsi="Times New Roman" w:cs="Times New Roman"/>
          <w:sz w:val="24"/>
          <w:szCs w:val="24"/>
        </w:rPr>
      </w:pPr>
    </w:p>
    <w:p w:rsidR="008944AF" w:rsidRDefault="008944AF">
      <w:pPr>
        <w:spacing w:after="0" w:line="240" w:lineRule="auto"/>
        <w:jc w:val="center"/>
        <w:rPr>
          <w:rFonts w:ascii="Times New Roman" w:hAnsi="Times New Roman" w:cs="Times New Roman"/>
          <w:sz w:val="24"/>
          <w:szCs w:val="24"/>
        </w:rPr>
      </w:pPr>
    </w:p>
    <w:p w:rsidR="008944AF" w:rsidRDefault="008944AF">
      <w:pPr>
        <w:spacing w:after="0" w:line="240" w:lineRule="auto"/>
        <w:jc w:val="center"/>
        <w:rPr>
          <w:rFonts w:ascii="Times New Roman" w:hAnsi="Times New Roman" w:cs="Times New Roman"/>
          <w:sz w:val="24"/>
          <w:szCs w:val="24"/>
        </w:rPr>
      </w:pPr>
    </w:p>
    <w:p w:rsidR="008944AF" w:rsidRDefault="008944AF">
      <w:pPr>
        <w:spacing w:after="0" w:line="240" w:lineRule="auto"/>
        <w:jc w:val="center"/>
        <w:rPr>
          <w:rFonts w:ascii="Times New Roman" w:hAnsi="Times New Roman" w:cs="Times New Roman"/>
          <w:sz w:val="24"/>
          <w:szCs w:val="24"/>
        </w:rPr>
      </w:pPr>
    </w:p>
    <w:p w:rsidR="008944AF" w:rsidRDefault="008944AF">
      <w:pPr>
        <w:spacing w:after="0" w:line="240" w:lineRule="auto"/>
        <w:jc w:val="center"/>
        <w:rPr>
          <w:rFonts w:ascii="Times New Roman" w:hAnsi="Times New Roman" w:cs="Times New Roman"/>
          <w:sz w:val="24"/>
          <w:szCs w:val="24"/>
        </w:rPr>
      </w:pPr>
    </w:p>
    <w:p w:rsidR="008944AF" w:rsidRDefault="008944AF">
      <w:pPr>
        <w:spacing w:after="0" w:line="240" w:lineRule="auto"/>
        <w:jc w:val="center"/>
        <w:rPr>
          <w:rFonts w:ascii="Times New Roman" w:hAnsi="Times New Roman" w:cs="Times New Roman"/>
          <w:sz w:val="24"/>
          <w:szCs w:val="24"/>
        </w:rPr>
      </w:pPr>
    </w:p>
    <w:p w:rsidR="008944AF" w:rsidRDefault="008944AF" w:rsidP="004F15ED">
      <w:pPr>
        <w:spacing w:after="0" w:line="240" w:lineRule="auto"/>
        <w:rPr>
          <w:rFonts w:ascii="Times New Roman" w:hAnsi="Times New Roman" w:cs="Times New Roman"/>
          <w:sz w:val="24"/>
          <w:szCs w:val="24"/>
        </w:rPr>
      </w:pPr>
    </w:p>
    <w:p w:rsidR="008944AF" w:rsidRDefault="002C69AE">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Рязань 202</w:t>
      </w:r>
      <w:r w:rsidR="00203DBC">
        <w:rPr>
          <w:rFonts w:ascii="Times New Roman" w:hAnsi="Times New Roman" w:cs="Times New Roman"/>
          <w:sz w:val="24"/>
          <w:szCs w:val="24"/>
        </w:rPr>
        <w:t>2</w:t>
      </w:r>
      <w:r>
        <w:rPr>
          <w:rFonts w:ascii="Times New Roman" w:hAnsi="Times New Roman" w:cs="Times New Roman"/>
          <w:sz w:val="24"/>
          <w:szCs w:val="24"/>
        </w:rPr>
        <w:t xml:space="preserve"> г</w:t>
      </w:r>
      <w:r>
        <w:br w:type="page"/>
      </w:r>
    </w:p>
    <w:p w:rsidR="008944AF" w:rsidRDefault="002C69AE">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Методические рекомендации студентам по освоению дисциплины</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8944AF" w:rsidRDefault="008944AF">
      <w:pPr>
        <w:spacing w:after="0" w:line="276" w:lineRule="auto"/>
        <w:ind w:firstLine="709"/>
        <w:jc w:val="both"/>
        <w:rPr>
          <w:rFonts w:ascii="Times New Roman" w:hAnsi="Times New Roman" w:cs="Times New Roman"/>
          <w:sz w:val="24"/>
          <w:szCs w:val="24"/>
        </w:rPr>
      </w:pPr>
    </w:p>
    <w:p w:rsidR="008944AF" w:rsidRDefault="002C69AE">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Методические рекомендации студентам по работе над конспектом лекции</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w:t>
      </w:r>
    </w:p>
    <w:p w:rsidR="008944AF" w:rsidRDefault="002C69A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w:t>
      </w:r>
      <w:r>
        <w:rPr>
          <w:rFonts w:ascii="Times New Roman" w:hAnsi="Times New Roman" w:cs="Times New Roman"/>
          <w:sz w:val="24"/>
          <w:szCs w:val="24"/>
        </w:rPr>
        <w:lastRenderedPageBreak/>
        <w:t xml:space="preserve">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8944AF" w:rsidRDefault="008944AF">
      <w:pPr>
        <w:spacing w:after="0" w:line="276" w:lineRule="auto"/>
        <w:ind w:firstLine="709"/>
        <w:jc w:val="both"/>
        <w:rPr>
          <w:rFonts w:ascii="Times New Roman" w:hAnsi="Times New Roman" w:cs="Times New Roman"/>
          <w:sz w:val="24"/>
          <w:szCs w:val="24"/>
        </w:rPr>
      </w:pPr>
    </w:p>
    <w:p w:rsidR="008944AF" w:rsidRDefault="002C69AE">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Методические рекомендации студентам по работе с литературой</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т.д.).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План – это схема прочитанного материала, перечень вопросов, отражающих структуру и последовательность материала.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Конспект – это систематизированное, логичное изложение материала источника. Различаются четыре типа конспектов: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план-конспект – это развернутый детализированный план, в котором по наиболее сложным вопросам даются подробные пояснения,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текстуальный конспект – это воспроизведение наиболее важных положений и фактов источника,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тематический конспект – составляется на основе изучения ряда источников и дает ответ по изучаемому вопросу.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8944AF" w:rsidRDefault="008944AF">
      <w:pPr>
        <w:spacing w:after="0" w:line="276" w:lineRule="auto"/>
        <w:ind w:firstLine="709"/>
        <w:jc w:val="both"/>
        <w:rPr>
          <w:rFonts w:ascii="Times New Roman" w:hAnsi="Times New Roman" w:cs="Times New Roman"/>
          <w:sz w:val="24"/>
          <w:szCs w:val="24"/>
        </w:rPr>
      </w:pPr>
    </w:p>
    <w:p w:rsidR="008944AF" w:rsidRDefault="002C69AE">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Методические рекомендации студентам по подготовке к практическим занятиям</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заблаговременное ознакомление с планом занятия;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изучение рекомендованной литературы и конспекта лекций;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подготовку полных и глубоких ответов по каждому вопросу, выносимому для обсуждения;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Студенту необходимо стараться отвечать, придерживаясь пунктов плана.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При устном ответе не волноваться, так как вокруг друзья, а они очень благожелательны к присутствующим.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Следует говорить внятно при ответе, не употреблять слова-паразиты.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 xml:space="preserve">Полезно изложить свои мысли по тому или иному вопросу дома, в общежитии.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w:t>
      </w:r>
    </w:p>
    <w:p w:rsidR="008944AF" w:rsidRDefault="008944AF">
      <w:pPr>
        <w:spacing w:after="0" w:line="276" w:lineRule="auto"/>
        <w:ind w:firstLine="709"/>
        <w:jc w:val="both"/>
        <w:rPr>
          <w:rFonts w:ascii="Times New Roman" w:hAnsi="Times New Roman" w:cs="Times New Roman"/>
          <w:sz w:val="24"/>
          <w:szCs w:val="24"/>
        </w:rPr>
      </w:pPr>
    </w:p>
    <w:p w:rsidR="008944AF" w:rsidRDefault="002C69AE">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Методические рекомендации студентам по подготовке к лабораторным работам</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Завершается лабораторная работа оформлением индивидуального отчета и его защитой перед преподавателем.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8944AF" w:rsidRDefault="008944AF">
      <w:pPr>
        <w:spacing w:after="0" w:line="276" w:lineRule="auto"/>
        <w:ind w:firstLine="709"/>
        <w:jc w:val="both"/>
        <w:rPr>
          <w:rFonts w:ascii="Times New Roman" w:hAnsi="Times New Roman" w:cs="Times New Roman"/>
          <w:sz w:val="24"/>
          <w:szCs w:val="24"/>
        </w:rPr>
      </w:pPr>
    </w:p>
    <w:p w:rsidR="008944AF" w:rsidRDefault="002C69AE">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Методические рекомендации студентам по подготовке к зачету</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Зачет – форма промежуточной проверки знаний, умений, владений, степени освоения дисциплины.</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Главная задача зачета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зачету,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Зачет дает возможность также выявить, умеют ли студенты использовать теоретические знания при решении задач.</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На зачете оцениваются:</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понимание и степень усвоения теории;</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методическая подготовка;</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знание фактического материала;</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знакомство с основной и дополнительно литературой, а также с современными публикациями по данному курсу;</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умение приложить теорию к практике, решать задачи, тесты, правильно проводить расчеты и т.д.;</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логика, структура и стиль ответа, умение защищать выдвигаемые положения.</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 значение зачета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вопросы, необходимые для осмысления материала в целом;</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текущие вопросы, которые возникают при детальном разборе материала.</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Студент должен их ставить перед собой при подготовке к зачету, и тогда на подобные вопросы со стороны преподавателя ему несложно будет ответить.</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непосредственную подготовку к зачету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Планируйте подготовку с точностью до часа, учитывая сразу несколько факторов:</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неоднородность материала и этапов его проработки (например, на первоначальное изучение уходит больше времени, чем на повторение),</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свои индивидуальные способности,</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ритмы деятельности;</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привычки организма.</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Подготовку к зачету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зачету.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8944AF" w:rsidRDefault="008944AF">
      <w:pPr>
        <w:spacing w:after="0" w:line="276" w:lineRule="auto"/>
        <w:ind w:firstLine="709"/>
        <w:jc w:val="both"/>
        <w:rPr>
          <w:rFonts w:ascii="Times New Roman" w:hAnsi="Times New Roman" w:cs="Times New Roman"/>
          <w:sz w:val="24"/>
          <w:szCs w:val="24"/>
        </w:rPr>
      </w:pPr>
    </w:p>
    <w:p w:rsidR="008944AF" w:rsidRDefault="002C69AE">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Методические рекомендации студентам по подготовке к экзамену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подготовке к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экзамен.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Необходимо помнить, что практически все экзамены в вузе сконцентрированы в течение короткого временного периода в конце семестра в соответствии с расписанием. Промежутки между очередными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количественного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т.к. всё это может являться обязательной частью учебного процесса по данной дисциплине.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Рекомендуется разработать план подготовки к каждому экзамену, в котором указать, какие вопросы или билеты нужно выучить, какие задачи решить за указанный в плане временной отрезок.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период сдачи экзаменов организм студента работает в крайне напряженном режиме и для успешной сдачи сессии нужно не забывать о простых, но обязательных правилах: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 возможности обеспечить достаточную изоляцию: не отвлекаться на разговоры с друзьями, просмотры телепередач, общение в социальных сетях;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уделять достаточное время сну;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отказаться от успокоительных. Здоровое волнение – это нормально. Лучше снимать волнение небольшими прогулками, самовнушением;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внушать себе, что сессия – это не проблема. Это нормальный рабочий процесс. Не накручивайте себя, не создавайте трагедий в своей голове;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помогите своему организму – обеспечьте ему полноценное питание, давайте ему периоды отдыха с переменой вида деятельности;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следуйте плану подготовки.</w:t>
      </w:r>
    </w:p>
    <w:p w:rsidR="008944AF" w:rsidRDefault="008944AF">
      <w:pPr>
        <w:spacing w:after="0" w:line="276" w:lineRule="auto"/>
        <w:ind w:firstLine="709"/>
        <w:jc w:val="both"/>
        <w:rPr>
          <w:rFonts w:ascii="Times New Roman" w:hAnsi="Times New Roman" w:cs="Times New Roman"/>
          <w:b/>
          <w:sz w:val="24"/>
          <w:szCs w:val="24"/>
        </w:rPr>
      </w:pPr>
    </w:p>
    <w:p w:rsidR="008944AF" w:rsidRDefault="002C69AE">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Методические рекомендации студентам по проведению самостоятельной работы</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Самостоятельная работа студента над учебным материалом является неотъемлемой частью учебного процесса в вузе.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учебном процессе образовательного учреждения выделяются два вида самостоятельной работы: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sz w:val="24"/>
          <w:szCs w:val="24"/>
        </w:rPr>
        <w:t>аудиторная</w:t>
      </w:r>
      <w:r>
        <w:rPr>
          <w:rFonts w:ascii="Times New Roman" w:hAnsi="Times New Roman" w:cs="Times New Roman"/>
          <w:sz w:val="24"/>
          <w:szCs w:val="24"/>
        </w:rPr>
        <w:t xml:space="preserve">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выполнение самостоятельных работ;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выполнение контрольных и лабораторных работ;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составление схем, диаграмм, заполнение таблиц;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решение задач;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работу со справочной, нормативной документацией и научной литературой;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защиту выполненных работ;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тестирование и т.д.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sz w:val="24"/>
          <w:szCs w:val="24"/>
        </w:rPr>
        <w:t>внеаудиторная</w:t>
      </w:r>
      <w:r>
        <w:rPr>
          <w:rFonts w:ascii="Times New Roman" w:hAnsi="Times New Roman" w:cs="Times New Roman"/>
          <w:sz w:val="24"/>
          <w:szCs w:val="24"/>
        </w:rPr>
        <w:t xml:space="preserve"> – выполняется по заданию преподавателя, но без его непосредственного участия, включает следующие виды деятельности.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подготовку к аудиторным занятиям (теоретическим, практическим занятиям, лабораторным работам);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выполнение домашних заданий разнообразного характера;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выполнение индивидуальных заданий, направленных на развитие у студентов самостоятельности и инициативы;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подготовку к учебной и производственной практикам и выполнение заданий, предусмотренных программами практик;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подготовку к контрольной работе, экзамену;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написание курсовой работы, реферата и других письменных работ на заданные темы;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подготовку к ГИА, в том числе выполнение ВКР;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другие виды внеаудиторной самостоятельной работы, специальные для конкретной учебной дисциплины или профессионального модуля.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Internet–ресурсы, повторение учебного материала и др.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экзаменам, тестированию, участию в научных конференциях.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т.д.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8944AF" w:rsidRDefault="002C69AE">
      <w:pPr>
        <w:spacing w:line="276" w:lineRule="auto"/>
        <w:rPr>
          <w:rFonts w:ascii="Times New Roman" w:hAnsi="Times New Roman" w:cs="Times New Roman"/>
          <w:b/>
          <w:sz w:val="24"/>
          <w:szCs w:val="24"/>
        </w:rPr>
      </w:pPr>
      <w:r>
        <w:br w:type="page"/>
      </w:r>
    </w:p>
    <w:p w:rsidR="008944AF" w:rsidRDefault="002C69AE">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Типовые задания для самостоятельной работы</w:t>
      </w:r>
    </w:p>
    <w:p w:rsidR="008944AF" w:rsidRDefault="002C69AE">
      <w:pPr>
        <w:pStyle w:val="western"/>
        <w:numPr>
          <w:ilvl w:val="0"/>
          <w:numId w:val="1"/>
        </w:numPr>
        <w:spacing w:before="280" w:after="0" w:line="240" w:lineRule="auto"/>
      </w:pPr>
      <w:r>
        <w:t>Классификация систем мобильной радио связи (СМР).</w:t>
      </w:r>
    </w:p>
    <w:p w:rsidR="008944AF" w:rsidRDefault="002C69AE">
      <w:pPr>
        <w:pStyle w:val="western"/>
        <w:numPr>
          <w:ilvl w:val="0"/>
          <w:numId w:val="1"/>
        </w:numPr>
        <w:spacing w:before="280" w:after="0" w:line="240" w:lineRule="auto"/>
      </w:pPr>
      <w:r>
        <w:t>Методы доступа к среде передачи в беспроводных сетях.</w:t>
      </w:r>
    </w:p>
    <w:p w:rsidR="008944AF" w:rsidRDefault="002C69AE">
      <w:pPr>
        <w:pStyle w:val="western"/>
        <w:numPr>
          <w:ilvl w:val="0"/>
          <w:numId w:val="1"/>
        </w:numPr>
        <w:spacing w:before="280" w:after="0" w:line="240" w:lineRule="auto"/>
      </w:pPr>
      <w:r>
        <w:rPr>
          <w:color w:val="000000"/>
          <w:spacing w:val="-12"/>
        </w:rPr>
        <w:t xml:space="preserve">Стандартизация в области </w:t>
      </w:r>
      <w:r>
        <w:rPr>
          <w:color w:val="000000"/>
          <w:spacing w:val="-8"/>
        </w:rPr>
        <w:t>телекоммуникаций.</w:t>
      </w:r>
    </w:p>
    <w:p w:rsidR="008944AF" w:rsidRDefault="002C69AE">
      <w:pPr>
        <w:pStyle w:val="western"/>
        <w:numPr>
          <w:ilvl w:val="0"/>
          <w:numId w:val="1"/>
        </w:numPr>
        <w:shd w:val="clear" w:color="auto" w:fill="FFFFFF"/>
        <w:spacing w:before="280" w:after="0" w:line="240" w:lineRule="auto"/>
      </w:pPr>
      <w:r>
        <w:rPr>
          <w:color w:val="000000"/>
        </w:rPr>
        <w:t>Модель взаимодействия открытых систем.</w:t>
      </w:r>
    </w:p>
    <w:p w:rsidR="008944AF" w:rsidRDefault="002C69AE">
      <w:pPr>
        <w:pStyle w:val="western"/>
        <w:numPr>
          <w:ilvl w:val="0"/>
          <w:numId w:val="1"/>
        </w:numPr>
        <w:spacing w:before="280" w:after="0" w:line="240" w:lineRule="auto"/>
      </w:pPr>
      <w:r>
        <w:rPr>
          <w:color w:val="000000"/>
        </w:rPr>
        <w:t xml:space="preserve">Транкинговые системы связи. </w:t>
      </w:r>
    </w:p>
    <w:p w:rsidR="008944AF" w:rsidRDefault="002C69AE">
      <w:pPr>
        <w:pStyle w:val="western"/>
        <w:numPr>
          <w:ilvl w:val="0"/>
          <w:numId w:val="1"/>
        </w:numPr>
        <w:spacing w:before="280" w:after="0" w:line="240" w:lineRule="auto"/>
      </w:pPr>
      <w:r>
        <w:rPr>
          <w:color w:val="000000"/>
        </w:rPr>
        <w:t>Протоколы транкинговой связи.</w:t>
      </w:r>
    </w:p>
    <w:p w:rsidR="008944AF" w:rsidRDefault="002C69AE">
      <w:pPr>
        <w:pStyle w:val="western"/>
        <w:numPr>
          <w:ilvl w:val="0"/>
          <w:numId w:val="1"/>
        </w:numPr>
        <w:spacing w:before="280" w:after="0" w:line="240" w:lineRule="auto"/>
      </w:pPr>
      <w:r>
        <w:rPr>
          <w:color w:val="000000"/>
        </w:rPr>
        <w:t xml:space="preserve">Стандарт </w:t>
      </w:r>
      <w:r>
        <w:rPr>
          <w:color w:val="000000"/>
          <w:lang w:val="en-US"/>
        </w:rPr>
        <w:t>TETRA/</w:t>
      </w:r>
    </w:p>
    <w:p w:rsidR="008944AF" w:rsidRDefault="002C69AE">
      <w:pPr>
        <w:pStyle w:val="western"/>
        <w:numPr>
          <w:ilvl w:val="0"/>
          <w:numId w:val="1"/>
        </w:numPr>
        <w:spacing w:before="280" w:after="0" w:line="240" w:lineRule="auto"/>
      </w:pPr>
      <w:r>
        <w:rPr>
          <w:color w:val="000000"/>
        </w:rPr>
        <w:t>Сотовые системы мобильной связи (ССМС).</w:t>
      </w:r>
    </w:p>
    <w:p w:rsidR="008944AF" w:rsidRDefault="002C69AE">
      <w:pPr>
        <w:pStyle w:val="western"/>
        <w:numPr>
          <w:ilvl w:val="0"/>
          <w:numId w:val="1"/>
        </w:numPr>
        <w:spacing w:before="280" w:after="0" w:line="240" w:lineRule="auto"/>
      </w:pPr>
      <w:r>
        <w:rPr>
          <w:color w:val="000000"/>
        </w:rPr>
        <w:t>Стандарты ССМС.</w:t>
      </w:r>
    </w:p>
    <w:p w:rsidR="008944AF" w:rsidRDefault="002C69AE">
      <w:pPr>
        <w:pStyle w:val="western"/>
        <w:numPr>
          <w:ilvl w:val="0"/>
          <w:numId w:val="1"/>
        </w:numPr>
        <w:spacing w:before="280" w:after="0" w:line="240" w:lineRule="auto"/>
      </w:pPr>
      <w:r>
        <w:rPr>
          <w:color w:val="000000"/>
        </w:rPr>
        <w:t>Структурная схема ССМС.</w:t>
      </w:r>
    </w:p>
    <w:p w:rsidR="008944AF" w:rsidRDefault="002C69AE">
      <w:pPr>
        <w:pStyle w:val="western"/>
        <w:numPr>
          <w:ilvl w:val="0"/>
          <w:numId w:val="1"/>
        </w:numPr>
        <w:spacing w:before="280" w:after="0" w:line="240" w:lineRule="auto"/>
      </w:pPr>
      <w:r>
        <w:rPr>
          <w:color w:val="000000"/>
        </w:rPr>
        <w:t>Разделение каналов</w:t>
      </w:r>
      <w:r>
        <w:rPr>
          <w:color w:val="000000"/>
          <w:lang w:val="en-US"/>
        </w:rPr>
        <w:t xml:space="preserve"> </w:t>
      </w:r>
      <w:r>
        <w:rPr>
          <w:color w:val="000000"/>
        </w:rPr>
        <w:t xml:space="preserve">в </w:t>
      </w:r>
      <w:r>
        <w:rPr>
          <w:color w:val="000000"/>
          <w:lang w:val="en-US"/>
        </w:rPr>
        <w:t>GSM</w:t>
      </w:r>
      <w:r>
        <w:rPr>
          <w:color w:val="000000"/>
        </w:rPr>
        <w:t>.</w:t>
      </w:r>
    </w:p>
    <w:p w:rsidR="008944AF" w:rsidRDefault="002C69AE">
      <w:pPr>
        <w:pStyle w:val="western"/>
        <w:numPr>
          <w:ilvl w:val="0"/>
          <w:numId w:val="1"/>
        </w:numPr>
        <w:spacing w:before="280" w:after="0" w:line="240" w:lineRule="auto"/>
      </w:pPr>
      <w:r>
        <w:rPr>
          <w:color w:val="000000"/>
        </w:rPr>
        <w:t>Мобильная связь третьего поколения.</w:t>
      </w:r>
    </w:p>
    <w:p w:rsidR="008944AF" w:rsidRDefault="002C69AE">
      <w:pPr>
        <w:pStyle w:val="western"/>
        <w:numPr>
          <w:ilvl w:val="0"/>
          <w:numId w:val="1"/>
        </w:numPr>
        <w:spacing w:before="280" w:after="0" w:line="240" w:lineRule="auto"/>
      </w:pPr>
      <w:r>
        <w:rPr>
          <w:color w:val="000000"/>
        </w:rPr>
        <w:t xml:space="preserve">Взаимодействие сетей </w:t>
      </w:r>
      <w:r>
        <w:rPr>
          <w:color w:val="000000"/>
          <w:lang w:val="en-US"/>
        </w:rPr>
        <w:t>GSM</w:t>
      </w:r>
      <w:r>
        <w:rPr>
          <w:color w:val="000000"/>
        </w:rPr>
        <w:t xml:space="preserve"> и </w:t>
      </w:r>
      <w:r>
        <w:rPr>
          <w:color w:val="000000"/>
          <w:lang w:val="en-US"/>
        </w:rPr>
        <w:t>UMTS</w:t>
      </w:r>
      <w:r>
        <w:rPr>
          <w:color w:val="000000"/>
        </w:rPr>
        <w:t>.</w:t>
      </w:r>
    </w:p>
    <w:p w:rsidR="008944AF" w:rsidRDefault="002C69AE">
      <w:pPr>
        <w:pStyle w:val="western"/>
        <w:numPr>
          <w:ilvl w:val="0"/>
          <w:numId w:val="1"/>
        </w:numPr>
        <w:spacing w:before="280" w:after="0" w:line="240" w:lineRule="auto"/>
      </w:pPr>
      <w:r>
        <w:rPr>
          <w:color w:val="000000"/>
        </w:rPr>
        <w:t>Системы персонального радиовызова.</w:t>
      </w:r>
    </w:p>
    <w:p w:rsidR="008944AF" w:rsidRDefault="002C69AE">
      <w:pPr>
        <w:pStyle w:val="western"/>
        <w:numPr>
          <w:ilvl w:val="0"/>
          <w:numId w:val="1"/>
        </w:numPr>
        <w:spacing w:before="280" w:after="0" w:line="240" w:lineRule="auto"/>
      </w:pPr>
      <w:r>
        <w:rPr>
          <w:color w:val="000000"/>
        </w:rPr>
        <w:t>Системы персональной спутниковой связи.</w:t>
      </w:r>
    </w:p>
    <w:p w:rsidR="008944AF" w:rsidRDefault="002C69AE">
      <w:pPr>
        <w:pStyle w:val="western"/>
        <w:numPr>
          <w:ilvl w:val="0"/>
          <w:numId w:val="1"/>
        </w:numPr>
        <w:spacing w:before="280" w:after="0" w:line="240" w:lineRule="auto"/>
      </w:pPr>
      <w:r>
        <w:t xml:space="preserve">Свойства защищенной системы </w:t>
      </w:r>
    </w:p>
    <w:p w:rsidR="008944AF" w:rsidRDefault="002C69AE">
      <w:pPr>
        <w:pStyle w:val="western"/>
        <w:numPr>
          <w:ilvl w:val="0"/>
          <w:numId w:val="1"/>
        </w:numPr>
        <w:spacing w:before="280" w:after="0" w:line="240" w:lineRule="auto"/>
      </w:pPr>
      <w:r>
        <w:t>Понятие информационной безопасности</w:t>
      </w:r>
    </w:p>
    <w:p w:rsidR="008944AF" w:rsidRDefault="002C69AE">
      <w:pPr>
        <w:pStyle w:val="western"/>
        <w:numPr>
          <w:ilvl w:val="0"/>
          <w:numId w:val="1"/>
        </w:numPr>
        <w:spacing w:before="280" w:after="0" w:line="240" w:lineRule="auto"/>
      </w:pPr>
      <w:r>
        <w:t>Составляющие интегральной безопасности телекоммуникационных и информационно-вычислительных сетей.</w:t>
      </w:r>
    </w:p>
    <w:p w:rsidR="008944AF" w:rsidRDefault="002C69AE">
      <w:pPr>
        <w:pStyle w:val="western"/>
        <w:numPr>
          <w:ilvl w:val="0"/>
          <w:numId w:val="1"/>
        </w:numPr>
        <w:spacing w:before="280" w:after="0" w:line="240" w:lineRule="auto"/>
      </w:pPr>
      <w:r>
        <w:t>Формулировка проблемы информационной безопасности.</w:t>
      </w:r>
    </w:p>
    <w:p w:rsidR="008944AF" w:rsidRDefault="002C69AE">
      <w:pPr>
        <w:pStyle w:val="western"/>
        <w:numPr>
          <w:ilvl w:val="0"/>
          <w:numId w:val="1"/>
        </w:numPr>
        <w:spacing w:before="280" w:after="0" w:line="240" w:lineRule="auto"/>
      </w:pPr>
      <w:r>
        <w:t>Основные составляющие информационной безопасности.</w:t>
      </w:r>
    </w:p>
    <w:p w:rsidR="008944AF" w:rsidRDefault="002C69AE">
      <w:pPr>
        <w:pStyle w:val="western"/>
        <w:numPr>
          <w:ilvl w:val="0"/>
          <w:numId w:val="1"/>
        </w:numPr>
        <w:spacing w:before="280" w:after="0" w:line="240" w:lineRule="auto"/>
      </w:pPr>
      <w:r>
        <w:t>Виды воздействия нарушителя на сеть передачи данных.</w:t>
      </w:r>
    </w:p>
    <w:p w:rsidR="008944AF" w:rsidRDefault="002C69AE">
      <w:pPr>
        <w:pStyle w:val="western"/>
        <w:numPr>
          <w:ilvl w:val="0"/>
          <w:numId w:val="1"/>
        </w:numPr>
        <w:spacing w:before="280" w:after="0" w:line="240" w:lineRule="auto"/>
      </w:pPr>
      <w:r>
        <w:t>Определения и классификация угроз.</w:t>
      </w:r>
    </w:p>
    <w:p w:rsidR="008944AF" w:rsidRDefault="002C69AE">
      <w:pPr>
        <w:pStyle w:val="western"/>
        <w:numPr>
          <w:ilvl w:val="0"/>
          <w:numId w:val="1"/>
        </w:numPr>
        <w:spacing w:before="280" w:after="0" w:line="240" w:lineRule="auto"/>
      </w:pPr>
      <w:r>
        <w:t>Угрозы доступности.</w:t>
      </w:r>
    </w:p>
    <w:p w:rsidR="008944AF" w:rsidRDefault="002C69AE">
      <w:pPr>
        <w:pStyle w:val="western"/>
        <w:numPr>
          <w:ilvl w:val="0"/>
          <w:numId w:val="1"/>
        </w:numPr>
        <w:spacing w:before="280" w:after="0" w:line="240" w:lineRule="auto"/>
      </w:pPr>
      <w:r>
        <w:t>Угрозы целостности.</w:t>
      </w:r>
    </w:p>
    <w:p w:rsidR="008944AF" w:rsidRDefault="002C69AE">
      <w:pPr>
        <w:pStyle w:val="western"/>
        <w:numPr>
          <w:ilvl w:val="0"/>
          <w:numId w:val="1"/>
        </w:numPr>
        <w:spacing w:before="280" w:after="0" w:line="240" w:lineRule="auto"/>
      </w:pPr>
      <w:r>
        <w:t>Основные угрозы конфиденциальности.</w:t>
      </w:r>
    </w:p>
    <w:p w:rsidR="008944AF" w:rsidRDefault="002C69AE">
      <w:pPr>
        <w:pStyle w:val="western"/>
        <w:numPr>
          <w:ilvl w:val="0"/>
          <w:numId w:val="1"/>
        </w:numPr>
        <w:spacing w:before="280" w:after="0" w:line="240" w:lineRule="auto"/>
      </w:pPr>
      <w:r>
        <w:t>Причины утечки информации.</w:t>
      </w:r>
    </w:p>
    <w:p w:rsidR="008944AF" w:rsidRDefault="002C69AE">
      <w:pPr>
        <w:pStyle w:val="western"/>
        <w:numPr>
          <w:ilvl w:val="0"/>
          <w:numId w:val="1"/>
        </w:numPr>
        <w:spacing w:before="280" w:after="0" w:line="240" w:lineRule="auto"/>
      </w:pPr>
      <w:r>
        <w:t>Виды утечки информации.</w:t>
      </w:r>
    </w:p>
    <w:p w:rsidR="008944AF" w:rsidRDefault="002C69AE">
      <w:pPr>
        <w:pStyle w:val="western"/>
        <w:numPr>
          <w:ilvl w:val="0"/>
          <w:numId w:val="1"/>
        </w:numPr>
        <w:spacing w:before="280" w:after="0" w:line="240" w:lineRule="auto"/>
      </w:pPr>
      <w:r>
        <w:t>Каналы утечки информации.</w:t>
      </w:r>
    </w:p>
    <w:p w:rsidR="008944AF" w:rsidRDefault="002C69AE">
      <w:pPr>
        <w:pStyle w:val="western"/>
        <w:numPr>
          <w:ilvl w:val="0"/>
          <w:numId w:val="1"/>
        </w:numPr>
        <w:spacing w:before="280" w:after="0" w:line="240" w:lineRule="auto"/>
      </w:pPr>
      <w:r>
        <w:t>Способы хищения абонентского телефонного трафика.</w:t>
      </w:r>
    </w:p>
    <w:p w:rsidR="008944AF" w:rsidRDefault="002C69AE">
      <w:pPr>
        <w:pStyle w:val="western"/>
        <w:numPr>
          <w:ilvl w:val="0"/>
          <w:numId w:val="1"/>
        </w:numPr>
        <w:spacing w:before="280" w:after="0" w:line="240" w:lineRule="auto"/>
      </w:pPr>
      <w:r>
        <w:t xml:space="preserve">Стандартизация вопросов по ИБ на национальном уровне. </w:t>
      </w:r>
    </w:p>
    <w:p w:rsidR="008944AF" w:rsidRDefault="002C69AE">
      <w:pPr>
        <w:pStyle w:val="western"/>
        <w:numPr>
          <w:ilvl w:val="0"/>
          <w:numId w:val="1"/>
        </w:numPr>
        <w:spacing w:before="280" w:after="0" w:line="240" w:lineRule="auto"/>
      </w:pPr>
      <w:r>
        <w:t xml:space="preserve">Структура рабочих органов подкомитета </w:t>
      </w:r>
      <w:r>
        <w:rPr>
          <w:lang w:val="en-US"/>
        </w:rPr>
        <w:t>ISO</w:t>
      </w:r>
      <w:r>
        <w:t xml:space="preserve"> / </w:t>
      </w:r>
      <w:r>
        <w:rPr>
          <w:lang w:val="en-US"/>
        </w:rPr>
        <w:t>IEC</w:t>
      </w:r>
      <w:r>
        <w:t xml:space="preserve"> </w:t>
      </w:r>
      <w:r>
        <w:rPr>
          <w:lang w:val="en-US"/>
        </w:rPr>
        <w:t>JTC</w:t>
      </w:r>
      <w:r>
        <w:t>1/</w:t>
      </w:r>
      <w:r>
        <w:rPr>
          <w:lang w:val="en-US"/>
        </w:rPr>
        <w:t>SC</w:t>
      </w:r>
      <w:r>
        <w:t>27 (МОС/МЭК ОТК/</w:t>
      </w:r>
      <w:r>
        <w:rPr>
          <w:lang w:val="en-US"/>
        </w:rPr>
        <w:t>SC</w:t>
      </w:r>
      <w:r>
        <w:t>27)</w:t>
      </w:r>
    </w:p>
    <w:p w:rsidR="008944AF" w:rsidRDefault="002C69AE">
      <w:pPr>
        <w:pStyle w:val="western"/>
        <w:numPr>
          <w:ilvl w:val="0"/>
          <w:numId w:val="1"/>
        </w:numPr>
        <w:spacing w:before="280" w:after="0" w:line="240" w:lineRule="auto"/>
      </w:pPr>
      <w:r>
        <w:t>Эталонная модель взаимосвязи открытых систем.</w:t>
      </w:r>
    </w:p>
    <w:p w:rsidR="008944AF" w:rsidRDefault="002C69AE">
      <w:pPr>
        <w:pStyle w:val="western"/>
        <w:numPr>
          <w:ilvl w:val="0"/>
          <w:numId w:val="1"/>
        </w:numPr>
        <w:spacing w:before="280" w:after="0" w:line="240" w:lineRule="auto"/>
      </w:pPr>
      <w:r>
        <w:t>Основные направления работы международной организации по стандар</w:t>
      </w:r>
      <w:r>
        <w:softHyphen/>
        <w:t>тизации.</w:t>
      </w:r>
    </w:p>
    <w:p w:rsidR="008944AF" w:rsidRDefault="002C69AE">
      <w:pPr>
        <w:pStyle w:val="western"/>
        <w:numPr>
          <w:ilvl w:val="0"/>
          <w:numId w:val="1"/>
        </w:numPr>
        <w:spacing w:before="280" w:after="0" w:line="240" w:lineRule="auto"/>
      </w:pPr>
      <w:r>
        <w:t>Функции (сервисы) безопасности.</w:t>
      </w:r>
    </w:p>
    <w:p w:rsidR="008944AF" w:rsidRDefault="002C69AE">
      <w:pPr>
        <w:pStyle w:val="western"/>
        <w:numPr>
          <w:ilvl w:val="0"/>
          <w:numId w:val="1"/>
        </w:numPr>
        <w:spacing w:before="280" w:after="0" w:line="240" w:lineRule="auto"/>
      </w:pPr>
      <w:r>
        <w:t>Механизмы безопасности.</w:t>
      </w:r>
    </w:p>
    <w:p w:rsidR="008944AF" w:rsidRDefault="002C69AE">
      <w:pPr>
        <w:pStyle w:val="western"/>
        <w:numPr>
          <w:ilvl w:val="0"/>
          <w:numId w:val="1"/>
        </w:numPr>
        <w:spacing w:before="280" w:after="0" w:line="240" w:lineRule="auto"/>
      </w:pPr>
      <w:r>
        <w:t>Управление безопасностью.</w:t>
      </w:r>
    </w:p>
    <w:p w:rsidR="008944AF" w:rsidRDefault="002C69AE">
      <w:pPr>
        <w:pStyle w:val="western"/>
        <w:numPr>
          <w:ilvl w:val="0"/>
          <w:numId w:val="1"/>
        </w:numPr>
        <w:spacing w:before="280" w:after="0" w:line="240" w:lineRule="auto"/>
      </w:pPr>
      <w:r>
        <w:t>Практическая защищенность.</w:t>
      </w:r>
    </w:p>
    <w:p w:rsidR="008944AF" w:rsidRDefault="002C69AE">
      <w:pPr>
        <w:pStyle w:val="western"/>
        <w:numPr>
          <w:ilvl w:val="0"/>
          <w:numId w:val="1"/>
        </w:numPr>
        <w:spacing w:before="280" w:after="0" w:line="240" w:lineRule="auto"/>
      </w:pPr>
      <w:r>
        <w:t>Основные понятия и определения криптографических методов защиты информации.</w:t>
      </w:r>
    </w:p>
    <w:p w:rsidR="008944AF" w:rsidRDefault="002C69AE">
      <w:pPr>
        <w:pStyle w:val="western"/>
        <w:numPr>
          <w:ilvl w:val="0"/>
          <w:numId w:val="1"/>
        </w:numPr>
        <w:spacing w:before="280" w:after="0" w:line="240" w:lineRule="auto"/>
      </w:pPr>
      <w:r>
        <w:t>Классификация криптографических методов.</w:t>
      </w:r>
    </w:p>
    <w:p w:rsidR="008944AF" w:rsidRDefault="002C69AE">
      <w:pPr>
        <w:pStyle w:val="western"/>
        <w:numPr>
          <w:ilvl w:val="0"/>
          <w:numId w:val="1"/>
        </w:numPr>
        <w:spacing w:before="280" w:after="0" w:line="240" w:lineRule="auto"/>
      </w:pPr>
      <w:r>
        <w:t>Классификация шифров.</w:t>
      </w:r>
    </w:p>
    <w:p w:rsidR="008944AF" w:rsidRDefault="002C69AE">
      <w:pPr>
        <w:pStyle w:val="western"/>
        <w:numPr>
          <w:ilvl w:val="0"/>
          <w:numId w:val="1"/>
        </w:numPr>
        <w:spacing w:before="280" w:after="0" w:line="240" w:lineRule="auto"/>
      </w:pPr>
      <w:r>
        <w:t xml:space="preserve">Шифры замены. Расшифровать слово БЪВЫДИЕПВРП. Ключевое слово ПЕТРАКОВ. К=5. </w:t>
      </w:r>
      <w:r>
        <w:rPr>
          <w:lang w:val="en-US"/>
        </w:rPr>
        <w:t>m</w:t>
      </w:r>
      <w:r>
        <w:t xml:space="preserve"> =31</w:t>
      </w:r>
    </w:p>
    <w:p w:rsidR="008944AF" w:rsidRDefault="002C69AE">
      <w:pPr>
        <w:pStyle w:val="western"/>
        <w:numPr>
          <w:ilvl w:val="0"/>
          <w:numId w:val="1"/>
        </w:numPr>
        <w:spacing w:before="280" w:after="0" w:line="240" w:lineRule="auto"/>
      </w:pPr>
      <w:r>
        <w:t xml:space="preserve">Шифры сложной замены. </w:t>
      </w:r>
    </w:p>
    <w:p w:rsidR="008944AF" w:rsidRDefault="002C69AE">
      <w:pPr>
        <w:pStyle w:val="western"/>
        <w:numPr>
          <w:ilvl w:val="0"/>
          <w:numId w:val="1"/>
        </w:numPr>
        <w:spacing w:before="280" w:after="0" w:line="240" w:lineRule="auto"/>
      </w:pPr>
      <w:r>
        <w:t>Биграммный шифр Плейфера.</w:t>
      </w:r>
    </w:p>
    <w:p w:rsidR="008944AF" w:rsidRDefault="002C69AE">
      <w:pPr>
        <w:pStyle w:val="western"/>
        <w:numPr>
          <w:ilvl w:val="0"/>
          <w:numId w:val="1"/>
        </w:numPr>
        <w:spacing w:before="280" w:after="0" w:line="240" w:lineRule="auto"/>
      </w:pPr>
      <w:r>
        <w:t>Шифрование по маршрутам Гамильтона.</w:t>
      </w:r>
    </w:p>
    <w:p w:rsidR="008944AF" w:rsidRDefault="002C69AE">
      <w:pPr>
        <w:pStyle w:val="western"/>
        <w:numPr>
          <w:ilvl w:val="0"/>
          <w:numId w:val="1"/>
        </w:numPr>
        <w:spacing w:before="280" w:after="0" w:line="240" w:lineRule="auto"/>
      </w:pPr>
      <w:r>
        <w:t>Шифрование с помощью аналитических преобразований.</w:t>
      </w:r>
    </w:p>
    <w:p w:rsidR="008944AF" w:rsidRDefault="002C69AE">
      <w:pPr>
        <w:pStyle w:val="western"/>
        <w:numPr>
          <w:ilvl w:val="0"/>
          <w:numId w:val="1"/>
        </w:numPr>
        <w:spacing w:before="280" w:after="0" w:line="240" w:lineRule="auto"/>
      </w:pPr>
      <w:r>
        <w:t>Шифрующие таблицы Трисемуса.</w:t>
      </w:r>
    </w:p>
    <w:p w:rsidR="008944AF" w:rsidRDefault="002C69AE">
      <w:pPr>
        <w:pStyle w:val="western"/>
        <w:numPr>
          <w:ilvl w:val="0"/>
          <w:numId w:val="1"/>
        </w:numPr>
        <w:spacing w:before="280" w:after="0" w:line="240" w:lineRule="auto"/>
      </w:pPr>
      <w:r>
        <w:lastRenderedPageBreak/>
        <w:t xml:space="preserve">Шифры перестановки. </w:t>
      </w:r>
    </w:p>
    <w:p w:rsidR="008944AF" w:rsidRDefault="002C69AE">
      <w:pPr>
        <w:pStyle w:val="western"/>
        <w:numPr>
          <w:ilvl w:val="0"/>
          <w:numId w:val="1"/>
        </w:numPr>
        <w:spacing w:before="280" w:after="0" w:line="240" w:lineRule="auto"/>
      </w:pPr>
      <w:r>
        <w:t>Поточная система шифрования.</w:t>
      </w:r>
    </w:p>
    <w:p w:rsidR="008944AF" w:rsidRDefault="002C69AE">
      <w:pPr>
        <w:pStyle w:val="western"/>
        <w:numPr>
          <w:ilvl w:val="0"/>
          <w:numId w:val="1"/>
        </w:numPr>
        <w:spacing w:before="280" w:after="0" w:line="240" w:lineRule="auto"/>
      </w:pPr>
      <w:r>
        <w:t>Комбинирование алгоритмов блочного шифрования.</w:t>
      </w:r>
    </w:p>
    <w:p w:rsidR="008944AF" w:rsidRDefault="002C69AE">
      <w:pPr>
        <w:pStyle w:val="western"/>
        <w:numPr>
          <w:ilvl w:val="0"/>
          <w:numId w:val="1"/>
        </w:numPr>
        <w:spacing w:before="280" w:after="0" w:line="240" w:lineRule="auto"/>
      </w:pPr>
      <w:r>
        <w:t>Отечественный стандарт шифрования ГОСТ 28147-89.</w:t>
      </w:r>
    </w:p>
    <w:p w:rsidR="008944AF" w:rsidRDefault="002C69AE">
      <w:pPr>
        <w:pStyle w:val="western"/>
        <w:numPr>
          <w:ilvl w:val="0"/>
          <w:numId w:val="1"/>
        </w:numPr>
        <w:spacing w:before="280" w:after="0" w:line="240" w:lineRule="auto"/>
      </w:pPr>
      <w:r>
        <w:t xml:space="preserve">Асимметричные алгоритмы шифрования. </w:t>
      </w:r>
    </w:p>
    <w:p w:rsidR="008944AF" w:rsidRDefault="002C69AE">
      <w:pPr>
        <w:pStyle w:val="western"/>
        <w:numPr>
          <w:ilvl w:val="0"/>
          <w:numId w:val="1"/>
        </w:numPr>
        <w:spacing w:before="280" w:after="0" w:line="240" w:lineRule="auto"/>
      </w:pPr>
      <w:r>
        <w:t>Комбинированный метод шифрования.</w:t>
      </w:r>
    </w:p>
    <w:p w:rsidR="008944AF" w:rsidRDefault="002C69AE">
      <w:pPr>
        <w:pStyle w:val="western"/>
        <w:numPr>
          <w:ilvl w:val="0"/>
          <w:numId w:val="1"/>
        </w:numPr>
        <w:spacing w:before="280" w:after="0" w:line="240" w:lineRule="auto"/>
      </w:pPr>
      <w:r>
        <w:t>Схема шифрования Полига Хеллмана.</w:t>
      </w:r>
    </w:p>
    <w:p w:rsidR="008944AF" w:rsidRDefault="002C69AE">
      <w:pPr>
        <w:pStyle w:val="western"/>
        <w:numPr>
          <w:ilvl w:val="0"/>
          <w:numId w:val="1"/>
        </w:numPr>
        <w:spacing w:before="280" w:after="0" w:line="240" w:lineRule="auto"/>
      </w:pPr>
      <w:r>
        <w:t>Схема шифрования Эль Гамаля.</w:t>
      </w:r>
    </w:p>
    <w:p w:rsidR="008944AF" w:rsidRDefault="002C69AE">
      <w:pPr>
        <w:pStyle w:val="western"/>
        <w:numPr>
          <w:ilvl w:val="0"/>
          <w:numId w:val="1"/>
        </w:numPr>
        <w:spacing w:before="280" w:after="0" w:line="240" w:lineRule="auto"/>
      </w:pPr>
      <w:r>
        <w:t xml:space="preserve">Алгоритм шифрования </w:t>
      </w:r>
      <w:r>
        <w:rPr>
          <w:lang w:val="en-US"/>
        </w:rPr>
        <w:t>RSA</w:t>
      </w:r>
      <w:r>
        <w:t>.</w:t>
      </w:r>
    </w:p>
    <w:p w:rsidR="008944AF" w:rsidRDefault="002C69AE">
      <w:pPr>
        <w:pStyle w:val="western"/>
        <w:numPr>
          <w:ilvl w:val="0"/>
          <w:numId w:val="1"/>
        </w:numPr>
        <w:spacing w:before="280" w:after="0" w:line="240" w:lineRule="auto"/>
      </w:pPr>
      <w:r>
        <w:t xml:space="preserve">Алгоритм шифрования </w:t>
      </w:r>
      <w:r>
        <w:rPr>
          <w:lang w:val="en-US"/>
        </w:rPr>
        <w:t>DES</w:t>
      </w:r>
      <w:r>
        <w:t>.</w:t>
      </w:r>
    </w:p>
    <w:p w:rsidR="008944AF" w:rsidRDefault="002C69AE">
      <w:pPr>
        <w:pStyle w:val="western"/>
        <w:numPr>
          <w:ilvl w:val="0"/>
          <w:numId w:val="1"/>
        </w:numPr>
        <w:spacing w:before="280" w:after="0" w:line="240" w:lineRule="auto"/>
      </w:pPr>
      <w:r>
        <w:t>Распределение ключей криптографического преобразования.</w:t>
      </w:r>
    </w:p>
    <w:p w:rsidR="008944AF" w:rsidRDefault="002C69AE">
      <w:pPr>
        <w:pStyle w:val="western"/>
        <w:numPr>
          <w:ilvl w:val="0"/>
          <w:numId w:val="1"/>
        </w:numPr>
        <w:spacing w:before="280" w:after="0" w:line="240" w:lineRule="auto"/>
      </w:pPr>
      <w:r>
        <w:t>Схема обмена секретными ключами Диффи – Хеллмана.</w:t>
      </w:r>
    </w:p>
    <w:p w:rsidR="008944AF" w:rsidRDefault="002C69AE">
      <w:pPr>
        <w:pStyle w:val="western"/>
        <w:numPr>
          <w:ilvl w:val="0"/>
          <w:numId w:val="1"/>
        </w:numPr>
        <w:spacing w:before="280" w:after="0" w:line="240" w:lineRule="auto"/>
      </w:pPr>
      <w:r>
        <w:t>Идентификация и аутентификация. Основные понятия. Классификация.</w:t>
      </w:r>
    </w:p>
    <w:p w:rsidR="008944AF" w:rsidRDefault="002C69AE">
      <w:pPr>
        <w:pStyle w:val="western"/>
        <w:numPr>
          <w:ilvl w:val="0"/>
          <w:numId w:val="1"/>
        </w:numPr>
        <w:spacing w:before="280" w:after="0" w:line="240" w:lineRule="auto"/>
      </w:pPr>
      <w:r>
        <w:t xml:space="preserve">Простая аутентификация. </w:t>
      </w:r>
    </w:p>
    <w:p w:rsidR="008944AF" w:rsidRDefault="002C69AE">
      <w:pPr>
        <w:pStyle w:val="western"/>
        <w:numPr>
          <w:ilvl w:val="0"/>
          <w:numId w:val="1"/>
        </w:numPr>
        <w:spacing w:before="280" w:after="0" w:line="240" w:lineRule="auto"/>
      </w:pPr>
      <w:r>
        <w:t>Строгая аутентификация: односторонняя, двухсторонняя, трехсторонняя</w:t>
      </w:r>
    </w:p>
    <w:p w:rsidR="008944AF" w:rsidRDefault="002C69AE">
      <w:pPr>
        <w:pStyle w:val="western"/>
        <w:numPr>
          <w:ilvl w:val="0"/>
          <w:numId w:val="1"/>
        </w:numPr>
        <w:spacing w:before="280" w:after="0" w:line="240" w:lineRule="auto"/>
      </w:pPr>
      <w:r>
        <w:t>Строгая аутентификация, основанная на симметричных алгоритмах.</w:t>
      </w:r>
    </w:p>
    <w:p w:rsidR="008944AF" w:rsidRDefault="002C69AE">
      <w:pPr>
        <w:pStyle w:val="western"/>
        <w:numPr>
          <w:ilvl w:val="0"/>
          <w:numId w:val="1"/>
        </w:numPr>
        <w:spacing w:before="280" w:after="0" w:line="240" w:lineRule="auto"/>
      </w:pPr>
      <w:r>
        <w:t>Строгая аутентификация, основанная на симметричных алгоритмах.</w:t>
      </w:r>
    </w:p>
    <w:p w:rsidR="008944AF" w:rsidRDefault="002C69AE">
      <w:pPr>
        <w:pStyle w:val="western"/>
        <w:numPr>
          <w:ilvl w:val="0"/>
          <w:numId w:val="1"/>
        </w:numPr>
        <w:spacing w:before="280" w:after="0" w:line="240" w:lineRule="auto"/>
      </w:pPr>
      <w:r>
        <w:t>Строгая аутентификация на основе ключевых хэш-функций.</w:t>
      </w:r>
    </w:p>
    <w:p w:rsidR="008944AF" w:rsidRDefault="002C69AE">
      <w:pPr>
        <w:pStyle w:val="western"/>
        <w:numPr>
          <w:ilvl w:val="0"/>
          <w:numId w:val="1"/>
        </w:numPr>
        <w:spacing w:before="280" w:after="0" w:line="240" w:lineRule="auto"/>
      </w:pPr>
      <w:r>
        <w:t>Аутентификация с нулевой передачей знаний.</w:t>
      </w:r>
    </w:p>
    <w:p w:rsidR="008944AF" w:rsidRDefault="002C69AE">
      <w:pPr>
        <w:pStyle w:val="western"/>
        <w:numPr>
          <w:ilvl w:val="0"/>
          <w:numId w:val="1"/>
        </w:numPr>
        <w:spacing w:before="280" w:after="0" w:line="240" w:lineRule="auto"/>
      </w:pPr>
      <w:r>
        <w:t>Централизованная аутентификация.</w:t>
      </w:r>
    </w:p>
    <w:p w:rsidR="008944AF" w:rsidRDefault="002C69AE">
      <w:pPr>
        <w:pStyle w:val="western"/>
        <w:numPr>
          <w:ilvl w:val="0"/>
          <w:numId w:val="1"/>
        </w:numPr>
        <w:spacing w:before="280" w:after="0" w:line="240" w:lineRule="auto"/>
      </w:pPr>
      <w:r>
        <w:t>Основные свойства и процедуры ЭЦП.</w:t>
      </w:r>
    </w:p>
    <w:p w:rsidR="008944AF" w:rsidRDefault="002C69AE">
      <w:pPr>
        <w:pStyle w:val="western"/>
        <w:numPr>
          <w:ilvl w:val="0"/>
          <w:numId w:val="1"/>
        </w:numPr>
        <w:spacing w:before="280" w:after="0" w:line="240" w:lineRule="auto"/>
      </w:pPr>
      <w:r>
        <w:t xml:space="preserve">Алгоритм ЭЦП </w:t>
      </w:r>
      <w:r>
        <w:rPr>
          <w:lang w:val="en-US"/>
        </w:rPr>
        <w:t>RSA</w:t>
      </w:r>
      <w:r>
        <w:t>.</w:t>
      </w:r>
    </w:p>
    <w:p w:rsidR="008944AF" w:rsidRDefault="002C69AE">
      <w:pPr>
        <w:pStyle w:val="western"/>
        <w:numPr>
          <w:ilvl w:val="0"/>
          <w:numId w:val="1"/>
        </w:numPr>
        <w:spacing w:before="280" w:after="0" w:line="240" w:lineRule="auto"/>
      </w:pPr>
      <w:r>
        <w:t>Алгоритм ЭЦП Эль Гамаля.</w:t>
      </w:r>
    </w:p>
    <w:p w:rsidR="008944AF" w:rsidRDefault="002C69AE">
      <w:pPr>
        <w:pStyle w:val="western"/>
        <w:numPr>
          <w:ilvl w:val="0"/>
          <w:numId w:val="1"/>
        </w:numPr>
        <w:spacing w:before="280" w:after="0" w:line="240" w:lineRule="auto"/>
      </w:pPr>
      <w:r>
        <w:t xml:space="preserve">Алгоритм ЭЦП </w:t>
      </w:r>
      <w:r>
        <w:rPr>
          <w:lang w:val="en-US"/>
        </w:rPr>
        <w:t>DSA</w:t>
      </w:r>
      <w:r>
        <w:t>.</w:t>
      </w:r>
    </w:p>
    <w:p w:rsidR="008944AF" w:rsidRDefault="002C69AE">
      <w:pPr>
        <w:pStyle w:val="western"/>
        <w:numPr>
          <w:ilvl w:val="0"/>
          <w:numId w:val="1"/>
        </w:numPr>
        <w:spacing w:before="280" w:after="0" w:line="240" w:lineRule="auto"/>
      </w:pPr>
      <w:r>
        <w:t>Отечественный стандарт цифровой подписи.</w:t>
      </w:r>
    </w:p>
    <w:p w:rsidR="008944AF" w:rsidRDefault="002C69AE">
      <w:pPr>
        <w:pStyle w:val="western"/>
        <w:numPr>
          <w:ilvl w:val="0"/>
          <w:numId w:val="1"/>
        </w:numPr>
        <w:spacing w:before="280" w:after="0" w:line="240" w:lineRule="auto"/>
      </w:pPr>
      <w:r>
        <w:t>ЭЦП с дополнительными функциональными свойствами.</w:t>
      </w:r>
    </w:p>
    <w:p w:rsidR="008944AF" w:rsidRDefault="002C69AE">
      <w:pPr>
        <w:pStyle w:val="western"/>
        <w:numPr>
          <w:ilvl w:val="0"/>
          <w:numId w:val="1"/>
        </w:numPr>
        <w:spacing w:before="280" w:after="0" w:line="240" w:lineRule="auto"/>
      </w:pPr>
      <w:r>
        <w:t>Построение и использование хеш-функций.</w:t>
      </w:r>
    </w:p>
    <w:p w:rsidR="008944AF" w:rsidRDefault="002C69AE">
      <w:pPr>
        <w:pStyle w:val="western"/>
        <w:numPr>
          <w:ilvl w:val="0"/>
          <w:numId w:val="1"/>
        </w:numPr>
        <w:spacing w:before="280" w:after="0" w:line="240" w:lineRule="auto"/>
      </w:pPr>
      <w:r>
        <w:t>Ключевые функции хеширования.</w:t>
      </w:r>
    </w:p>
    <w:p w:rsidR="008944AF" w:rsidRDefault="002C69AE">
      <w:pPr>
        <w:pStyle w:val="western"/>
        <w:numPr>
          <w:ilvl w:val="0"/>
          <w:numId w:val="1"/>
        </w:numPr>
        <w:spacing w:before="280" w:after="0" w:line="240" w:lineRule="auto"/>
      </w:pPr>
      <w:r>
        <w:t>Бесключевые функции хеширования.</w:t>
      </w:r>
    </w:p>
    <w:p w:rsidR="008944AF" w:rsidRDefault="002C69AE">
      <w:pPr>
        <w:pStyle w:val="western"/>
        <w:numPr>
          <w:ilvl w:val="0"/>
          <w:numId w:val="1"/>
        </w:numPr>
        <w:spacing w:before="280" w:after="0" w:line="240" w:lineRule="auto"/>
      </w:pPr>
      <w:r>
        <w:t>Основные методы и типы закрытия речевых сообщений.</w:t>
      </w:r>
    </w:p>
    <w:p w:rsidR="008944AF" w:rsidRDefault="002C69AE">
      <w:pPr>
        <w:pStyle w:val="western"/>
        <w:numPr>
          <w:ilvl w:val="0"/>
          <w:numId w:val="1"/>
        </w:numPr>
        <w:spacing w:before="280" w:after="0" w:line="240" w:lineRule="auto"/>
      </w:pPr>
      <w:r>
        <w:t>Тенденция развития систем закрытия речи.</w:t>
      </w:r>
    </w:p>
    <w:p w:rsidR="008944AF" w:rsidRDefault="002C69AE">
      <w:pPr>
        <w:pStyle w:val="western"/>
        <w:numPr>
          <w:ilvl w:val="0"/>
          <w:numId w:val="1"/>
        </w:numPr>
        <w:spacing w:before="280" w:after="0" w:line="240" w:lineRule="auto"/>
      </w:pPr>
      <w:r>
        <w:t>Скремблирование во временной области.</w:t>
      </w:r>
    </w:p>
    <w:p w:rsidR="008944AF" w:rsidRDefault="002C69AE">
      <w:pPr>
        <w:pStyle w:val="western"/>
        <w:numPr>
          <w:ilvl w:val="0"/>
          <w:numId w:val="1"/>
        </w:numPr>
        <w:spacing w:before="280" w:after="0" w:line="240" w:lineRule="auto"/>
      </w:pPr>
      <w:r>
        <w:t>Скремблирование в частотной области.</w:t>
      </w:r>
    </w:p>
    <w:p w:rsidR="008944AF" w:rsidRDefault="002C69AE">
      <w:pPr>
        <w:pStyle w:val="western"/>
        <w:numPr>
          <w:ilvl w:val="0"/>
          <w:numId w:val="1"/>
        </w:numPr>
        <w:spacing w:before="280" w:after="0" w:line="240" w:lineRule="auto"/>
      </w:pPr>
      <w:r>
        <w:t>Аналоговое скремблирование – достоинства и недостатки.</w:t>
      </w:r>
    </w:p>
    <w:p w:rsidR="008944AF" w:rsidRDefault="002C69AE">
      <w:pPr>
        <w:pStyle w:val="western"/>
        <w:numPr>
          <w:ilvl w:val="0"/>
          <w:numId w:val="1"/>
        </w:numPr>
        <w:spacing w:before="280" w:after="0" w:line="240" w:lineRule="auto"/>
      </w:pPr>
      <w:r>
        <w:t>Комбинация временного и частотного скремблирования.</w:t>
      </w:r>
    </w:p>
    <w:p w:rsidR="008944AF" w:rsidRDefault="002C69AE">
      <w:pPr>
        <w:pStyle w:val="western"/>
        <w:numPr>
          <w:ilvl w:val="0"/>
          <w:numId w:val="1"/>
        </w:numPr>
        <w:spacing w:before="280" w:after="0" w:line="240" w:lineRule="auto"/>
      </w:pPr>
      <w:r>
        <w:t>Дискретизация речи с последующим шифрованием</w:t>
      </w:r>
    </w:p>
    <w:p w:rsidR="008944AF" w:rsidRDefault="002C69AE">
      <w:pPr>
        <w:pStyle w:val="western"/>
        <w:numPr>
          <w:ilvl w:val="0"/>
          <w:numId w:val="1"/>
        </w:numPr>
        <w:spacing w:before="280" w:after="0" w:line="240" w:lineRule="auto"/>
      </w:pPr>
      <w:r>
        <w:t>Компьютерная стеганография.</w:t>
      </w:r>
    </w:p>
    <w:p w:rsidR="008944AF" w:rsidRDefault="002C69AE">
      <w:pPr>
        <w:pStyle w:val="western"/>
        <w:numPr>
          <w:ilvl w:val="0"/>
          <w:numId w:val="1"/>
        </w:numPr>
        <w:spacing w:before="280" w:after="0" w:line="240" w:lineRule="auto"/>
      </w:pPr>
      <w:r>
        <w:t>Алгоритмы слепой подписи.</w:t>
      </w:r>
    </w:p>
    <w:p w:rsidR="008944AF" w:rsidRDefault="002C69AE">
      <w:pPr>
        <w:pStyle w:val="western"/>
        <w:numPr>
          <w:ilvl w:val="0"/>
          <w:numId w:val="1"/>
        </w:numPr>
        <w:spacing w:before="280" w:after="0" w:line="240" w:lineRule="auto"/>
      </w:pPr>
      <w:r>
        <w:t>Функции межсетевых экранов.</w:t>
      </w:r>
    </w:p>
    <w:p w:rsidR="008944AF" w:rsidRDefault="002C69AE">
      <w:pPr>
        <w:pStyle w:val="western"/>
        <w:numPr>
          <w:ilvl w:val="0"/>
          <w:numId w:val="1"/>
        </w:numPr>
        <w:spacing w:before="280" w:after="0" w:line="240" w:lineRule="auto"/>
      </w:pPr>
      <w:r>
        <w:t>Требования к межсетевым экранам.</w:t>
      </w:r>
    </w:p>
    <w:p w:rsidR="008944AF" w:rsidRDefault="002C69AE">
      <w:pPr>
        <w:pStyle w:val="western"/>
        <w:numPr>
          <w:ilvl w:val="0"/>
          <w:numId w:val="1"/>
        </w:numPr>
        <w:spacing w:before="280" w:after="0" w:line="240" w:lineRule="auto"/>
      </w:pPr>
      <w:r>
        <w:t>Классификация межсетевых экранов.</w:t>
      </w:r>
    </w:p>
    <w:p w:rsidR="008944AF" w:rsidRDefault="002C69AE">
      <w:pPr>
        <w:pStyle w:val="western"/>
        <w:numPr>
          <w:ilvl w:val="0"/>
          <w:numId w:val="1"/>
        </w:numPr>
        <w:spacing w:before="280" w:after="0" w:line="240" w:lineRule="auto"/>
      </w:pPr>
      <w:r>
        <w:rPr>
          <w:color w:val="000000"/>
        </w:rPr>
        <w:t xml:space="preserve">Обеспечение безопасности информации в стандарте </w:t>
      </w:r>
      <w:r>
        <w:rPr>
          <w:color w:val="000000"/>
          <w:lang w:val="en-US"/>
        </w:rPr>
        <w:t>TETRA</w:t>
      </w:r>
      <w:r>
        <w:rPr>
          <w:color w:val="000000"/>
        </w:rPr>
        <w:t>.</w:t>
      </w:r>
    </w:p>
    <w:p w:rsidR="008944AF" w:rsidRDefault="002C69AE">
      <w:pPr>
        <w:pStyle w:val="western"/>
        <w:numPr>
          <w:ilvl w:val="0"/>
          <w:numId w:val="1"/>
        </w:numPr>
        <w:spacing w:before="280" w:after="0" w:line="240" w:lineRule="auto"/>
      </w:pPr>
      <w:r>
        <w:rPr>
          <w:color w:val="000000"/>
        </w:rPr>
        <w:t xml:space="preserve">Аутентификация в стандарте </w:t>
      </w:r>
      <w:r>
        <w:rPr>
          <w:color w:val="000000"/>
          <w:lang w:val="en-US"/>
        </w:rPr>
        <w:t>TETRA</w:t>
      </w:r>
      <w:r>
        <w:rPr>
          <w:color w:val="000000"/>
        </w:rPr>
        <w:t>.</w:t>
      </w:r>
    </w:p>
    <w:p w:rsidR="008944AF" w:rsidRDefault="002C69AE">
      <w:pPr>
        <w:pStyle w:val="western"/>
        <w:numPr>
          <w:ilvl w:val="0"/>
          <w:numId w:val="1"/>
        </w:numPr>
        <w:spacing w:before="280" w:after="0" w:line="240" w:lineRule="auto"/>
      </w:pPr>
      <w:r>
        <w:rPr>
          <w:color w:val="000000"/>
        </w:rPr>
        <w:t xml:space="preserve">Шифрование информации в стандарте </w:t>
      </w:r>
      <w:r>
        <w:rPr>
          <w:color w:val="000000"/>
          <w:lang w:val="en-US"/>
        </w:rPr>
        <w:t>TETRA</w:t>
      </w:r>
      <w:r>
        <w:rPr>
          <w:color w:val="000000"/>
        </w:rPr>
        <w:t>.</w:t>
      </w:r>
    </w:p>
    <w:p w:rsidR="008944AF" w:rsidRDefault="002C69AE">
      <w:pPr>
        <w:pStyle w:val="western"/>
        <w:numPr>
          <w:ilvl w:val="0"/>
          <w:numId w:val="1"/>
        </w:numPr>
        <w:spacing w:before="280" w:after="0" w:line="240" w:lineRule="auto"/>
      </w:pPr>
      <w:r>
        <w:rPr>
          <w:color w:val="000000"/>
        </w:rPr>
        <w:t xml:space="preserve">Обеспечение секретности абонента в стандарте </w:t>
      </w:r>
      <w:r>
        <w:rPr>
          <w:color w:val="000000"/>
          <w:lang w:val="en-US"/>
        </w:rPr>
        <w:t>TETRA</w:t>
      </w:r>
      <w:r>
        <w:rPr>
          <w:color w:val="000000"/>
        </w:rPr>
        <w:t>.</w:t>
      </w:r>
    </w:p>
    <w:p w:rsidR="008944AF" w:rsidRDefault="002C69AE">
      <w:pPr>
        <w:pStyle w:val="western"/>
        <w:numPr>
          <w:ilvl w:val="0"/>
          <w:numId w:val="1"/>
        </w:numPr>
        <w:spacing w:before="280" w:after="0" w:line="240" w:lineRule="auto"/>
      </w:pPr>
      <w:r>
        <w:rPr>
          <w:color w:val="000000"/>
        </w:rPr>
        <w:t xml:space="preserve">Обеспечение безопасности информации в стандарте </w:t>
      </w:r>
      <w:r>
        <w:rPr>
          <w:color w:val="000000"/>
          <w:lang w:val="en-US"/>
        </w:rPr>
        <w:t>GSM</w:t>
      </w:r>
      <w:r>
        <w:rPr>
          <w:color w:val="000000"/>
        </w:rPr>
        <w:t>.</w:t>
      </w:r>
    </w:p>
    <w:p w:rsidR="008944AF" w:rsidRDefault="002C69AE">
      <w:pPr>
        <w:pStyle w:val="western"/>
        <w:numPr>
          <w:ilvl w:val="0"/>
          <w:numId w:val="1"/>
        </w:numPr>
        <w:spacing w:before="280" w:after="0" w:line="240" w:lineRule="auto"/>
      </w:pPr>
      <w:r>
        <w:rPr>
          <w:color w:val="000000"/>
        </w:rPr>
        <w:t xml:space="preserve">Аутентификация в стандарте </w:t>
      </w:r>
      <w:r>
        <w:rPr>
          <w:color w:val="000000"/>
          <w:lang w:val="en-US"/>
        </w:rPr>
        <w:t>GSM</w:t>
      </w:r>
      <w:r>
        <w:rPr>
          <w:color w:val="000000"/>
        </w:rPr>
        <w:t>.</w:t>
      </w:r>
    </w:p>
    <w:p w:rsidR="008944AF" w:rsidRDefault="002C69AE">
      <w:pPr>
        <w:pStyle w:val="western"/>
        <w:numPr>
          <w:ilvl w:val="0"/>
          <w:numId w:val="1"/>
        </w:numPr>
        <w:spacing w:before="280" w:after="0" w:line="240" w:lineRule="auto"/>
      </w:pPr>
      <w:r>
        <w:rPr>
          <w:color w:val="000000"/>
        </w:rPr>
        <w:t xml:space="preserve">Шифрование информации в стандарте </w:t>
      </w:r>
      <w:r>
        <w:rPr>
          <w:color w:val="000000"/>
          <w:lang w:val="en-US"/>
        </w:rPr>
        <w:t>GSM</w:t>
      </w:r>
      <w:r>
        <w:rPr>
          <w:color w:val="000000"/>
        </w:rPr>
        <w:t>.</w:t>
      </w:r>
    </w:p>
    <w:p w:rsidR="008944AF" w:rsidRDefault="002C69AE">
      <w:pPr>
        <w:pStyle w:val="western"/>
        <w:numPr>
          <w:ilvl w:val="0"/>
          <w:numId w:val="1"/>
        </w:numPr>
        <w:spacing w:before="280" w:after="0" w:line="240" w:lineRule="auto"/>
      </w:pPr>
      <w:r>
        <w:rPr>
          <w:color w:val="000000"/>
        </w:rPr>
        <w:t xml:space="preserve">Обеспечение секретности абонента в стандарте </w:t>
      </w:r>
      <w:r>
        <w:rPr>
          <w:color w:val="000000"/>
          <w:lang w:val="en-US"/>
        </w:rPr>
        <w:t>GSM</w:t>
      </w:r>
      <w:r>
        <w:rPr>
          <w:color w:val="000000"/>
        </w:rPr>
        <w:t>.</w:t>
      </w:r>
    </w:p>
    <w:p w:rsidR="008944AF" w:rsidRDefault="002C69AE">
      <w:pPr>
        <w:pStyle w:val="western"/>
        <w:numPr>
          <w:ilvl w:val="0"/>
          <w:numId w:val="1"/>
        </w:numPr>
        <w:spacing w:before="280" w:after="0" w:line="240" w:lineRule="auto"/>
      </w:pPr>
      <w:r>
        <w:rPr>
          <w:color w:val="000000"/>
        </w:rPr>
        <w:t>Обеспечение секретности в процедуре корректировки местоположения.</w:t>
      </w:r>
    </w:p>
    <w:p w:rsidR="008944AF" w:rsidRDefault="002C69AE">
      <w:pPr>
        <w:pStyle w:val="western"/>
        <w:numPr>
          <w:ilvl w:val="0"/>
          <w:numId w:val="1"/>
        </w:numPr>
        <w:spacing w:before="280" w:after="0" w:line="240" w:lineRule="auto"/>
      </w:pPr>
      <w:r>
        <w:rPr>
          <w:color w:val="000000"/>
        </w:rPr>
        <w:t xml:space="preserve">Обеспечение секретности при обмене сообщениями между </w:t>
      </w:r>
      <w:r>
        <w:rPr>
          <w:color w:val="000000"/>
          <w:lang w:val="en-US"/>
        </w:rPr>
        <w:t>HLR</w:t>
      </w:r>
      <w:r>
        <w:rPr>
          <w:color w:val="000000"/>
        </w:rPr>
        <w:t xml:space="preserve">, </w:t>
      </w:r>
      <w:r>
        <w:rPr>
          <w:color w:val="000000"/>
          <w:lang w:val="en-US"/>
        </w:rPr>
        <w:t>VLR</w:t>
      </w:r>
      <w:r>
        <w:rPr>
          <w:color w:val="000000"/>
        </w:rPr>
        <w:t xml:space="preserve">, </w:t>
      </w:r>
      <w:r>
        <w:rPr>
          <w:color w:val="000000"/>
          <w:lang w:val="en-US"/>
        </w:rPr>
        <w:t>MSC</w:t>
      </w:r>
      <w:r>
        <w:rPr>
          <w:color w:val="000000"/>
        </w:rPr>
        <w:t>.</w:t>
      </w:r>
    </w:p>
    <w:p w:rsidR="008944AF" w:rsidRDefault="002C69AE">
      <w:pPr>
        <w:pStyle w:val="western"/>
        <w:numPr>
          <w:ilvl w:val="0"/>
          <w:numId w:val="1"/>
        </w:numPr>
        <w:spacing w:before="280" w:after="0" w:line="240" w:lineRule="auto"/>
      </w:pPr>
      <w:r>
        <w:rPr>
          <w:color w:val="000000"/>
        </w:rPr>
        <w:t xml:space="preserve">Модуль подлинности абонента стандарта </w:t>
      </w:r>
      <w:r>
        <w:rPr>
          <w:color w:val="000000"/>
          <w:lang w:val="en-US"/>
        </w:rPr>
        <w:t>GSM</w:t>
      </w:r>
      <w:r>
        <w:rPr>
          <w:color w:val="000000"/>
        </w:rPr>
        <w:t>.</w:t>
      </w:r>
    </w:p>
    <w:p w:rsidR="008944AF" w:rsidRDefault="002C69AE">
      <w:pPr>
        <w:pStyle w:val="western"/>
        <w:numPr>
          <w:ilvl w:val="0"/>
          <w:numId w:val="1"/>
        </w:numPr>
        <w:spacing w:before="280" w:after="0" w:line="240" w:lineRule="auto"/>
      </w:pPr>
      <w:r>
        <w:rPr>
          <w:rFonts w:cs="Times New Roman"/>
          <w:color w:val="000000"/>
        </w:rPr>
        <w:lastRenderedPageBreak/>
        <w:t>Механизмы безопасности систем третьего поколения.</w:t>
      </w:r>
    </w:p>
    <w:p w:rsidR="008944AF" w:rsidRDefault="002C69AE">
      <w:pPr>
        <w:spacing w:line="276" w:lineRule="auto"/>
        <w:rPr>
          <w:rFonts w:ascii="Times New Roman" w:hAnsi="Times New Roman" w:cs="Times New Roman"/>
          <w:b/>
          <w:sz w:val="24"/>
          <w:szCs w:val="24"/>
        </w:rPr>
      </w:pPr>
      <w:r>
        <w:br w:type="page"/>
      </w:r>
    </w:p>
    <w:p w:rsidR="008944AF" w:rsidRDefault="002C69AE">
      <w:pPr>
        <w:spacing w:after="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Библиографический список</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 Защита информации в системах подвижной радиосвязи: методические указания к</w:t>
      </w:r>
    </w:p>
    <w:p w:rsidR="008944AF" w:rsidRDefault="002C69A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лабораторным работам/ Рязан. гос. радиотехн. ун-т; сост.: Г.В.Гусинская, Е.И.Гусинская, В.В.Власенков, А.Ю. Саутина, А.А. Кащеев; под ред. Г.В. Гусинской. Рязань, 2010, 88 с</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Кащеев А.А., Дмитриев В.Т. Основы криптографии. Учебные и учебно-методические материалы Методические указания. Рязан. гос. радиотехн. ун-т; 2010 Ссылка на ресурс </w:t>
      </w:r>
      <w:hyperlink r:id="rId8">
        <w:r>
          <w:rPr>
            <w:rFonts w:ascii="Times New Roman" w:hAnsi="Times New Roman" w:cs="Times New Roman"/>
            <w:sz w:val="24"/>
            <w:szCs w:val="24"/>
          </w:rPr>
          <w:t>https://elib.rsreu.ru/ebs/download/1749</w:t>
        </w:r>
      </w:hyperlink>
      <w:r>
        <w:rPr>
          <w:rFonts w:ascii="Times New Roman" w:hAnsi="Times New Roman" w:cs="Times New Roman"/>
          <w:sz w:val="24"/>
          <w:szCs w:val="24"/>
        </w:rPr>
        <w:t xml:space="preserve">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Швечкова О.Г., Москвитина О.А. Алгоритмы электронной цифровой подписи. Схема ЭльГамаля . Учебные и учебно-методические материалы Методические указания Рязан. гос. радиотехн. ун-т; 2013 Ссылка на ресурс </w:t>
      </w:r>
      <w:hyperlink r:id="rId9">
        <w:r>
          <w:rPr>
            <w:rFonts w:ascii="Times New Roman" w:hAnsi="Times New Roman" w:cs="Times New Roman"/>
            <w:sz w:val="24"/>
            <w:szCs w:val="24"/>
          </w:rPr>
          <w:t>https://elib.rsreu.ru/ebs/download/1031</w:t>
        </w:r>
      </w:hyperlink>
      <w:r>
        <w:rPr>
          <w:rFonts w:ascii="Times New Roman" w:hAnsi="Times New Roman" w:cs="Times New Roman"/>
          <w:sz w:val="24"/>
          <w:szCs w:val="24"/>
        </w:rPr>
        <w:t xml:space="preserve">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Швечкова О.Г., Москвитина О.А. Алгоритмы электронной цифровой подписи. Схема ГОСТ Р 34.10-2001. Учебные и учебно-методические материалы. Методические указания. Рязан. гос. радиотехн. ун-т; 2013 Ссылка на ресурс </w:t>
      </w:r>
      <w:hyperlink r:id="rId10">
        <w:r>
          <w:rPr>
            <w:rFonts w:ascii="Times New Roman" w:hAnsi="Times New Roman" w:cs="Times New Roman"/>
            <w:sz w:val="24"/>
            <w:szCs w:val="24"/>
          </w:rPr>
          <w:t>https://elib.rsreu.ru/ebs/download/1030</w:t>
        </w:r>
      </w:hyperlink>
      <w:r>
        <w:rPr>
          <w:rFonts w:ascii="Times New Roman" w:hAnsi="Times New Roman" w:cs="Times New Roman"/>
          <w:sz w:val="24"/>
          <w:szCs w:val="24"/>
        </w:rPr>
        <w:t xml:space="preserve"> </w:t>
      </w:r>
    </w:p>
    <w:p w:rsidR="008944AF" w:rsidRDefault="002C69AE">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Швечкова О.Г., Москвитина О.А. Алгоритмы электронной цифровой подписи. Схема DSA. Рязан. гос. радиотехн. ун-т; 2013. Ссылка на ресурс </w:t>
      </w:r>
      <w:hyperlink r:id="rId11">
        <w:r>
          <w:rPr>
            <w:rFonts w:ascii="Times New Roman" w:hAnsi="Times New Roman" w:cs="Times New Roman"/>
            <w:sz w:val="24"/>
            <w:szCs w:val="24"/>
          </w:rPr>
          <w:t>https://elib.rsreu.ru/ebs/download/1029</w:t>
        </w:r>
      </w:hyperlink>
      <w:r>
        <w:rPr>
          <w:rFonts w:ascii="Times New Roman" w:hAnsi="Times New Roman" w:cs="Times New Roman"/>
          <w:sz w:val="24"/>
          <w:szCs w:val="24"/>
        </w:rPr>
        <w:t xml:space="preserve">. </w:t>
      </w:r>
    </w:p>
    <w:sectPr w:rsidR="008944AF">
      <w:footerReference w:type="default" r:id="rId12"/>
      <w:pgSz w:w="11906" w:h="16838"/>
      <w:pgMar w:top="1134" w:right="850" w:bottom="1134" w:left="1701" w:header="0"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78A" w:rsidRDefault="0034578A">
      <w:pPr>
        <w:spacing w:after="0" w:line="240" w:lineRule="auto"/>
      </w:pPr>
      <w:r>
        <w:separator/>
      </w:r>
    </w:p>
  </w:endnote>
  <w:endnote w:type="continuationSeparator" w:id="0">
    <w:p w:rsidR="0034578A" w:rsidRDefault="00345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2801402"/>
      <w:docPartObj>
        <w:docPartGallery w:val="Page Numbers (Bottom of Page)"/>
        <w:docPartUnique/>
      </w:docPartObj>
    </w:sdtPr>
    <w:sdtEndPr/>
    <w:sdtContent>
      <w:p w:rsidR="008944AF" w:rsidRDefault="002C69AE">
        <w:pPr>
          <w:pStyle w:val="ac"/>
          <w:jc w:val="center"/>
        </w:pPr>
        <w:r>
          <w:fldChar w:fldCharType="begin"/>
        </w:r>
        <w:r>
          <w:instrText>PAGE</w:instrText>
        </w:r>
        <w:r>
          <w:fldChar w:fldCharType="separate"/>
        </w:r>
        <w:r w:rsidR="006B737A">
          <w:rPr>
            <w:noProof/>
          </w:rPr>
          <w:t>2</w:t>
        </w:r>
        <w:r>
          <w:fldChar w:fldCharType="end"/>
        </w:r>
      </w:p>
    </w:sdtContent>
  </w:sdt>
  <w:p w:rsidR="008944AF" w:rsidRDefault="008944AF">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78A" w:rsidRDefault="0034578A">
      <w:pPr>
        <w:spacing w:after="0" w:line="240" w:lineRule="auto"/>
      </w:pPr>
      <w:r>
        <w:separator/>
      </w:r>
    </w:p>
  </w:footnote>
  <w:footnote w:type="continuationSeparator" w:id="0">
    <w:p w:rsidR="0034578A" w:rsidRDefault="003457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C51EA"/>
    <w:multiLevelType w:val="multilevel"/>
    <w:tmpl w:val="90EAC9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44B0D92"/>
    <w:multiLevelType w:val="multilevel"/>
    <w:tmpl w:val="98F8EC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42"/>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4AF"/>
    <w:rsid w:val="00203DBC"/>
    <w:rsid w:val="002C69AE"/>
    <w:rsid w:val="0033092F"/>
    <w:rsid w:val="0034578A"/>
    <w:rsid w:val="004F15ED"/>
    <w:rsid w:val="00523E05"/>
    <w:rsid w:val="006B737A"/>
    <w:rsid w:val="00721548"/>
    <w:rsid w:val="008944A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77E559-4212-4407-A064-2BD8AC0CC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9CE"/>
    <w:pPr>
      <w:suppressAutoHyphens w:val="0"/>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39756D"/>
  </w:style>
  <w:style w:type="character" w:customStyle="1" w:styleId="a4">
    <w:name w:val="Нижний колонтитул Знак"/>
    <w:basedOn w:val="a0"/>
    <w:uiPriority w:val="99"/>
    <w:qFormat/>
    <w:rsid w:val="0039756D"/>
  </w:style>
  <w:style w:type="character" w:customStyle="1" w:styleId="-">
    <w:name w:val="Интернет-ссылка"/>
    <w:basedOn w:val="a0"/>
    <w:uiPriority w:val="99"/>
    <w:unhideWhenUsed/>
    <w:rsid w:val="003711B6"/>
    <w:rPr>
      <w:color w:val="0563C1" w:themeColor="hyperlink"/>
      <w:u w:val="single"/>
    </w:rPr>
  </w:style>
  <w:style w:type="paragraph" w:styleId="a5">
    <w:name w:val="Title"/>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styleId="a9">
    <w:name w:val="index heading"/>
    <w:basedOn w:val="a"/>
    <w:qFormat/>
    <w:pPr>
      <w:suppressLineNumbers/>
    </w:pPr>
    <w:rPr>
      <w:rFonts w:cs="Arial"/>
    </w:rPr>
  </w:style>
  <w:style w:type="paragraph" w:customStyle="1" w:styleId="aa">
    <w:name w:val="Верхний и нижний колонтитулы"/>
    <w:basedOn w:val="a"/>
    <w:qFormat/>
  </w:style>
  <w:style w:type="paragraph" w:styleId="ab">
    <w:name w:val="header"/>
    <w:basedOn w:val="a"/>
    <w:uiPriority w:val="99"/>
    <w:unhideWhenUsed/>
    <w:rsid w:val="0039756D"/>
    <w:pPr>
      <w:tabs>
        <w:tab w:val="center" w:pos="4677"/>
        <w:tab w:val="right" w:pos="9355"/>
      </w:tabs>
      <w:spacing w:after="0" w:line="240" w:lineRule="auto"/>
    </w:pPr>
  </w:style>
  <w:style w:type="paragraph" w:styleId="ac">
    <w:name w:val="footer"/>
    <w:basedOn w:val="a"/>
    <w:uiPriority w:val="99"/>
    <w:unhideWhenUsed/>
    <w:rsid w:val="0039756D"/>
    <w:pPr>
      <w:tabs>
        <w:tab w:val="center" w:pos="4677"/>
        <w:tab w:val="right" w:pos="9355"/>
      </w:tabs>
      <w:spacing w:after="0" w:line="240" w:lineRule="auto"/>
    </w:pPr>
  </w:style>
  <w:style w:type="paragraph" w:customStyle="1" w:styleId="western">
    <w:name w:val="western"/>
    <w:basedOn w:val="a"/>
    <w:qFormat/>
    <w:pPr>
      <w:spacing w:beforeAutospacing="1" w:after="142"/>
    </w:pPr>
    <w:rPr>
      <w:rFonts w:ascii="Times New Roman" w:eastAsia="Times New Roman" w:hAnsi="Times New Roman"/>
      <w:color w:val="00000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lib.rsreu.ru/ebs/download/174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ib.rsreu.ru/ebs/download/1029" TargetMode="External"/><Relationship Id="rId5" Type="http://schemas.openxmlformats.org/officeDocument/2006/relationships/webSettings" Target="webSettings.xml"/><Relationship Id="rId10" Type="http://schemas.openxmlformats.org/officeDocument/2006/relationships/hyperlink" Target="https://elib.rsreu.ru/ebs/download/1030" TargetMode="External"/><Relationship Id="rId4" Type="http://schemas.openxmlformats.org/officeDocument/2006/relationships/settings" Target="settings.xml"/><Relationship Id="rId9" Type="http://schemas.openxmlformats.org/officeDocument/2006/relationships/hyperlink" Target="https://elib.rsreu.ru/ebs/download/103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46D8A-806F-4D21-90B9-022DEE362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5419</Words>
  <Characters>30894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dc:creator>
  <dc:description/>
  <cp:lastModifiedBy>Junior Secretary TOR</cp:lastModifiedBy>
  <cp:revision>2</cp:revision>
  <dcterms:created xsi:type="dcterms:W3CDTF">2022-12-02T10:07:00Z</dcterms:created>
  <dcterms:modified xsi:type="dcterms:W3CDTF">2022-12-02T10:07:00Z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