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4DDD" w14:textId="1F55F415" w:rsidR="00024938" w:rsidRPr="00AC7572" w:rsidRDefault="00723F33" w:rsidP="00723F33">
      <w:pPr>
        <w:spacing w:after="0" w:line="240" w:lineRule="auto"/>
        <w:jc w:val="center"/>
        <w:rPr>
          <w:rFonts w:ascii="Times New Roman" w:hAnsi="Times New Roman" w:cs="Times New Roman"/>
          <w:sz w:val="24"/>
          <w:szCs w:val="24"/>
        </w:rPr>
      </w:pPr>
      <w:r w:rsidRPr="00AC7572">
        <w:rPr>
          <w:rFonts w:ascii="Times New Roman" w:hAnsi="Times New Roman" w:cs="Times New Roman"/>
          <w:sz w:val="24"/>
          <w:szCs w:val="24"/>
        </w:rPr>
        <w:t>МИНИСТЕРСТВО НАУКИ И ВЫСШЕГО ОБРАЗОВАНИЯ РОССИЙСКОЙ ФЕДЕРАЦИИ</w:t>
      </w:r>
    </w:p>
    <w:p w14:paraId="3F8196A8" w14:textId="697D7A61" w:rsidR="00723F33" w:rsidRPr="00AC7572" w:rsidRDefault="00723F33" w:rsidP="00723F33">
      <w:pPr>
        <w:spacing w:after="0" w:line="240" w:lineRule="auto"/>
        <w:jc w:val="center"/>
        <w:rPr>
          <w:rFonts w:ascii="Times New Roman" w:hAnsi="Times New Roman" w:cs="Times New Roman"/>
          <w:sz w:val="24"/>
          <w:szCs w:val="24"/>
        </w:rPr>
      </w:pPr>
    </w:p>
    <w:p w14:paraId="0DCCC2CB" w14:textId="267B1C4E" w:rsidR="00723F33" w:rsidRPr="00AC7572" w:rsidRDefault="00723F33" w:rsidP="00723F33">
      <w:pPr>
        <w:spacing w:after="0" w:line="240" w:lineRule="auto"/>
        <w:jc w:val="center"/>
        <w:rPr>
          <w:rFonts w:ascii="Times New Roman" w:hAnsi="Times New Roman" w:cs="Times New Roman"/>
          <w:sz w:val="20"/>
          <w:szCs w:val="20"/>
        </w:rPr>
      </w:pPr>
      <w:r w:rsidRPr="00AC7572">
        <w:rPr>
          <w:rFonts w:ascii="Times New Roman" w:hAnsi="Times New Roman" w:cs="Times New Roman"/>
          <w:sz w:val="20"/>
          <w:szCs w:val="20"/>
        </w:rPr>
        <w:t>ФЕДЕРАЛЬНОЕ ГОСУДАРСТВЕННОЕ БЮДЖЕТНОЕ ОБРАЗОВАТЕЛЬНОЕ УЧРЕЖДЕНИЕ</w:t>
      </w:r>
    </w:p>
    <w:p w14:paraId="5BF99608" w14:textId="4BD2076F" w:rsidR="00723F33" w:rsidRPr="00AC7572" w:rsidRDefault="00723F33" w:rsidP="00723F33">
      <w:pPr>
        <w:spacing w:after="0" w:line="240" w:lineRule="auto"/>
        <w:jc w:val="center"/>
        <w:rPr>
          <w:rFonts w:ascii="Times New Roman" w:hAnsi="Times New Roman" w:cs="Times New Roman"/>
          <w:sz w:val="20"/>
          <w:szCs w:val="20"/>
        </w:rPr>
      </w:pPr>
      <w:r w:rsidRPr="00AC7572">
        <w:rPr>
          <w:rFonts w:ascii="Times New Roman" w:hAnsi="Times New Roman" w:cs="Times New Roman"/>
          <w:sz w:val="20"/>
          <w:szCs w:val="20"/>
        </w:rPr>
        <w:t>ВЫСШЕГО ОБРАЗОВАНИЯ</w:t>
      </w:r>
    </w:p>
    <w:p w14:paraId="5374188C" w14:textId="4425DA0D" w:rsidR="00723F33" w:rsidRPr="00AC7572" w:rsidRDefault="00723F33" w:rsidP="00723F33">
      <w:pPr>
        <w:spacing w:after="0" w:line="240" w:lineRule="auto"/>
        <w:jc w:val="center"/>
        <w:rPr>
          <w:rFonts w:ascii="Times New Roman" w:hAnsi="Times New Roman" w:cs="Times New Roman"/>
          <w:sz w:val="24"/>
          <w:szCs w:val="24"/>
        </w:rPr>
      </w:pPr>
    </w:p>
    <w:p w14:paraId="7B2B06E0" w14:textId="549C776F" w:rsidR="00723F33" w:rsidRPr="00AC7572" w:rsidRDefault="00723F33" w:rsidP="00723F33">
      <w:pPr>
        <w:spacing w:after="0" w:line="240" w:lineRule="auto"/>
        <w:jc w:val="center"/>
        <w:rPr>
          <w:rFonts w:ascii="Times New Roman" w:hAnsi="Times New Roman" w:cs="Times New Roman"/>
          <w:sz w:val="20"/>
          <w:szCs w:val="20"/>
        </w:rPr>
      </w:pPr>
      <w:r w:rsidRPr="00AC7572">
        <w:rPr>
          <w:rFonts w:ascii="Times New Roman" w:hAnsi="Times New Roman" w:cs="Times New Roman"/>
          <w:sz w:val="20"/>
          <w:szCs w:val="20"/>
        </w:rPr>
        <w:t>«РЯЗАНСКИЙ ГОСУДАРСТВЕННЫЙ РАДИОТЕХНИЧЕСКИЙ УНИВЕРСИТЕТ ИМ. УТКИНА»</w:t>
      </w:r>
    </w:p>
    <w:p w14:paraId="119EB033" w14:textId="50C95800" w:rsidR="005B0EB4" w:rsidRPr="00AC7572" w:rsidRDefault="005B0EB4" w:rsidP="00723F33">
      <w:pPr>
        <w:spacing w:after="0" w:line="240" w:lineRule="auto"/>
        <w:jc w:val="center"/>
        <w:rPr>
          <w:rFonts w:ascii="Times New Roman" w:hAnsi="Times New Roman" w:cs="Times New Roman"/>
          <w:sz w:val="24"/>
          <w:szCs w:val="24"/>
        </w:rPr>
      </w:pPr>
    </w:p>
    <w:p w14:paraId="0215D60D" w14:textId="7B1F7728" w:rsidR="00067DD5" w:rsidRPr="00AC7572" w:rsidRDefault="005B0EB4" w:rsidP="000D05A9">
      <w:pPr>
        <w:spacing w:after="0" w:line="240" w:lineRule="auto"/>
        <w:jc w:val="center"/>
        <w:rPr>
          <w:rFonts w:ascii="Times New Roman" w:hAnsi="Times New Roman" w:cs="Times New Roman"/>
          <w:sz w:val="28"/>
          <w:szCs w:val="28"/>
        </w:rPr>
      </w:pPr>
      <w:r w:rsidRPr="00AC7572">
        <w:rPr>
          <w:rFonts w:ascii="Times New Roman" w:hAnsi="Times New Roman" w:cs="Times New Roman"/>
          <w:sz w:val="28"/>
          <w:szCs w:val="28"/>
        </w:rPr>
        <w:t>Кафедра автоматизации информационных и технологических процессов</w:t>
      </w:r>
    </w:p>
    <w:p w14:paraId="3A9025A8" w14:textId="470169EF" w:rsidR="000D05A9" w:rsidRPr="00AC7572" w:rsidRDefault="000D05A9" w:rsidP="00723F33">
      <w:pPr>
        <w:spacing w:after="0" w:line="240" w:lineRule="auto"/>
        <w:jc w:val="center"/>
        <w:rPr>
          <w:rFonts w:ascii="Times New Roman" w:hAnsi="Times New Roman" w:cs="Times New Roman"/>
          <w:sz w:val="28"/>
          <w:szCs w:val="28"/>
        </w:rPr>
      </w:pPr>
    </w:p>
    <w:p w14:paraId="1C49CFBE" w14:textId="56B35E4D" w:rsidR="000D05A9" w:rsidRPr="00AC7572" w:rsidRDefault="000D05A9" w:rsidP="00723F33">
      <w:pPr>
        <w:spacing w:after="0" w:line="240" w:lineRule="auto"/>
        <w:jc w:val="center"/>
        <w:rPr>
          <w:rFonts w:ascii="Times New Roman" w:hAnsi="Times New Roman" w:cs="Times New Roman"/>
          <w:sz w:val="28"/>
          <w:szCs w:val="28"/>
        </w:rPr>
      </w:pPr>
    </w:p>
    <w:p w14:paraId="3A35853E" w14:textId="32456A20" w:rsidR="000D05A9" w:rsidRPr="00AC7572" w:rsidRDefault="000D05A9" w:rsidP="00723F33">
      <w:pPr>
        <w:spacing w:after="0" w:line="240" w:lineRule="auto"/>
        <w:jc w:val="center"/>
        <w:rPr>
          <w:rFonts w:ascii="Times New Roman" w:hAnsi="Times New Roman" w:cs="Times New Roman"/>
          <w:sz w:val="28"/>
          <w:szCs w:val="28"/>
        </w:rPr>
      </w:pPr>
    </w:p>
    <w:p w14:paraId="2C0515DB" w14:textId="5A24504B" w:rsidR="000D05A9" w:rsidRPr="00AC7572" w:rsidRDefault="000D05A9" w:rsidP="00723F33">
      <w:pPr>
        <w:spacing w:after="0" w:line="240" w:lineRule="auto"/>
        <w:jc w:val="center"/>
        <w:rPr>
          <w:rFonts w:ascii="Times New Roman" w:hAnsi="Times New Roman" w:cs="Times New Roman"/>
          <w:sz w:val="28"/>
          <w:szCs w:val="28"/>
        </w:rPr>
      </w:pPr>
    </w:p>
    <w:p w14:paraId="3E293001" w14:textId="77777777" w:rsidR="000D05A9" w:rsidRPr="00AC7572" w:rsidRDefault="000D05A9" w:rsidP="00723F33">
      <w:pPr>
        <w:spacing w:after="0" w:line="240" w:lineRule="auto"/>
        <w:jc w:val="center"/>
        <w:rPr>
          <w:rFonts w:ascii="Times New Roman" w:hAnsi="Times New Roman" w:cs="Times New Roman"/>
          <w:sz w:val="28"/>
          <w:szCs w:val="28"/>
        </w:rPr>
      </w:pPr>
    </w:p>
    <w:p w14:paraId="0A419248" w14:textId="397C13ED" w:rsidR="00067DD5" w:rsidRPr="00AC7572" w:rsidRDefault="00D46BD3" w:rsidP="00723F33">
      <w:pPr>
        <w:spacing w:after="0" w:line="240" w:lineRule="auto"/>
        <w:jc w:val="center"/>
        <w:rPr>
          <w:rFonts w:ascii="Times New Roman" w:hAnsi="Times New Roman" w:cs="Times New Roman"/>
          <w:b/>
          <w:bCs/>
          <w:sz w:val="28"/>
          <w:szCs w:val="28"/>
        </w:rPr>
      </w:pPr>
      <w:r w:rsidRPr="00AC7572">
        <w:rPr>
          <w:rFonts w:ascii="Times New Roman" w:hAnsi="Times New Roman" w:cs="Times New Roman"/>
          <w:b/>
          <w:bCs/>
          <w:sz w:val="28"/>
          <w:szCs w:val="28"/>
        </w:rPr>
        <w:t xml:space="preserve">МЕТОДИЧЕСКИЕ </w:t>
      </w:r>
      <w:r w:rsidR="00067DD5" w:rsidRPr="00AC7572">
        <w:rPr>
          <w:rFonts w:ascii="Times New Roman" w:hAnsi="Times New Roman" w:cs="Times New Roman"/>
          <w:b/>
          <w:bCs/>
          <w:sz w:val="28"/>
          <w:szCs w:val="28"/>
        </w:rPr>
        <w:t>МАТЕРИАЛЫ ПО ДИСЦИПЛИНЕ</w:t>
      </w:r>
    </w:p>
    <w:p w14:paraId="265A370C" w14:textId="57D710D0" w:rsidR="00067DD5" w:rsidRPr="00AC7572" w:rsidRDefault="00067DD5" w:rsidP="00723F33">
      <w:pPr>
        <w:spacing w:after="0" w:line="240" w:lineRule="auto"/>
        <w:jc w:val="center"/>
        <w:rPr>
          <w:rFonts w:ascii="Times New Roman" w:hAnsi="Times New Roman" w:cs="Times New Roman"/>
          <w:sz w:val="28"/>
          <w:szCs w:val="28"/>
        </w:rPr>
      </w:pPr>
    </w:p>
    <w:p w14:paraId="70ACD5A0" w14:textId="22404521" w:rsidR="00067DD5" w:rsidRPr="00AC7572" w:rsidRDefault="008F00D9" w:rsidP="00723F33">
      <w:pPr>
        <w:spacing w:after="0" w:line="240" w:lineRule="auto"/>
        <w:jc w:val="center"/>
        <w:rPr>
          <w:rFonts w:ascii="Times New Roman" w:hAnsi="Times New Roman" w:cs="Times New Roman"/>
          <w:sz w:val="24"/>
          <w:szCs w:val="24"/>
        </w:rPr>
      </w:pPr>
      <w:r w:rsidRPr="00AC7572">
        <w:rPr>
          <w:rFonts w:ascii="Times New Roman" w:hAnsi="Times New Roman" w:cs="Times New Roman"/>
          <w:sz w:val="24"/>
          <w:szCs w:val="24"/>
        </w:rPr>
        <w:t>Б1.В.ДВ.01 «Моделирование электрических схем»</w:t>
      </w:r>
    </w:p>
    <w:p w14:paraId="62C7EC09" w14:textId="012B2E93" w:rsidR="00AA1A3C" w:rsidRPr="00AC7572" w:rsidRDefault="00AA1A3C" w:rsidP="00723F33">
      <w:pPr>
        <w:spacing w:after="0" w:line="240" w:lineRule="auto"/>
        <w:jc w:val="center"/>
        <w:rPr>
          <w:rFonts w:ascii="Times New Roman" w:hAnsi="Times New Roman" w:cs="Times New Roman"/>
          <w:sz w:val="28"/>
          <w:szCs w:val="28"/>
        </w:rPr>
      </w:pPr>
    </w:p>
    <w:p w14:paraId="70A66663" w14:textId="77777777" w:rsidR="000D05A9" w:rsidRPr="00AC7572" w:rsidRDefault="000D05A9" w:rsidP="00723F33">
      <w:pPr>
        <w:spacing w:after="0" w:line="240" w:lineRule="auto"/>
        <w:jc w:val="center"/>
        <w:rPr>
          <w:rFonts w:ascii="Times New Roman" w:hAnsi="Times New Roman" w:cs="Times New Roman"/>
          <w:sz w:val="28"/>
          <w:szCs w:val="28"/>
        </w:rPr>
      </w:pPr>
    </w:p>
    <w:p w14:paraId="6024B422" w14:textId="77777777" w:rsidR="000D05A9" w:rsidRPr="00AC7572" w:rsidRDefault="000D05A9" w:rsidP="00723F33">
      <w:pPr>
        <w:spacing w:after="0" w:line="240" w:lineRule="auto"/>
        <w:jc w:val="center"/>
        <w:rPr>
          <w:rFonts w:ascii="Times New Roman" w:hAnsi="Times New Roman" w:cs="Times New Roman"/>
          <w:sz w:val="28"/>
          <w:szCs w:val="28"/>
        </w:rPr>
      </w:pPr>
    </w:p>
    <w:p w14:paraId="488F64DE" w14:textId="0F005EE8" w:rsidR="00AA1A3C" w:rsidRPr="00AC7572" w:rsidRDefault="00AA1A3C" w:rsidP="00723F33">
      <w:pPr>
        <w:spacing w:after="0" w:line="240" w:lineRule="auto"/>
        <w:jc w:val="center"/>
        <w:rPr>
          <w:rFonts w:ascii="Times New Roman" w:hAnsi="Times New Roman" w:cs="Times New Roman"/>
          <w:sz w:val="28"/>
          <w:szCs w:val="28"/>
        </w:rPr>
      </w:pPr>
      <w:r w:rsidRPr="00AC7572">
        <w:rPr>
          <w:rFonts w:ascii="Times New Roman" w:hAnsi="Times New Roman" w:cs="Times New Roman"/>
          <w:sz w:val="28"/>
          <w:szCs w:val="28"/>
        </w:rPr>
        <w:t>Направление подготовки</w:t>
      </w:r>
    </w:p>
    <w:p w14:paraId="1C45B523" w14:textId="07C4DB66" w:rsidR="00AA1A3C" w:rsidRPr="00AC7572" w:rsidRDefault="00AA1A3C" w:rsidP="00723F33">
      <w:pPr>
        <w:spacing w:after="0" w:line="240" w:lineRule="auto"/>
        <w:jc w:val="center"/>
        <w:rPr>
          <w:rFonts w:ascii="Times New Roman" w:hAnsi="Times New Roman" w:cs="Times New Roman"/>
          <w:sz w:val="28"/>
          <w:szCs w:val="28"/>
        </w:rPr>
      </w:pPr>
      <w:r w:rsidRPr="00AC7572">
        <w:rPr>
          <w:rFonts w:ascii="Times New Roman" w:hAnsi="Times New Roman" w:cs="Times New Roman"/>
          <w:sz w:val="28"/>
          <w:szCs w:val="28"/>
        </w:rPr>
        <w:t>15.03.04 «Автоматизация технологических процессов и производств»</w:t>
      </w:r>
    </w:p>
    <w:p w14:paraId="26219280" w14:textId="70FE060C" w:rsidR="00EA0C57" w:rsidRPr="00AC7572" w:rsidRDefault="00EA0C57" w:rsidP="00723F33">
      <w:pPr>
        <w:spacing w:after="0" w:line="240" w:lineRule="auto"/>
        <w:jc w:val="center"/>
        <w:rPr>
          <w:rFonts w:ascii="Times New Roman" w:hAnsi="Times New Roman" w:cs="Times New Roman"/>
          <w:sz w:val="28"/>
          <w:szCs w:val="28"/>
        </w:rPr>
      </w:pPr>
    </w:p>
    <w:p w14:paraId="5C3AFA7C" w14:textId="02AEFFD9" w:rsidR="00EA0C57" w:rsidRPr="00AC7572" w:rsidRDefault="00EA0C57" w:rsidP="00723F33">
      <w:pPr>
        <w:spacing w:after="0" w:line="240" w:lineRule="auto"/>
        <w:jc w:val="center"/>
        <w:rPr>
          <w:rFonts w:ascii="Times New Roman" w:hAnsi="Times New Roman" w:cs="Times New Roman"/>
          <w:sz w:val="28"/>
          <w:szCs w:val="28"/>
        </w:rPr>
      </w:pPr>
      <w:r w:rsidRPr="00AC7572">
        <w:rPr>
          <w:rFonts w:ascii="Times New Roman" w:hAnsi="Times New Roman" w:cs="Times New Roman"/>
          <w:sz w:val="28"/>
          <w:szCs w:val="28"/>
        </w:rPr>
        <w:t>Направленность (профиль) подготовки</w:t>
      </w:r>
    </w:p>
    <w:p w14:paraId="0E99DADD" w14:textId="2F2374D4" w:rsidR="00EA0C57" w:rsidRPr="00AC7572" w:rsidRDefault="00EA0C57" w:rsidP="00723F33">
      <w:pPr>
        <w:spacing w:after="0" w:line="240" w:lineRule="auto"/>
        <w:jc w:val="center"/>
        <w:rPr>
          <w:rFonts w:ascii="Times New Roman" w:hAnsi="Times New Roman" w:cs="Times New Roman"/>
          <w:sz w:val="28"/>
          <w:szCs w:val="28"/>
        </w:rPr>
      </w:pPr>
      <w:r w:rsidRPr="00AC7572">
        <w:rPr>
          <w:rFonts w:ascii="Times New Roman" w:hAnsi="Times New Roman" w:cs="Times New Roman"/>
          <w:sz w:val="28"/>
          <w:szCs w:val="28"/>
        </w:rPr>
        <w:t>Автоматизация технологических процессов и производств</w:t>
      </w:r>
    </w:p>
    <w:p w14:paraId="7E45C566" w14:textId="3AB2CB84" w:rsidR="00D97E0E" w:rsidRPr="00AC7572" w:rsidRDefault="00D97E0E" w:rsidP="00723F33">
      <w:pPr>
        <w:spacing w:after="0" w:line="240" w:lineRule="auto"/>
        <w:jc w:val="center"/>
        <w:rPr>
          <w:rFonts w:ascii="Times New Roman" w:hAnsi="Times New Roman" w:cs="Times New Roman"/>
          <w:sz w:val="28"/>
          <w:szCs w:val="28"/>
        </w:rPr>
      </w:pPr>
    </w:p>
    <w:p w14:paraId="78366D61" w14:textId="5B0F07B1" w:rsidR="000D05A9" w:rsidRPr="00AC7572" w:rsidRDefault="000D05A9" w:rsidP="00723F33">
      <w:pPr>
        <w:spacing w:after="0" w:line="240" w:lineRule="auto"/>
        <w:jc w:val="center"/>
        <w:rPr>
          <w:rFonts w:ascii="Times New Roman" w:hAnsi="Times New Roman" w:cs="Times New Roman"/>
          <w:sz w:val="28"/>
          <w:szCs w:val="28"/>
        </w:rPr>
      </w:pPr>
    </w:p>
    <w:p w14:paraId="6AA6E90A" w14:textId="77777777" w:rsidR="000D05A9" w:rsidRPr="00AC7572" w:rsidRDefault="000D05A9" w:rsidP="00723F33">
      <w:pPr>
        <w:spacing w:after="0" w:line="240" w:lineRule="auto"/>
        <w:jc w:val="center"/>
        <w:rPr>
          <w:rFonts w:ascii="Times New Roman" w:hAnsi="Times New Roman" w:cs="Times New Roman"/>
          <w:sz w:val="28"/>
          <w:szCs w:val="28"/>
        </w:rPr>
      </w:pPr>
    </w:p>
    <w:p w14:paraId="49354A1B" w14:textId="248BDACB" w:rsidR="00D97E0E" w:rsidRPr="00AC7572" w:rsidRDefault="00D97E0E" w:rsidP="00723F33">
      <w:pPr>
        <w:spacing w:after="0" w:line="240" w:lineRule="auto"/>
        <w:jc w:val="center"/>
        <w:rPr>
          <w:rFonts w:ascii="Times New Roman" w:hAnsi="Times New Roman" w:cs="Times New Roman"/>
          <w:sz w:val="28"/>
          <w:szCs w:val="28"/>
        </w:rPr>
      </w:pPr>
      <w:r w:rsidRPr="00AC7572">
        <w:rPr>
          <w:rFonts w:ascii="Times New Roman" w:hAnsi="Times New Roman" w:cs="Times New Roman"/>
          <w:sz w:val="28"/>
          <w:szCs w:val="28"/>
        </w:rPr>
        <w:t>Уровень подготовки</w:t>
      </w:r>
    </w:p>
    <w:p w14:paraId="24555BDD" w14:textId="56CB5605" w:rsidR="00D97E0E" w:rsidRPr="00AC7572" w:rsidRDefault="006B0CB2" w:rsidP="00723F33">
      <w:pPr>
        <w:spacing w:after="0" w:line="240" w:lineRule="auto"/>
        <w:jc w:val="center"/>
        <w:rPr>
          <w:rFonts w:ascii="Times New Roman" w:hAnsi="Times New Roman" w:cs="Times New Roman"/>
          <w:sz w:val="28"/>
          <w:szCs w:val="28"/>
        </w:rPr>
      </w:pPr>
      <w:r w:rsidRPr="00AC7572">
        <w:rPr>
          <w:rFonts w:ascii="Times New Roman" w:hAnsi="Times New Roman" w:cs="Times New Roman"/>
          <w:sz w:val="28"/>
          <w:szCs w:val="28"/>
        </w:rPr>
        <w:t>Б</w:t>
      </w:r>
      <w:r w:rsidR="00D97E0E" w:rsidRPr="00AC7572">
        <w:rPr>
          <w:rFonts w:ascii="Times New Roman" w:hAnsi="Times New Roman" w:cs="Times New Roman"/>
          <w:sz w:val="28"/>
          <w:szCs w:val="28"/>
        </w:rPr>
        <w:t>акалавриат</w:t>
      </w:r>
    </w:p>
    <w:p w14:paraId="5AACCDF4" w14:textId="47EBCB82" w:rsidR="00D97E0E" w:rsidRPr="00AC7572" w:rsidRDefault="00D97E0E" w:rsidP="00723F33">
      <w:pPr>
        <w:spacing w:after="0" w:line="240" w:lineRule="auto"/>
        <w:jc w:val="center"/>
        <w:rPr>
          <w:rFonts w:ascii="Times New Roman" w:hAnsi="Times New Roman" w:cs="Times New Roman"/>
          <w:sz w:val="28"/>
          <w:szCs w:val="28"/>
        </w:rPr>
      </w:pPr>
    </w:p>
    <w:p w14:paraId="6E32DFC9" w14:textId="2371AD6F" w:rsidR="002F1E10" w:rsidRPr="00AC7572" w:rsidRDefault="001171A3" w:rsidP="00742DA2">
      <w:pPr>
        <w:spacing w:after="0" w:line="240" w:lineRule="auto"/>
        <w:jc w:val="center"/>
        <w:rPr>
          <w:rFonts w:ascii="Times New Roman" w:hAnsi="Times New Roman" w:cs="Times New Roman"/>
          <w:sz w:val="28"/>
          <w:szCs w:val="28"/>
        </w:rPr>
      </w:pPr>
      <w:r w:rsidRPr="00AC7572">
        <w:rPr>
          <w:rFonts w:ascii="Times New Roman" w:hAnsi="Times New Roman" w:cs="Times New Roman"/>
          <w:sz w:val="28"/>
          <w:szCs w:val="28"/>
        </w:rPr>
        <w:t>Квалификация выпускника</w:t>
      </w:r>
      <w:r w:rsidR="00742DA2" w:rsidRPr="00AC7572">
        <w:rPr>
          <w:rFonts w:ascii="Times New Roman" w:hAnsi="Times New Roman" w:cs="Times New Roman"/>
          <w:sz w:val="28"/>
          <w:szCs w:val="28"/>
        </w:rPr>
        <w:t xml:space="preserve"> – б</w:t>
      </w:r>
      <w:r w:rsidR="002F1E10" w:rsidRPr="00AC7572">
        <w:rPr>
          <w:rFonts w:ascii="Times New Roman" w:hAnsi="Times New Roman" w:cs="Times New Roman"/>
          <w:sz w:val="28"/>
          <w:szCs w:val="28"/>
        </w:rPr>
        <w:t>акалавр</w:t>
      </w:r>
    </w:p>
    <w:p w14:paraId="7F5EFB6E" w14:textId="79E094E8" w:rsidR="002F1E10" w:rsidRPr="00AC7572" w:rsidRDefault="002F1E10" w:rsidP="00723F33">
      <w:pPr>
        <w:spacing w:after="0" w:line="240" w:lineRule="auto"/>
        <w:jc w:val="center"/>
        <w:rPr>
          <w:rFonts w:ascii="Times New Roman" w:hAnsi="Times New Roman" w:cs="Times New Roman"/>
          <w:sz w:val="28"/>
          <w:szCs w:val="28"/>
        </w:rPr>
      </w:pPr>
    </w:p>
    <w:p w14:paraId="497D4F87" w14:textId="433EDD45" w:rsidR="002F1E10" w:rsidRPr="00AC7572" w:rsidRDefault="002F1E10" w:rsidP="00742DA2">
      <w:pPr>
        <w:spacing w:after="0" w:line="240" w:lineRule="auto"/>
        <w:jc w:val="center"/>
        <w:rPr>
          <w:rFonts w:ascii="Times New Roman" w:hAnsi="Times New Roman" w:cs="Times New Roman"/>
          <w:sz w:val="28"/>
          <w:szCs w:val="28"/>
        </w:rPr>
      </w:pPr>
      <w:r w:rsidRPr="00AC7572">
        <w:rPr>
          <w:rFonts w:ascii="Times New Roman" w:hAnsi="Times New Roman" w:cs="Times New Roman"/>
          <w:sz w:val="28"/>
          <w:szCs w:val="28"/>
        </w:rPr>
        <w:t>Форм</w:t>
      </w:r>
      <w:r w:rsidR="00D85B57" w:rsidRPr="00AC7572">
        <w:rPr>
          <w:rFonts w:ascii="Times New Roman" w:hAnsi="Times New Roman" w:cs="Times New Roman"/>
          <w:sz w:val="28"/>
          <w:szCs w:val="28"/>
        </w:rPr>
        <w:t>а</w:t>
      </w:r>
      <w:r w:rsidRPr="00AC7572">
        <w:rPr>
          <w:rFonts w:ascii="Times New Roman" w:hAnsi="Times New Roman" w:cs="Times New Roman"/>
          <w:sz w:val="28"/>
          <w:szCs w:val="28"/>
        </w:rPr>
        <w:t xml:space="preserve"> обучения</w:t>
      </w:r>
      <w:r w:rsidR="00742DA2" w:rsidRPr="00AC7572">
        <w:rPr>
          <w:rFonts w:ascii="Times New Roman" w:hAnsi="Times New Roman" w:cs="Times New Roman"/>
          <w:sz w:val="28"/>
          <w:szCs w:val="28"/>
        </w:rPr>
        <w:t xml:space="preserve"> – о</w:t>
      </w:r>
      <w:r w:rsidRPr="00AC7572">
        <w:rPr>
          <w:rFonts w:ascii="Times New Roman" w:hAnsi="Times New Roman" w:cs="Times New Roman"/>
          <w:sz w:val="28"/>
          <w:szCs w:val="28"/>
        </w:rPr>
        <w:t>чная</w:t>
      </w:r>
    </w:p>
    <w:p w14:paraId="26DBEF2C" w14:textId="20471960" w:rsidR="000D05A9" w:rsidRPr="00AC7572" w:rsidRDefault="000D05A9" w:rsidP="00742DA2">
      <w:pPr>
        <w:spacing w:after="0" w:line="240" w:lineRule="auto"/>
        <w:jc w:val="center"/>
        <w:rPr>
          <w:rFonts w:ascii="Times New Roman" w:hAnsi="Times New Roman" w:cs="Times New Roman"/>
          <w:sz w:val="28"/>
          <w:szCs w:val="28"/>
        </w:rPr>
      </w:pPr>
    </w:p>
    <w:p w14:paraId="62A52B33" w14:textId="75772D9F" w:rsidR="000D05A9" w:rsidRPr="00AC7572" w:rsidRDefault="000D05A9" w:rsidP="00742DA2">
      <w:pPr>
        <w:spacing w:after="0" w:line="240" w:lineRule="auto"/>
        <w:jc w:val="center"/>
        <w:rPr>
          <w:rFonts w:ascii="Times New Roman" w:hAnsi="Times New Roman" w:cs="Times New Roman"/>
          <w:sz w:val="28"/>
          <w:szCs w:val="28"/>
        </w:rPr>
      </w:pPr>
    </w:p>
    <w:p w14:paraId="781E34C1" w14:textId="39DAC407" w:rsidR="000D05A9" w:rsidRPr="00AC7572" w:rsidRDefault="000D05A9" w:rsidP="00742DA2">
      <w:pPr>
        <w:spacing w:after="0" w:line="240" w:lineRule="auto"/>
        <w:jc w:val="center"/>
        <w:rPr>
          <w:rFonts w:ascii="Times New Roman" w:hAnsi="Times New Roman" w:cs="Times New Roman"/>
          <w:sz w:val="28"/>
          <w:szCs w:val="28"/>
        </w:rPr>
      </w:pPr>
    </w:p>
    <w:p w14:paraId="189F1A62" w14:textId="2AC3F346" w:rsidR="000D05A9" w:rsidRPr="00AC7572" w:rsidRDefault="000D05A9" w:rsidP="00742DA2">
      <w:pPr>
        <w:spacing w:after="0" w:line="240" w:lineRule="auto"/>
        <w:jc w:val="center"/>
        <w:rPr>
          <w:rFonts w:ascii="Times New Roman" w:hAnsi="Times New Roman" w:cs="Times New Roman"/>
          <w:sz w:val="28"/>
          <w:szCs w:val="28"/>
        </w:rPr>
      </w:pPr>
    </w:p>
    <w:p w14:paraId="3A589DD2" w14:textId="74AB4F83" w:rsidR="000D05A9" w:rsidRPr="00AC7572" w:rsidRDefault="000D05A9" w:rsidP="00742DA2">
      <w:pPr>
        <w:spacing w:after="0" w:line="240" w:lineRule="auto"/>
        <w:jc w:val="center"/>
        <w:rPr>
          <w:rFonts w:ascii="Times New Roman" w:hAnsi="Times New Roman" w:cs="Times New Roman"/>
          <w:sz w:val="28"/>
          <w:szCs w:val="28"/>
        </w:rPr>
      </w:pPr>
    </w:p>
    <w:p w14:paraId="6B1646B4" w14:textId="50A359CE" w:rsidR="000D05A9" w:rsidRPr="00AC7572" w:rsidRDefault="000D05A9" w:rsidP="00742DA2">
      <w:pPr>
        <w:spacing w:after="0" w:line="240" w:lineRule="auto"/>
        <w:jc w:val="center"/>
        <w:rPr>
          <w:rFonts w:ascii="Times New Roman" w:hAnsi="Times New Roman" w:cs="Times New Roman"/>
          <w:sz w:val="28"/>
          <w:szCs w:val="28"/>
        </w:rPr>
      </w:pPr>
    </w:p>
    <w:p w14:paraId="25B91BC3" w14:textId="496ADF35" w:rsidR="000D05A9" w:rsidRPr="00AC7572" w:rsidRDefault="000D05A9" w:rsidP="00742DA2">
      <w:pPr>
        <w:spacing w:after="0" w:line="240" w:lineRule="auto"/>
        <w:jc w:val="center"/>
        <w:rPr>
          <w:rFonts w:ascii="Times New Roman" w:hAnsi="Times New Roman" w:cs="Times New Roman"/>
          <w:sz w:val="28"/>
          <w:szCs w:val="28"/>
        </w:rPr>
      </w:pPr>
    </w:p>
    <w:p w14:paraId="2401C627" w14:textId="731B8E19" w:rsidR="000D05A9" w:rsidRPr="00AC7572" w:rsidRDefault="000D05A9" w:rsidP="00742DA2">
      <w:pPr>
        <w:spacing w:after="0" w:line="240" w:lineRule="auto"/>
        <w:jc w:val="center"/>
        <w:rPr>
          <w:rFonts w:ascii="Times New Roman" w:hAnsi="Times New Roman" w:cs="Times New Roman"/>
          <w:sz w:val="28"/>
          <w:szCs w:val="28"/>
        </w:rPr>
      </w:pPr>
    </w:p>
    <w:p w14:paraId="03273D50" w14:textId="1367CCA7" w:rsidR="000D05A9" w:rsidRPr="00AC7572" w:rsidRDefault="000D05A9" w:rsidP="00742DA2">
      <w:pPr>
        <w:spacing w:after="0" w:line="240" w:lineRule="auto"/>
        <w:jc w:val="center"/>
        <w:rPr>
          <w:rFonts w:ascii="Times New Roman" w:hAnsi="Times New Roman" w:cs="Times New Roman"/>
          <w:sz w:val="28"/>
          <w:szCs w:val="28"/>
        </w:rPr>
      </w:pPr>
    </w:p>
    <w:p w14:paraId="1022EB0E" w14:textId="26A02E09" w:rsidR="000D05A9" w:rsidRPr="00AC7572" w:rsidRDefault="000D05A9" w:rsidP="00742DA2">
      <w:pPr>
        <w:spacing w:after="0" w:line="240" w:lineRule="auto"/>
        <w:jc w:val="center"/>
        <w:rPr>
          <w:rFonts w:ascii="Times New Roman" w:hAnsi="Times New Roman" w:cs="Times New Roman"/>
          <w:sz w:val="28"/>
          <w:szCs w:val="28"/>
        </w:rPr>
      </w:pPr>
    </w:p>
    <w:p w14:paraId="6A12E0B7" w14:textId="7143B753" w:rsidR="000D05A9" w:rsidRPr="00AC7572" w:rsidRDefault="000D05A9" w:rsidP="00742DA2">
      <w:pPr>
        <w:spacing w:after="0" w:line="240" w:lineRule="auto"/>
        <w:jc w:val="center"/>
        <w:rPr>
          <w:rFonts w:ascii="Times New Roman" w:hAnsi="Times New Roman" w:cs="Times New Roman"/>
          <w:sz w:val="28"/>
          <w:szCs w:val="28"/>
        </w:rPr>
      </w:pPr>
    </w:p>
    <w:p w14:paraId="40B3891A" w14:textId="77777777" w:rsidR="000D05A9" w:rsidRPr="00AC7572" w:rsidRDefault="000D05A9" w:rsidP="00742DA2">
      <w:pPr>
        <w:spacing w:after="0" w:line="240" w:lineRule="auto"/>
        <w:jc w:val="center"/>
        <w:rPr>
          <w:rFonts w:ascii="Times New Roman" w:hAnsi="Times New Roman" w:cs="Times New Roman"/>
          <w:sz w:val="28"/>
          <w:szCs w:val="28"/>
        </w:rPr>
      </w:pPr>
    </w:p>
    <w:p w14:paraId="048F0213" w14:textId="5573A4D6" w:rsidR="000D05A9" w:rsidRPr="00AC7572" w:rsidRDefault="00D71EFC" w:rsidP="00742DA2">
      <w:pPr>
        <w:spacing w:after="0" w:line="240" w:lineRule="auto"/>
        <w:jc w:val="center"/>
        <w:rPr>
          <w:rFonts w:ascii="Times New Roman" w:hAnsi="Times New Roman" w:cs="Times New Roman"/>
          <w:sz w:val="28"/>
          <w:szCs w:val="28"/>
        </w:rPr>
      </w:pPr>
      <w:r w:rsidRPr="00D71EFC">
        <w:rPr>
          <w:rFonts w:ascii="Times New Roman" w:hAnsi="Times New Roman" w:cs="Times New Roman"/>
          <w:sz w:val="28"/>
          <w:szCs w:val="28"/>
        </w:rPr>
        <w:t xml:space="preserve">Рязань </w:t>
      </w:r>
      <w:r w:rsidR="006F68A3">
        <w:rPr>
          <w:rFonts w:ascii="Times New Roman" w:hAnsi="Times New Roman" w:cs="Times New Roman"/>
          <w:sz w:val="28"/>
          <w:szCs w:val="28"/>
        </w:rPr>
        <w:t>2021</w:t>
      </w:r>
    </w:p>
    <w:p w14:paraId="3C4479B1" w14:textId="77777777" w:rsidR="00E523F2" w:rsidRPr="00AC7572" w:rsidRDefault="00E523F2" w:rsidP="00E523F2">
      <w:pPr>
        <w:spacing w:after="0" w:line="240" w:lineRule="auto"/>
        <w:jc w:val="center"/>
        <w:rPr>
          <w:rFonts w:ascii="Times New Roman" w:eastAsia="Times New Roman" w:hAnsi="Times New Roman" w:cs="Times New Roman"/>
          <w:b/>
          <w:bCs/>
          <w:sz w:val="24"/>
          <w:szCs w:val="24"/>
          <w:lang w:eastAsia="ru-RU"/>
        </w:rPr>
      </w:pPr>
      <w:r w:rsidRPr="00AC7572">
        <w:rPr>
          <w:rFonts w:ascii="Times New Roman" w:eastAsia="Times New Roman" w:hAnsi="Times New Roman" w:cs="Times New Roman"/>
          <w:b/>
          <w:bCs/>
          <w:sz w:val="24"/>
          <w:szCs w:val="24"/>
          <w:lang w:eastAsia="ru-RU"/>
        </w:rPr>
        <w:lastRenderedPageBreak/>
        <w:t>Методические рекомендации студентам по освоению дисциплины</w:t>
      </w:r>
    </w:p>
    <w:p w14:paraId="29FD44A8"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43FB433"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её связями с другими дисциплинами образовательной программы, методическими разработками по данной дисциплине, имеющимися на образовательном ресурсе РГРТУ и сайте университета.</w:t>
      </w:r>
    </w:p>
    <w:p w14:paraId="4AF0FA31"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9BB18C6"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C7572">
        <w:rPr>
          <w:rFonts w:ascii="Times New Roman" w:eastAsia="Calibri" w:hAnsi="Times New Roman" w:cs="Times New Roman"/>
          <w:b/>
          <w:bCs/>
          <w:color w:val="000000"/>
          <w:sz w:val="24"/>
          <w:szCs w:val="24"/>
        </w:rPr>
        <w:t>Методические рекомендации студентам по работе над конспектом лекции</w:t>
      </w:r>
    </w:p>
    <w:p w14:paraId="39B217C8"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04721D0"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w:t>
      </w:r>
    </w:p>
    <w:p w14:paraId="43E8C6FC"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Перед каждой лекцией студенту необходимо просматривать рабочую программу дисциплины, что позволит сэкономить время на записывание темы лекции, её основных вопросов, рекомендуемой литературы.</w:t>
      </w:r>
    </w:p>
    <w:p w14:paraId="542681A5"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w:t>
      </w:r>
    </w:p>
    <w:p w14:paraId="644885D5"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14:paraId="4D4335FD"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перед началом сессии ещё раз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267AFD2F"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574FB87C"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Эффективность конспектирования зависит от умения владеть правильной методикой записи лекции. Способы конспектирования у каждого человека индивидуальны. Однако существуют некоторые наиболее употребляемые и целесообразные приёмы записи лекционного материала.</w:t>
      </w:r>
    </w:p>
    <w:p w14:paraId="286540AB"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4F6EAEDF"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lastRenderedPageBreak/>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6437772D"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3EE3F534"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Важно и то, как будет расположен материал в лекции. Если запись тезисов ведётся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даёт возможность при необходимости вставить важные дополнения и изменения в конспект лекции.</w:t>
      </w:r>
    </w:p>
    <w:p w14:paraId="4A42AF65"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7B4F97EB"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Практика показывает, что не всегда студенту удаётся успевать записывать слова лектора даже при использовании приёмов сокращения слов. В этом случае допустимо обратиться к лектору с просьбой повторить сказанное. При обращении важно чётко сформулировать просьбу, указать какой отрывок необходимо воспроизвести ещё раз. Однако не всегда удобно прерывать ход лекции. В этом </w:t>
      </w:r>
      <w:r w:rsidRPr="00AC7572">
        <w:rPr>
          <w:rFonts w:ascii="Times New Roman" w:eastAsia="Calibri" w:hAnsi="Times New Roman" w:cs="Times New Roman"/>
          <w:sz w:val="24"/>
          <w:szCs w:val="24"/>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37841798" w14:textId="11478F9B"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Работу над конспектом следует начинать с его доработки, желательно в тот же день, пока материал </w:t>
      </w:r>
      <w:r w:rsidR="00DB0491" w:rsidRPr="00AC7572">
        <w:rPr>
          <w:rFonts w:ascii="Times New Roman" w:eastAsia="Calibri" w:hAnsi="Times New Roman" w:cs="Times New Roman"/>
          <w:color w:val="000000"/>
          <w:sz w:val="24"/>
          <w:szCs w:val="24"/>
        </w:rPr>
        <w:t>ещё</w:t>
      </w:r>
      <w:r w:rsidRPr="00AC7572">
        <w:rPr>
          <w:rFonts w:ascii="Times New Roman" w:eastAsia="Calibri" w:hAnsi="Times New Roman" w:cs="Times New Roman"/>
          <w:color w:val="000000"/>
          <w:sz w:val="24"/>
          <w:szCs w:val="24"/>
        </w:rPr>
        <w:t xml:space="preserve"> легко воспроизводим в памяти (через 10 часов после лекции в памяти остаётся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текста. В ходе доработки конспекта углубляются, расширяются и закрепляются знания, а также дополняется, исправляется и совершенствуется конспект.</w:t>
      </w:r>
    </w:p>
    <w:p w14:paraId="6189FA8F"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Подготовленный конспект и рекомендуемая литература используются при подготовке к лабораторным работам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w:t>
      </w:r>
    </w:p>
    <w:p w14:paraId="06F341D7" w14:textId="665F74D7" w:rsidR="00E523F2" w:rsidRPr="00AC7572" w:rsidRDefault="00E523F2" w:rsidP="00DB0491">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3D319BD7"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C7572">
        <w:rPr>
          <w:rFonts w:ascii="Times New Roman" w:eastAsia="Calibri" w:hAnsi="Times New Roman" w:cs="Times New Roman"/>
          <w:b/>
          <w:bCs/>
          <w:color w:val="000000"/>
          <w:sz w:val="24"/>
          <w:szCs w:val="24"/>
        </w:rPr>
        <w:lastRenderedPageBreak/>
        <w:t>Методические рекомендации студентам по работе с литературой</w:t>
      </w:r>
    </w:p>
    <w:p w14:paraId="33344C91"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86A18C2"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даёт ссылки на её местонахождение (на образовательном портале РГРТУ, на сайте кафедры, электронные библиотечные системы и т. д.).</w:t>
      </w:r>
    </w:p>
    <w:p w14:paraId="1944D2A0"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0050F941"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3D76DDC6"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План – это схема прочитанного материала, перечень вопросов, отражающих структуру и последовательность материала. </w:t>
      </w:r>
    </w:p>
    <w:p w14:paraId="1426C063"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Конспект – это систематизированное, логичное изложение материала источника. Различаются четыре типа конспектов: </w:t>
      </w:r>
    </w:p>
    <w:p w14:paraId="2DAF5475"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план-конспект – это развёрнутый детализированный план, в котором по наиболее сложным вопросам даются подробные пояснения;</w:t>
      </w:r>
    </w:p>
    <w:p w14:paraId="3A47D2B6"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текстуальный конспект – это воспроизведение наиболее важных положений и фактов источника;</w:t>
      </w:r>
    </w:p>
    <w:p w14:paraId="706B7185"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свободный конспект – это чётко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w:t>
      </w:r>
    </w:p>
    <w:p w14:paraId="64EF009D"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тематический конспект – составляется на основе изучения ряда источников и даёт ответ по изучаемому вопросу.</w:t>
      </w:r>
    </w:p>
    <w:p w14:paraId="3FF76645" w14:textId="77777777" w:rsidR="00E523F2" w:rsidRPr="00AC7572"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111B39BD" w14:textId="77777777" w:rsidR="00E523F2" w:rsidRPr="00AC7572" w:rsidRDefault="00E523F2" w:rsidP="00E523F2">
      <w:pPr>
        <w:spacing w:after="0" w:line="240" w:lineRule="auto"/>
        <w:jc w:val="center"/>
        <w:rPr>
          <w:rFonts w:ascii="Times New Roman" w:eastAsia="Times New Roman" w:hAnsi="Times New Roman" w:cs="Times New Roman"/>
          <w:sz w:val="24"/>
          <w:szCs w:val="24"/>
          <w:lang w:eastAsia="ru-RU"/>
        </w:rPr>
      </w:pPr>
    </w:p>
    <w:p w14:paraId="5C82C4E0"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C7572">
        <w:rPr>
          <w:rFonts w:ascii="Times New Roman" w:eastAsia="Calibri" w:hAnsi="Times New Roman" w:cs="Times New Roman"/>
          <w:b/>
          <w:bCs/>
          <w:color w:val="000000"/>
          <w:sz w:val="24"/>
          <w:szCs w:val="24"/>
        </w:rPr>
        <w:t>Методические рекомендации студентам по подготовке к лабораторным работам</w:t>
      </w:r>
    </w:p>
    <w:p w14:paraId="1FC7AE94"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A811824"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расчёты, разработку программного обеспечения на основе специально разработанных заданий.</w:t>
      </w:r>
    </w:p>
    <w:p w14:paraId="5587F5A4"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w:t>
      </w:r>
    </w:p>
    <w:p w14:paraId="5BE7893D"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14:paraId="5C88E23E"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w:t>
      </w:r>
      <w:r w:rsidRPr="00AC7572">
        <w:rPr>
          <w:rFonts w:ascii="Times New Roman" w:eastAsia="Calibri" w:hAnsi="Times New Roman" w:cs="Times New Roman"/>
          <w:color w:val="000000"/>
          <w:sz w:val="24"/>
          <w:szCs w:val="24"/>
        </w:rPr>
        <w:lastRenderedPageBreak/>
        <w:t>занятий одна и та же работа выполняется группами по 2…3 человека.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0A5C52BF"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отчёта по ней).</w:t>
      </w:r>
    </w:p>
    <w:p w14:paraId="12DF2449"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отчёта или сохранить в электронном виде на сменном носителе.</w:t>
      </w:r>
    </w:p>
    <w:p w14:paraId="157FAF28"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Завершается лабораторная работа оформлением индивидуального отчёта и его защитой у преподавателя.</w:t>
      </w:r>
    </w:p>
    <w:p w14:paraId="5E6F5291"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FBF77FD"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F6B13A8"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C7572">
        <w:rPr>
          <w:rFonts w:ascii="Times New Roman" w:eastAsia="Calibri" w:hAnsi="Times New Roman" w:cs="Times New Roman"/>
          <w:b/>
          <w:bCs/>
          <w:color w:val="000000"/>
          <w:sz w:val="24"/>
          <w:szCs w:val="24"/>
        </w:rPr>
        <w:t xml:space="preserve">Методические рекомендации студентам по подготовке докладов, выступлений и рефератов </w:t>
      </w:r>
    </w:p>
    <w:p w14:paraId="69DDD97D"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EED78DB"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Реферат представляет письменный материал по определённой теме, в котором собрана информация из одного или нескольких источников. В нем в обобщённом виде представляется материал на определённую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 п. 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14:paraId="774271B3"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 д.</w:t>
      </w:r>
    </w:p>
    <w:p w14:paraId="4B10E1E1"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rsidRPr="00AC7572">
        <w:rPr>
          <w:rFonts w:ascii="Times New Roman" w:eastAsia="Calibri" w:hAnsi="Times New Roman" w:cs="Times New Roman"/>
          <w:i/>
          <w:iCs/>
          <w:color w:val="000000"/>
          <w:sz w:val="24"/>
          <w:szCs w:val="24"/>
          <w:lang w:val="en-US"/>
        </w:rPr>
        <w:t>Internet</w:t>
      </w:r>
      <w:r w:rsidRPr="00AC7572">
        <w:rPr>
          <w:rFonts w:ascii="Times New Roman" w:eastAsia="Calibri" w:hAnsi="Times New Roman" w:cs="Times New Roman"/>
          <w:color w:val="000000"/>
          <w:sz w:val="24"/>
          <w:szCs w:val="24"/>
        </w:rPr>
        <w:t>.</w:t>
      </w:r>
    </w:p>
    <w:p w14:paraId="61B64655"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При подготовке текста доклада студент должен отобрать не менее 10 наименований печатных изданий (книг, статей, сборников, нормативно-правовых актов, периодических изданий). Предпочтение следует отдавать литературе, опубликованной в течение последних 5 лет. Допускается обращение к </w:t>
      </w:r>
      <w:r w:rsidRPr="00AC7572">
        <w:rPr>
          <w:rFonts w:ascii="Times New Roman" w:eastAsia="Calibri" w:hAnsi="Times New Roman" w:cs="Times New Roman"/>
          <w:i/>
          <w:iCs/>
          <w:color w:val="000000"/>
          <w:sz w:val="24"/>
          <w:szCs w:val="24"/>
          <w:lang w:val="en-US"/>
        </w:rPr>
        <w:t>Internet</w:t>
      </w:r>
      <w:r w:rsidRPr="00AC7572">
        <w:rPr>
          <w:rFonts w:ascii="Times New Roman" w:eastAsia="Calibri" w:hAnsi="Times New Roman" w:cs="Times New Roman"/>
          <w:color w:val="000000"/>
          <w:sz w:val="24"/>
          <w:szCs w:val="24"/>
        </w:rPr>
        <w:t>-ресурсам.</w:t>
      </w:r>
    </w:p>
    <w:p w14:paraId="28B523AA"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w:t>
      </w:r>
    </w:p>
    <w:p w14:paraId="4826031B"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Изложение текста доклада должно быть чётким, аргументированным. Не стоит увлекаться сложной терминологией, особенно если студент сам не совсем свободно ею владеет. </w:t>
      </w:r>
      <w:r w:rsidRPr="00AC7572">
        <w:rPr>
          <w:rFonts w:ascii="Times New Roman" w:eastAsia="Calibri" w:hAnsi="Times New Roman" w:cs="Times New Roman"/>
          <w:color w:val="000000"/>
          <w:sz w:val="24"/>
          <w:szCs w:val="24"/>
        </w:rPr>
        <w:lastRenderedPageBreak/>
        <w:t xml:space="preserve">Уяснить значение терминов можно в справочно-энциклопедических изданиях, словарях, нормативно-правовых источниках. </w:t>
      </w:r>
    </w:p>
    <w:p w14:paraId="7551EE2F"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Доклад должен включать введение, основную часть и заключение. Необходимо подготовить текст доклада и иллюстративный материал в виде презентации. Продолжительность доклада может оговариваться преподавателем и обычно составляет 10…15 минут.</w:t>
      </w:r>
    </w:p>
    <w:p w14:paraId="632B76EF"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Для подготовки компьютерной презентации рекомендуется использовать программу </w:t>
      </w:r>
      <w:r w:rsidRPr="00AC7572">
        <w:rPr>
          <w:rFonts w:ascii="Times New Roman" w:eastAsia="Calibri" w:hAnsi="Times New Roman" w:cs="Times New Roman"/>
          <w:i/>
          <w:iCs/>
          <w:color w:val="000000"/>
          <w:sz w:val="24"/>
          <w:szCs w:val="24"/>
          <w:lang w:val="en-US"/>
        </w:rPr>
        <w:t>Microsoft</w:t>
      </w:r>
      <w:r w:rsidRPr="00AC7572">
        <w:rPr>
          <w:rFonts w:ascii="Times New Roman" w:eastAsia="Calibri" w:hAnsi="Times New Roman" w:cs="Times New Roman"/>
          <w:color w:val="000000"/>
          <w:sz w:val="24"/>
          <w:szCs w:val="24"/>
        </w:rPr>
        <w:t xml:space="preserve"> </w:t>
      </w:r>
      <w:r w:rsidRPr="00AC7572">
        <w:rPr>
          <w:rFonts w:ascii="Times New Roman" w:eastAsia="Calibri" w:hAnsi="Times New Roman" w:cs="Times New Roman"/>
          <w:i/>
          <w:iCs/>
          <w:color w:val="000000"/>
          <w:sz w:val="24"/>
          <w:szCs w:val="24"/>
          <w:lang w:val="en-US"/>
        </w:rPr>
        <w:t>PowerPoint</w:t>
      </w:r>
      <w:r w:rsidRPr="00AC7572">
        <w:rPr>
          <w:rFonts w:ascii="Times New Roman" w:eastAsia="Calibri" w:hAnsi="Times New Roman" w:cs="Times New Roman"/>
          <w:color w:val="000000"/>
          <w:sz w:val="24"/>
          <w:szCs w:val="24"/>
        </w:rPr>
        <w:t>.</w:t>
      </w:r>
    </w:p>
    <w:p w14:paraId="157EA464"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14:paraId="36754394"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BAE67E5"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C7572">
        <w:rPr>
          <w:rFonts w:ascii="Times New Roman" w:eastAsia="Calibri" w:hAnsi="Times New Roman" w:cs="Times New Roman"/>
          <w:b/>
          <w:bCs/>
          <w:color w:val="000000"/>
          <w:sz w:val="24"/>
          <w:szCs w:val="24"/>
        </w:rPr>
        <w:t>Методические рекомендации студентам по подготовке к зачёту или экзамену</w:t>
      </w:r>
    </w:p>
    <w:p w14:paraId="7CD4A1F1"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4558E05" w14:textId="77777777" w:rsidR="00E523F2" w:rsidRPr="00AC7572"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При подготовке к зачёту или экзамену студент должен повторно изучить конспекты лекций и рекомендованную литературу, просмотреть решения основных задач, решённых самостоятельно и на семинарах, а также составить письменные ответы на все вопросы, вынесенные на зачёт или экзамен.</w:t>
      </w:r>
    </w:p>
    <w:p w14:paraId="613605D8" w14:textId="77777777" w:rsidR="00E523F2" w:rsidRPr="00AC7572"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Необходимо помнить, что практически все зачёты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зачётами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расчёты, лабораторные работы, т. к. всё это может являться обязательной частью учебного процесса по данной дисциплине.</w:t>
      </w:r>
    </w:p>
    <w:p w14:paraId="708B19DD" w14:textId="77777777" w:rsidR="00E523F2" w:rsidRPr="00AC7572"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Рекомендуется разработать план подготовки к каждому зачёту и экзамену, в котором указать, какие вопросы или билеты нужно выучить, какие задачи решить за указанный в плане временной отрезок.</w:t>
      </w:r>
    </w:p>
    <w:p w14:paraId="236C30CB" w14:textId="77777777" w:rsidR="00E523F2" w:rsidRPr="00AC7572"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089898D1" w14:textId="77777777" w:rsidR="00E523F2" w:rsidRPr="00AC7572"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В период сдачи зачётов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612B3ED3" w14:textId="77777777" w:rsidR="00E523F2" w:rsidRPr="00AC7572"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531607A2" w14:textId="77777777" w:rsidR="00E523F2" w:rsidRPr="00AC7572"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 уделять достаточное время сну;</w:t>
      </w:r>
    </w:p>
    <w:p w14:paraId="0F2FA9AC" w14:textId="77777777" w:rsidR="00E523F2" w:rsidRPr="00AC7572"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 отказаться от успокоительных. Здоровое волнение – это нормально. Лучше снимать волнение небольшими прогулками, самовнушением;</w:t>
      </w:r>
    </w:p>
    <w:p w14:paraId="328CDA77" w14:textId="77777777" w:rsidR="00E523F2" w:rsidRPr="00AC7572"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 внушать себе, что сессия – это не проблема. Это нормальный рабочий процесс. Не накручивайте себя, не создавайте трагедий в своей голове;</w:t>
      </w:r>
    </w:p>
    <w:p w14:paraId="60A5DCCC" w14:textId="77777777" w:rsidR="00E523F2" w:rsidRPr="00AC7572"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 помогите своему организму – обеспечьте ему полноценное питание, давайте ему периоды отдыха с переменой вида деятельности;</w:t>
      </w:r>
    </w:p>
    <w:p w14:paraId="56146895" w14:textId="77777777" w:rsidR="00E523F2" w:rsidRPr="00AC7572"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AC7572">
        <w:rPr>
          <w:rFonts w:ascii="Times New Roman" w:eastAsia="Times New Roman" w:hAnsi="Times New Roman" w:cs="Times New Roman"/>
          <w:sz w:val="24"/>
          <w:szCs w:val="24"/>
          <w:lang w:eastAsia="ru-RU"/>
        </w:rPr>
        <w:t>- следуйте плану подготовки.</w:t>
      </w:r>
    </w:p>
    <w:p w14:paraId="67FCFA3D" w14:textId="05179599" w:rsidR="00E523F2" w:rsidRPr="00AC7572" w:rsidRDefault="00E523F2" w:rsidP="00E523F2">
      <w:pPr>
        <w:spacing w:after="0" w:line="240" w:lineRule="auto"/>
        <w:jc w:val="center"/>
        <w:rPr>
          <w:rFonts w:ascii="Times New Roman" w:eastAsia="Times New Roman" w:hAnsi="Times New Roman" w:cs="Times New Roman"/>
          <w:sz w:val="24"/>
          <w:szCs w:val="24"/>
          <w:lang w:eastAsia="ru-RU"/>
        </w:rPr>
      </w:pPr>
    </w:p>
    <w:p w14:paraId="74D2B6AA" w14:textId="52B69EC7" w:rsidR="001E3DCE" w:rsidRPr="00AC7572" w:rsidRDefault="001E3DCE" w:rsidP="00E523F2">
      <w:pPr>
        <w:spacing w:after="0" w:line="240" w:lineRule="auto"/>
        <w:jc w:val="center"/>
        <w:rPr>
          <w:rFonts w:ascii="Times New Roman" w:eastAsia="Times New Roman" w:hAnsi="Times New Roman" w:cs="Times New Roman"/>
          <w:sz w:val="24"/>
          <w:szCs w:val="24"/>
          <w:lang w:eastAsia="ru-RU"/>
        </w:rPr>
      </w:pPr>
    </w:p>
    <w:p w14:paraId="42F61E6C" w14:textId="77777777" w:rsidR="001E3DCE" w:rsidRPr="00AC7572" w:rsidRDefault="001E3DCE" w:rsidP="00E523F2">
      <w:pPr>
        <w:spacing w:after="0" w:line="240" w:lineRule="auto"/>
        <w:jc w:val="center"/>
        <w:rPr>
          <w:rFonts w:ascii="Times New Roman" w:eastAsia="Times New Roman" w:hAnsi="Times New Roman" w:cs="Times New Roman"/>
          <w:sz w:val="24"/>
          <w:szCs w:val="24"/>
          <w:lang w:eastAsia="ru-RU"/>
        </w:rPr>
      </w:pPr>
    </w:p>
    <w:p w14:paraId="6F18D564"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C7572">
        <w:rPr>
          <w:rFonts w:ascii="Times New Roman" w:eastAsia="Calibri" w:hAnsi="Times New Roman" w:cs="Times New Roman"/>
          <w:b/>
          <w:bCs/>
          <w:color w:val="000000"/>
          <w:sz w:val="24"/>
          <w:szCs w:val="24"/>
        </w:rPr>
        <w:lastRenderedPageBreak/>
        <w:t>Методические рекомендации студентам по проведению самостоятельной работы</w:t>
      </w:r>
    </w:p>
    <w:p w14:paraId="26BF585D"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15ADA528"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ab/>
        <w:t>Самостоятельная работа студента над учебным материалом является неотъемлемой частью учебного процесса в вузе.</w:t>
      </w:r>
    </w:p>
    <w:p w14:paraId="41A599F1"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В учебном процессе образовательного учреждения выделяются два вида самостоятельной работы:</w:t>
      </w:r>
    </w:p>
    <w:p w14:paraId="090F850D"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14:paraId="336FF6AD" w14:textId="77777777" w:rsidR="00E523F2" w:rsidRPr="00AC7572"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 выполнение самостоятельных работ; </w:t>
      </w:r>
    </w:p>
    <w:p w14:paraId="6957121A" w14:textId="77777777" w:rsidR="00E523F2" w:rsidRPr="00AC7572"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 выполнение контрольных и лабораторных работ; </w:t>
      </w:r>
    </w:p>
    <w:p w14:paraId="4C5E65AF" w14:textId="77777777" w:rsidR="00E523F2" w:rsidRPr="00AC7572"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 составление схем, диаграмм, заполнение таблиц; </w:t>
      </w:r>
    </w:p>
    <w:p w14:paraId="5C6FB62D" w14:textId="77777777" w:rsidR="00E523F2" w:rsidRPr="00AC7572"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 решение задач; </w:t>
      </w:r>
    </w:p>
    <w:p w14:paraId="44ACC0C0"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 работу со справочной, нормативной документацией и научной литературой; </w:t>
      </w:r>
    </w:p>
    <w:p w14:paraId="326B6EE0" w14:textId="77777777" w:rsidR="00E523F2" w:rsidRPr="00AC7572"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 защиту выполненных работ; </w:t>
      </w:r>
    </w:p>
    <w:p w14:paraId="5E895B25"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тестирование и т. д.</w:t>
      </w:r>
    </w:p>
    <w:p w14:paraId="567A7720"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2) внеаудиторная</w:t>
      </w:r>
      <w:r w:rsidRPr="00AC7572">
        <w:rPr>
          <w:rFonts w:ascii="Times New Roman" w:eastAsia="Calibri" w:hAnsi="Times New Roman" w:cs="Times New Roman"/>
          <w:i/>
          <w:iCs/>
          <w:color w:val="000000"/>
          <w:sz w:val="24"/>
          <w:szCs w:val="24"/>
        </w:rPr>
        <w:t xml:space="preserve"> – </w:t>
      </w:r>
      <w:r w:rsidRPr="00AC7572">
        <w:rPr>
          <w:rFonts w:ascii="Times New Roman" w:eastAsia="Calibri" w:hAnsi="Times New Roman" w:cs="Times New Roman"/>
          <w:color w:val="000000"/>
          <w:sz w:val="24"/>
          <w:szCs w:val="24"/>
        </w:rPr>
        <w:t>выполняется по заданию преподавателя, но без его непосредственного участия, включает следующие виды деятельности.</w:t>
      </w:r>
    </w:p>
    <w:p w14:paraId="3338FAEA"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sz w:val="24"/>
          <w:szCs w:val="24"/>
        </w:rPr>
        <w:t>– подготовку к аудиторным занятиям (теоретическим, практическим занятиям, лабораторным работам);</w:t>
      </w:r>
    </w:p>
    <w:p w14:paraId="2BFEB940"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sz w:val="24"/>
          <w:szCs w:val="24"/>
        </w:rPr>
        <w:t>– изучение учебного материала, вынесенного на самостоятельную проработку: работа над определёнными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w:t>
      </w:r>
    </w:p>
    <w:p w14:paraId="6615A8B6"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sz w:val="24"/>
          <w:szCs w:val="24"/>
        </w:rPr>
        <w:t>– выполнение домашних заданий разнообразного характера;</w:t>
      </w:r>
    </w:p>
    <w:p w14:paraId="67F62D80"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sz w:val="24"/>
          <w:szCs w:val="24"/>
        </w:rPr>
        <w:t xml:space="preserve">– выполнение индивидуальных заданий, направленных на развитие у студентов самостоятельности и инициативы; </w:t>
      </w:r>
    </w:p>
    <w:p w14:paraId="6A3C6A1A" w14:textId="083392F8"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sz w:val="24"/>
          <w:szCs w:val="24"/>
        </w:rPr>
        <w:t>– подготовку к учебной и производственной практикам и выполнение заданий, предусмотренных программами практик;</w:t>
      </w:r>
    </w:p>
    <w:p w14:paraId="2ABF6926"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sz w:val="24"/>
          <w:szCs w:val="24"/>
        </w:rPr>
        <w:t xml:space="preserve">– подготовку к контрольной работе, зачёту, экзамену; </w:t>
      </w:r>
    </w:p>
    <w:p w14:paraId="0C319A65" w14:textId="71C40653"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sz w:val="24"/>
          <w:szCs w:val="24"/>
        </w:rPr>
        <w:t>– написание курсовой работы</w:t>
      </w:r>
      <w:r w:rsidR="00A80BDF" w:rsidRPr="00AC7572">
        <w:rPr>
          <w:rFonts w:ascii="Times New Roman" w:eastAsia="Calibri" w:hAnsi="Times New Roman" w:cs="Times New Roman"/>
          <w:sz w:val="24"/>
          <w:szCs w:val="24"/>
        </w:rPr>
        <w:t xml:space="preserve"> (проекта)</w:t>
      </w:r>
      <w:r w:rsidRPr="00AC7572">
        <w:rPr>
          <w:rFonts w:ascii="Times New Roman" w:eastAsia="Calibri" w:hAnsi="Times New Roman" w:cs="Times New Roman"/>
          <w:sz w:val="24"/>
          <w:szCs w:val="24"/>
        </w:rPr>
        <w:t xml:space="preserve">, реферата и других письменных работ на заданные темы; </w:t>
      </w:r>
    </w:p>
    <w:p w14:paraId="65FCC205"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sz w:val="24"/>
          <w:szCs w:val="24"/>
        </w:rPr>
        <w:t>– подготовку к ГИА, в том числе выполнение ВКР;</w:t>
      </w:r>
    </w:p>
    <w:p w14:paraId="2CAC35E6"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sz w:val="24"/>
          <w:szCs w:val="24"/>
        </w:rPr>
        <w:t>– другие виды внеаудиторной самостоятельной работы, специальные для конкретной учебной дисциплины или профессионального модуля.</w:t>
      </w:r>
    </w:p>
    <w:p w14:paraId="659C8A99"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417E0BD0"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При планировании заданий для внеаудиторной самостоятельной работы используются следующие типы самостоятельной работы:</w:t>
      </w:r>
    </w:p>
    <w:p w14:paraId="1B980A8C"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AC7572">
        <w:rPr>
          <w:rFonts w:ascii="Times New Roman" w:eastAsia="Calibri" w:hAnsi="Times New Roman" w:cs="Times New Roman"/>
          <w:i/>
          <w:iCs/>
          <w:color w:val="000000"/>
          <w:sz w:val="24"/>
          <w:szCs w:val="24"/>
          <w:lang w:val="en-US"/>
        </w:rPr>
        <w:t>Internet</w:t>
      </w:r>
      <w:r w:rsidRPr="00AC7572">
        <w:rPr>
          <w:rFonts w:ascii="Times New Roman" w:eastAsia="Calibri" w:hAnsi="Times New Roman" w:cs="Times New Roman"/>
          <w:color w:val="000000"/>
          <w:sz w:val="24"/>
          <w:szCs w:val="24"/>
        </w:rPr>
        <w:t xml:space="preserve">-ресурсы, повторение учебного материала и др. </w:t>
      </w:r>
    </w:p>
    <w:p w14:paraId="32D96A7C" w14:textId="374BD140"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color w:val="000000"/>
          <w:sz w:val="24"/>
          <w:szCs w:val="24"/>
        </w:rPr>
        <w:t xml:space="preserve">– реконструктивная, связанная с использованием накопленных знаний и известного способа действия в частично изменённой ситуации, предполагает </w:t>
      </w:r>
      <w:r w:rsidRPr="00AC7572">
        <w:rPr>
          <w:rFonts w:ascii="Times New Roman" w:eastAsia="Calibri" w:hAnsi="Times New Roman" w:cs="Times New Roman"/>
          <w:sz w:val="24"/>
          <w:szCs w:val="24"/>
        </w:rPr>
        <w:t>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w:t>
      </w:r>
      <w:r w:rsidR="00A80BDF" w:rsidRPr="00AC7572">
        <w:rPr>
          <w:rFonts w:ascii="Times New Roman" w:eastAsia="Calibri" w:hAnsi="Times New Roman" w:cs="Times New Roman"/>
          <w:sz w:val="24"/>
          <w:szCs w:val="24"/>
        </w:rPr>
        <w:t xml:space="preserve"> (проектов)</w:t>
      </w:r>
      <w:r w:rsidRPr="00AC7572">
        <w:rPr>
          <w:rFonts w:ascii="Times New Roman" w:eastAsia="Calibri" w:hAnsi="Times New Roman" w:cs="Times New Roman"/>
          <w:sz w:val="24"/>
          <w:szCs w:val="24"/>
        </w:rPr>
        <w:t xml:space="preserve"> и др. </w:t>
      </w:r>
    </w:p>
    <w:p w14:paraId="59D6F7C7"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sz w:val="24"/>
          <w:szCs w:val="24"/>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w:t>
      </w:r>
      <w:r w:rsidRPr="00AC7572">
        <w:rPr>
          <w:rFonts w:ascii="Times New Roman" w:eastAsia="Calibri" w:hAnsi="Times New Roman" w:cs="Times New Roman"/>
          <w:sz w:val="24"/>
          <w:szCs w:val="24"/>
        </w:rPr>
        <w:lastRenderedPageBreak/>
        <w:t>подготовка дипломной работы (проекта), выполнение специальных заданий и др., участие в студенческой научной конференции.</w:t>
      </w:r>
    </w:p>
    <w:p w14:paraId="26EC7A3E"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w:t>
      </w:r>
      <w:r w:rsidRPr="00AC7572">
        <w:rPr>
          <w:rFonts w:ascii="Times New Roman" w:eastAsia="Calibri" w:hAnsi="Times New Roman" w:cs="Times New Roman"/>
          <w:color w:val="000000"/>
          <w:sz w:val="24"/>
          <w:szCs w:val="24"/>
        </w:rPr>
        <w:t>семинарским, практическим, при подготовке к зачётам, экзаменам, тестированию, участию в научных конференциях.</w:t>
      </w:r>
    </w:p>
    <w:p w14:paraId="591A540B"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путём сведения легко забываются.</w:t>
      </w:r>
    </w:p>
    <w:p w14:paraId="62171AB0"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её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2B67B2F9"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Изучение научной учебной и иной литературы требует ведения рабочих записей. Форма записей может быть весьма разнообразной: простой или развёрнутый план, тезисы, цитаты, конспект.</w:t>
      </w:r>
    </w:p>
    <w:p w14:paraId="4449B68D"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распространённой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развёрнутым. Их отличие состоит в степени детализации содержания и, соответственно, в объёме.</w:t>
      </w:r>
    </w:p>
    <w:p w14:paraId="5AED0C9F" w14:textId="3CB9766E"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удобнее отыскивать в источнике нужные места, факты, цитаты и т. д.</w:t>
      </w:r>
    </w:p>
    <w:p w14:paraId="530A21F4"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46C56096"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color w:val="000000"/>
          <w:sz w:val="24"/>
          <w:szCs w:val="24"/>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sidRPr="00AC7572">
        <w:rPr>
          <w:rFonts w:ascii="Times New Roman" w:eastAsia="Calibri" w:hAnsi="Times New Roman" w:cs="Times New Roman"/>
          <w:i/>
          <w:iCs/>
          <w:color w:val="000000"/>
          <w:sz w:val="24"/>
          <w:szCs w:val="24"/>
        </w:rPr>
        <w:t xml:space="preserve"> </w:t>
      </w:r>
      <w:r w:rsidRPr="00AC7572">
        <w:rPr>
          <w:rFonts w:ascii="Times New Roman" w:eastAsia="Calibri" w:hAnsi="Times New Roman" w:cs="Times New Roman"/>
          <w:color w:val="000000"/>
          <w:sz w:val="24"/>
          <w:szCs w:val="24"/>
        </w:rPr>
        <w:t xml:space="preserve">тезисах отмечается преобладание выводов над </w:t>
      </w:r>
      <w:r w:rsidRPr="00AC7572">
        <w:rPr>
          <w:rFonts w:ascii="Times New Roman" w:eastAsia="Calibri" w:hAnsi="Times New Roman" w:cs="Times New Roman"/>
          <w:sz w:val="24"/>
          <w:szCs w:val="24"/>
        </w:rPr>
        <w:t>общими рассуждениями. Записываются они близко к оригинальному тексту, т. е. без использования прямого цитирования.</w:t>
      </w:r>
    </w:p>
    <w:p w14:paraId="1D173742"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 xml:space="preserve">Аннотация – краткое изложение основного содержания исходного источника информации, дающее о нем обобщённое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1EAF8D82"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color w:val="000000"/>
          <w:sz w:val="24"/>
          <w:szCs w:val="24"/>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4FD48659"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lastRenderedPageBreak/>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2732E12C" w14:textId="77777777" w:rsidR="00E523F2" w:rsidRPr="00AC7572"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color w:val="000000"/>
          <w:sz w:val="24"/>
          <w:szCs w:val="24"/>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чётко следуя пунктам плана и выражая мысль своими словами. Цитаты должны быть записаны грамотно, учитывать лаконичность, значимость мысли.</w:t>
      </w:r>
    </w:p>
    <w:p w14:paraId="04A0050D" w14:textId="7EC286C1" w:rsidR="00E523F2" w:rsidRPr="00AC7572" w:rsidRDefault="00E523F2" w:rsidP="00270E44">
      <w:pPr>
        <w:autoSpaceDE w:val="0"/>
        <w:autoSpaceDN w:val="0"/>
        <w:adjustRightInd w:val="0"/>
        <w:spacing w:after="0" w:line="240" w:lineRule="auto"/>
        <w:ind w:firstLine="567"/>
        <w:jc w:val="both"/>
        <w:rPr>
          <w:rFonts w:ascii="Times New Roman" w:eastAsia="Calibri" w:hAnsi="Times New Roman" w:cs="Times New Roman"/>
          <w:sz w:val="24"/>
          <w:szCs w:val="24"/>
        </w:rPr>
      </w:pPr>
      <w:r w:rsidRPr="00AC7572">
        <w:rPr>
          <w:rFonts w:ascii="Times New Roman" w:eastAsia="Calibri" w:hAnsi="Times New Roman" w:cs="Times New Roman"/>
          <w:color w:val="000000"/>
          <w:sz w:val="24"/>
          <w:szCs w:val="24"/>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ёмкости каждого предложения. Мысли автора книги следует излагать кратко, заботясь о стиле и выразительности написанного. Число дополнительных </w:t>
      </w:r>
      <w:r w:rsidRPr="00AC7572">
        <w:rPr>
          <w:rFonts w:ascii="Times New Roman" w:eastAsia="Calibri" w:hAnsi="Times New Roman" w:cs="Times New Roman"/>
          <w:sz w:val="24"/>
          <w:szCs w:val="24"/>
        </w:rPr>
        <w:t>элементов конспекта должно быть логически обоснованным, записи должны распределяться в определённой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7BC77AA0"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sz w:val="24"/>
          <w:szCs w:val="24"/>
        </w:rPr>
      </w:pPr>
    </w:p>
    <w:p w14:paraId="2EB848F5" w14:textId="44D0D961" w:rsidR="00E523F2" w:rsidRPr="00AC7572" w:rsidRDefault="00071F55" w:rsidP="00E523F2">
      <w:pPr>
        <w:tabs>
          <w:tab w:val="left" w:pos="1138"/>
        </w:tabs>
        <w:spacing w:after="0" w:line="240" w:lineRule="auto"/>
        <w:jc w:val="center"/>
        <w:rPr>
          <w:rFonts w:ascii="Times New Roman" w:eastAsia="Times New Roman" w:hAnsi="Times New Roman" w:cs="Times New Roman"/>
          <w:b/>
          <w:sz w:val="24"/>
          <w:szCs w:val="24"/>
          <w:lang w:eastAsia="ru-RU"/>
        </w:rPr>
      </w:pPr>
      <w:r w:rsidRPr="00AC7572">
        <w:rPr>
          <w:rFonts w:ascii="Times New Roman" w:eastAsia="Times New Roman" w:hAnsi="Times New Roman" w:cs="Times New Roman"/>
          <w:b/>
          <w:sz w:val="24"/>
          <w:szCs w:val="24"/>
          <w:lang w:eastAsia="ru-RU"/>
        </w:rPr>
        <w:t>З</w:t>
      </w:r>
      <w:r w:rsidR="00E523F2" w:rsidRPr="00AC7572">
        <w:rPr>
          <w:rFonts w:ascii="Times New Roman" w:eastAsia="Times New Roman" w:hAnsi="Times New Roman" w:cs="Times New Roman"/>
          <w:b/>
          <w:sz w:val="24"/>
          <w:szCs w:val="24"/>
          <w:lang w:eastAsia="ru-RU"/>
        </w:rPr>
        <w:t>адания для самостоятельной работы</w:t>
      </w:r>
    </w:p>
    <w:p w14:paraId="6ED3AA28" w14:textId="77777777" w:rsidR="00E523F2" w:rsidRPr="00AC7572" w:rsidRDefault="00E523F2" w:rsidP="00E523F2">
      <w:pPr>
        <w:tabs>
          <w:tab w:val="left" w:pos="1138"/>
        </w:tabs>
        <w:spacing w:after="0" w:line="240" w:lineRule="auto"/>
        <w:jc w:val="center"/>
        <w:rPr>
          <w:rFonts w:ascii="Times New Roman" w:eastAsia="Times New Roman" w:hAnsi="Times New Roman" w:cs="Times New Roman"/>
          <w:b/>
          <w:sz w:val="24"/>
          <w:szCs w:val="24"/>
          <w:lang w:eastAsia="ru-RU"/>
        </w:rPr>
      </w:pPr>
    </w:p>
    <w:p w14:paraId="16F6A25A" w14:textId="3FFE4EEC" w:rsidR="00390AAC" w:rsidRPr="00AC7572" w:rsidRDefault="00390AAC" w:rsidP="00AC7572">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AC7572">
        <w:rPr>
          <w:rFonts w:ascii="Times New Roman" w:eastAsia="Calibri" w:hAnsi="Times New Roman" w:cs="Times New Roman"/>
          <w:kern w:val="1"/>
          <w:sz w:val="24"/>
          <w:szCs w:val="24"/>
          <w:lang w:eastAsia="ar-SA"/>
        </w:rPr>
        <w:t xml:space="preserve">Моделирование электронных схем и электрических явлений в системе </w:t>
      </w:r>
      <w:r w:rsidRPr="00AC7572">
        <w:rPr>
          <w:rFonts w:ascii="Times New Roman" w:eastAsia="Calibri" w:hAnsi="Times New Roman" w:cs="Times New Roman"/>
          <w:i/>
          <w:iCs/>
          <w:kern w:val="1"/>
          <w:sz w:val="24"/>
          <w:szCs w:val="24"/>
          <w:lang w:eastAsia="ar-SA"/>
        </w:rPr>
        <w:t>Electronics Workbench</w:t>
      </w:r>
      <w:r w:rsidR="00AC7572" w:rsidRPr="00AC7572">
        <w:rPr>
          <w:rFonts w:ascii="Times New Roman" w:eastAsia="Calibri" w:hAnsi="Times New Roman" w:cs="Times New Roman"/>
          <w:kern w:val="1"/>
          <w:sz w:val="24"/>
          <w:szCs w:val="24"/>
          <w:lang w:eastAsia="ar-SA"/>
        </w:rPr>
        <w:t>.</w:t>
      </w:r>
    </w:p>
    <w:p w14:paraId="5457703D" w14:textId="1A26858F" w:rsidR="00390AAC" w:rsidRPr="00AC7572" w:rsidRDefault="00390AAC" w:rsidP="00AC7572">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AC7572">
        <w:rPr>
          <w:rFonts w:ascii="Times New Roman" w:eastAsia="Calibri" w:hAnsi="Times New Roman" w:cs="Times New Roman"/>
          <w:kern w:val="1"/>
          <w:sz w:val="24"/>
          <w:szCs w:val="24"/>
          <w:lang w:eastAsia="ar-SA"/>
        </w:rPr>
        <w:t>Модели неоднородных участков электрической цепи постоянного тока</w:t>
      </w:r>
      <w:r w:rsidR="00AC7572" w:rsidRPr="00AC7572">
        <w:rPr>
          <w:rFonts w:ascii="Times New Roman" w:eastAsia="Calibri" w:hAnsi="Times New Roman" w:cs="Times New Roman"/>
          <w:kern w:val="1"/>
          <w:sz w:val="24"/>
          <w:szCs w:val="24"/>
          <w:lang w:eastAsia="ar-SA"/>
        </w:rPr>
        <w:t>.</w:t>
      </w:r>
    </w:p>
    <w:p w14:paraId="0D513973" w14:textId="52DE7FE9" w:rsidR="00390AAC" w:rsidRPr="00AC7572" w:rsidRDefault="00390AAC" w:rsidP="00AC7572">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AC7572">
        <w:rPr>
          <w:rFonts w:ascii="Times New Roman" w:eastAsia="Calibri" w:hAnsi="Times New Roman" w:cs="Times New Roman"/>
          <w:kern w:val="1"/>
          <w:sz w:val="24"/>
          <w:szCs w:val="24"/>
          <w:lang w:eastAsia="ar-SA"/>
        </w:rPr>
        <w:t>Цепи постоянного тока</w:t>
      </w:r>
      <w:r w:rsidR="00AC7572" w:rsidRPr="00AC7572">
        <w:rPr>
          <w:rFonts w:ascii="Times New Roman" w:eastAsia="Calibri" w:hAnsi="Times New Roman" w:cs="Times New Roman"/>
          <w:kern w:val="1"/>
          <w:sz w:val="24"/>
          <w:szCs w:val="24"/>
          <w:lang w:eastAsia="ar-SA"/>
        </w:rPr>
        <w:t>.</w:t>
      </w:r>
    </w:p>
    <w:p w14:paraId="5A4817E7" w14:textId="3CDDF9FE" w:rsidR="00390AAC" w:rsidRPr="00AC7572" w:rsidRDefault="00390AAC" w:rsidP="00AC7572">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AC7572">
        <w:rPr>
          <w:rFonts w:ascii="Times New Roman" w:eastAsia="Calibri" w:hAnsi="Times New Roman" w:cs="Times New Roman"/>
          <w:kern w:val="1"/>
          <w:sz w:val="24"/>
          <w:szCs w:val="24"/>
          <w:lang w:eastAsia="ar-SA"/>
        </w:rPr>
        <w:t>Законы Кирхгофа</w:t>
      </w:r>
      <w:r w:rsidR="00AC7572" w:rsidRPr="00AC7572">
        <w:rPr>
          <w:rFonts w:ascii="Times New Roman" w:eastAsia="Calibri" w:hAnsi="Times New Roman" w:cs="Times New Roman"/>
          <w:kern w:val="1"/>
          <w:sz w:val="24"/>
          <w:szCs w:val="24"/>
          <w:lang w:eastAsia="ar-SA"/>
        </w:rPr>
        <w:t>.</w:t>
      </w:r>
    </w:p>
    <w:p w14:paraId="657A6F4A" w14:textId="2ACC51C7" w:rsidR="00AC7572" w:rsidRPr="00AC7572" w:rsidRDefault="00390AAC" w:rsidP="00AC7572">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AC7572">
        <w:rPr>
          <w:rFonts w:ascii="Times New Roman" w:eastAsia="Calibri" w:hAnsi="Times New Roman" w:cs="Times New Roman"/>
          <w:kern w:val="1"/>
          <w:sz w:val="24"/>
          <w:szCs w:val="24"/>
          <w:lang w:eastAsia="ar-SA"/>
        </w:rPr>
        <w:t>Закон Кирхгофа для контурных токов</w:t>
      </w:r>
      <w:r w:rsidR="00AC7572" w:rsidRPr="00AC7572">
        <w:rPr>
          <w:rFonts w:ascii="Times New Roman" w:eastAsia="Calibri" w:hAnsi="Times New Roman" w:cs="Times New Roman"/>
          <w:kern w:val="1"/>
          <w:sz w:val="24"/>
          <w:szCs w:val="24"/>
          <w:lang w:eastAsia="ar-SA"/>
        </w:rPr>
        <w:t>.</w:t>
      </w:r>
    </w:p>
    <w:p w14:paraId="4EBAD859" w14:textId="7B6A0439" w:rsidR="00390AAC" w:rsidRPr="00AC7572" w:rsidRDefault="00390AAC" w:rsidP="00AC7572">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AC7572">
        <w:rPr>
          <w:rFonts w:ascii="Times New Roman" w:eastAsia="Calibri" w:hAnsi="Times New Roman" w:cs="Times New Roman"/>
          <w:kern w:val="1"/>
          <w:sz w:val="24"/>
          <w:szCs w:val="24"/>
          <w:lang w:eastAsia="ar-SA"/>
        </w:rPr>
        <w:t>Законы Ома и Кирхгофа</w:t>
      </w:r>
      <w:r w:rsidR="00AC7572" w:rsidRPr="00AC7572">
        <w:rPr>
          <w:rFonts w:ascii="Times New Roman" w:eastAsia="Calibri" w:hAnsi="Times New Roman" w:cs="Times New Roman"/>
          <w:kern w:val="1"/>
          <w:sz w:val="24"/>
          <w:szCs w:val="24"/>
          <w:lang w:eastAsia="ar-SA"/>
        </w:rPr>
        <w:t>.</w:t>
      </w:r>
    </w:p>
    <w:p w14:paraId="4469090C" w14:textId="2D31031B" w:rsidR="00390AAC" w:rsidRPr="00AC7572" w:rsidRDefault="00390AAC" w:rsidP="00AC7572">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AC7572">
        <w:rPr>
          <w:rFonts w:ascii="Times New Roman" w:eastAsia="Calibri" w:hAnsi="Times New Roman" w:cs="Times New Roman"/>
          <w:kern w:val="1"/>
          <w:sz w:val="24"/>
          <w:szCs w:val="24"/>
          <w:lang w:eastAsia="ar-SA"/>
        </w:rPr>
        <w:t xml:space="preserve">Индуктивность и </w:t>
      </w:r>
      <w:r w:rsidR="00AC7572" w:rsidRPr="00AC7572">
        <w:rPr>
          <w:rFonts w:ascii="Times New Roman" w:eastAsia="Calibri" w:hAnsi="Times New Roman" w:cs="Times New Roman"/>
          <w:kern w:val="1"/>
          <w:sz w:val="24"/>
          <w:szCs w:val="24"/>
          <w:lang w:eastAsia="ar-SA"/>
        </w:rPr>
        <w:t>ёмкость</w:t>
      </w:r>
      <w:r w:rsidRPr="00AC7572">
        <w:rPr>
          <w:rFonts w:ascii="Times New Roman" w:eastAsia="Calibri" w:hAnsi="Times New Roman" w:cs="Times New Roman"/>
          <w:kern w:val="1"/>
          <w:sz w:val="24"/>
          <w:szCs w:val="24"/>
          <w:lang w:eastAsia="ar-SA"/>
        </w:rPr>
        <w:t xml:space="preserve"> в цепи переменного тока</w:t>
      </w:r>
      <w:r w:rsidR="00AC7572" w:rsidRPr="00AC7572">
        <w:rPr>
          <w:rFonts w:ascii="Times New Roman" w:eastAsia="Calibri" w:hAnsi="Times New Roman" w:cs="Times New Roman"/>
          <w:kern w:val="1"/>
          <w:sz w:val="24"/>
          <w:szCs w:val="24"/>
          <w:lang w:eastAsia="ar-SA"/>
        </w:rPr>
        <w:t>.</w:t>
      </w:r>
    </w:p>
    <w:p w14:paraId="16A34422" w14:textId="4C50FB26" w:rsidR="00390AAC" w:rsidRPr="00AC7572" w:rsidRDefault="00390AAC" w:rsidP="00AC7572">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AC7572">
        <w:rPr>
          <w:rFonts w:ascii="Times New Roman" w:eastAsia="Calibri" w:hAnsi="Times New Roman" w:cs="Times New Roman"/>
          <w:kern w:val="1"/>
          <w:sz w:val="24"/>
          <w:szCs w:val="24"/>
          <w:lang w:eastAsia="ar-SA"/>
        </w:rPr>
        <w:t>Сложение и вычитание переменных токов и напряжений</w:t>
      </w:r>
      <w:r w:rsidR="00AC7572" w:rsidRPr="00AC7572">
        <w:rPr>
          <w:rFonts w:ascii="Times New Roman" w:eastAsia="Calibri" w:hAnsi="Times New Roman" w:cs="Times New Roman"/>
          <w:kern w:val="1"/>
          <w:sz w:val="24"/>
          <w:szCs w:val="24"/>
          <w:lang w:eastAsia="ar-SA"/>
        </w:rPr>
        <w:t>.</w:t>
      </w:r>
    </w:p>
    <w:p w14:paraId="1F10065D" w14:textId="59BFC090" w:rsidR="00390AAC" w:rsidRPr="00AC7572" w:rsidRDefault="00390AAC" w:rsidP="00AC7572">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AC7572">
        <w:rPr>
          <w:rFonts w:ascii="Times New Roman" w:eastAsia="Calibri" w:hAnsi="Times New Roman" w:cs="Times New Roman"/>
          <w:kern w:val="1"/>
          <w:sz w:val="24"/>
          <w:szCs w:val="24"/>
          <w:lang w:eastAsia="ar-SA"/>
        </w:rPr>
        <w:t>Выпрямление с фильтрацией</w:t>
      </w:r>
      <w:r w:rsidR="00AC7572" w:rsidRPr="00AC7572">
        <w:rPr>
          <w:rFonts w:ascii="Times New Roman" w:eastAsia="Calibri" w:hAnsi="Times New Roman" w:cs="Times New Roman"/>
          <w:kern w:val="1"/>
          <w:sz w:val="24"/>
          <w:szCs w:val="24"/>
          <w:lang w:eastAsia="ar-SA"/>
        </w:rPr>
        <w:t>.</w:t>
      </w:r>
    </w:p>
    <w:p w14:paraId="4933A17D" w14:textId="2C4B3366" w:rsidR="00E523F2" w:rsidRPr="00AC7572" w:rsidRDefault="00390AAC" w:rsidP="00AC7572">
      <w:pPr>
        <w:pStyle w:val="a4"/>
        <w:numPr>
          <w:ilvl w:val="0"/>
          <w:numId w:val="4"/>
        </w:numPr>
        <w:tabs>
          <w:tab w:val="left" w:pos="0"/>
        </w:tabs>
        <w:spacing w:after="0" w:line="240" w:lineRule="auto"/>
        <w:ind w:firstLine="284"/>
        <w:jc w:val="both"/>
        <w:rPr>
          <w:rFonts w:ascii="Times New Roman" w:eastAsia="Calibri" w:hAnsi="Times New Roman" w:cs="Times New Roman"/>
          <w:kern w:val="1"/>
          <w:sz w:val="24"/>
          <w:szCs w:val="24"/>
          <w:lang w:eastAsia="ar-SA"/>
        </w:rPr>
      </w:pPr>
      <w:r w:rsidRPr="00AC7572">
        <w:rPr>
          <w:rFonts w:ascii="Times New Roman" w:eastAsia="Calibri" w:hAnsi="Times New Roman" w:cs="Times New Roman"/>
          <w:kern w:val="1"/>
          <w:sz w:val="24"/>
          <w:szCs w:val="24"/>
          <w:lang w:eastAsia="ar-SA"/>
        </w:rPr>
        <w:t>Изучение усилительного каскада</w:t>
      </w:r>
      <w:r w:rsidR="00AC7572" w:rsidRPr="00AC7572">
        <w:rPr>
          <w:rFonts w:ascii="Times New Roman" w:eastAsia="Calibri" w:hAnsi="Times New Roman" w:cs="Times New Roman"/>
          <w:kern w:val="1"/>
          <w:sz w:val="24"/>
          <w:szCs w:val="24"/>
          <w:lang w:eastAsia="ar-SA"/>
        </w:rPr>
        <w:t>.</w:t>
      </w:r>
    </w:p>
    <w:p w14:paraId="5CC7140C"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sz w:val="24"/>
          <w:szCs w:val="24"/>
        </w:rPr>
      </w:pPr>
    </w:p>
    <w:p w14:paraId="5C58EFD1" w14:textId="77777777" w:rsidR="00E523F2" w:rsidRPr="00AC7572"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C7572">
        <w:rPr>
          <w:rFonts w:ascii="Times New Roman" w:eastAsia="Calibri" w:hAnsi="Times New Roman" w:cs="Times New Roman"/>
          <w:b/>
          <w:bCs/>
          <w:color w:val="000000"/>
          <w:sz w:val="24"/>
          <w:szCs w:val="24"/>
        </w:rPr>
        <w:t>Библиографический список</w:t>
      </w:r>
    </w:p>
    <w:p w14:paraId="5AF50E80" w14:textId="77777777" w:rsidR="00E523F2" w:rsidRPr="00AC7572" w:rsidRDefault="00E523F2" w:rsidP="006B71E2">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14:paraId="252AEC7B" w14:textId="585C8CA8" w:rsidR="006A2C94" w:rsidRPr="00AC7572" w:rsidRDefault="00FF6ECE" w:rsidP="006B71E2">
      <w:pPr>
        <w:pStyle w:val="a4"/>
        <w:numPr>
          <w:ilvl w:val="0"/>
          <w:numId w:val="3"/>
        </w:numPr>
        <w:autoSpaceDE w:val="0"/>
        <w:autoSpaceDN w:val="0"/>
        <w:adjustRightInd w:val="0"/>
        <w:spacing w:after="0" w:line="240" w:lineRule="auto"/>
        <w:ind w:firstLine="709"/>
        <w:contextualSpacing w:val="0"/>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Певцов, Е. Ф. Проектирование и моделирование аналоговых схем : учебное пособие / Е. Ф. Певцов, В. А. Рогачев. — Москва : РТУ МИРЭА, 2021. — 174 с. — Текст : электронный // Лань : электронно-библиотечная система. — URL: https://e.lanbook.com/book/218789 — Режим доступа: для авториз. пользователей.</w:t>
      </w:r>
    </w:p>
    <w:p w14:paraId="7C26C87C" w14:textId="50FAC7A8" w:rsidR="00FF6ECE" w:rsidRPr="00AC7572" w:rsidRDefault="00FF6ECE" w:rsidP="006B71E2">
      <w:pPr>
        <w:pStyle w:val="a4"/>
        <w:numPr>
          <w:ilvl w:val="0"/>
          <w:numId w:val="3"/>
        </w:numPr>
        <w:autoSpaceDE w:val="0"/>
        <w:autoSpaceDN w:val="0"/>
        <w:adjustRightInd w:val="0"/>
        <w:spacing w:after="0" w:line="240" w:lineRule="auto"/>
        <w:ind w:firstLine="709"/>
        <w:contextualSpacing w:val="0"/>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Болдырев, А. В. Моделирование электронных схем в программе Micro-Cap : учебно-методическое пособие / А. В. Болдырев. — Ростов-на-Дону : Донской ГТУ, 2021. — 88 с. — ISBN 978-5-7890-1907-8. — Текст : электронный // Лань : электронно-библиотечная система. — URL: https://e.lanbook.com/book/237968 — Режим доступа: для авториз. пользователей.</w:t>
      </w:r>
    </w:p>
    <w:p w14:paraId="071EB444" w14:textId="7AE81AE8" w:rsidR="00FF6ECE" w:rsidRPr="00AC7572" w:rsidRDefault="006B71E2" w:rsidP="006B71E2">
      <w:pPr>
        <w:pStyle w:val="a4"/>
        <w:numPr>
          <w:ilvl w:val="0"/>
          <w:numId w:val="3"/>
        </w:numPr>
        <w:spacing w:after="0" w:line="240" w:lineRule="auto"/>
        <w:ind w:firstLine="709"/>
        <w:contextualSpacing w:val="0"/>
        <w:jc w:val="both"/>
        <w:rPr>
          <w:rFonts w:ascii="Times New Roman" w:eastAsia="Calibri" w:hAnsi="Times New Roman" w:cs="Times New Roman"/>
          <w:color w:val="000000"/>
          <w:sz w:val="24"/>
          <w:szCs w:val="24"/>
        </w:rPr>
      </w:pPr>
      <w:r w:rsidRPr="00AC7572">
        <w:rPr>
          <w:rFonts w:ascii="Times New Roman" w:eastAsia="Calibri" w:hAnsi="Times New Roman" w:cs="Times New Roman"/>
          <w:color w:val="000000"/>
          <w:sz w:val="24"/>
          <w:szCs w:val="24"/>
        </w:rPr>
        <w:t>Анисимова, М. С. Электротехника и электроника: Однофазный трансформатор в программной среде Multisim : лабораторный практикум / М. С. Анисимова, И. С. Попова. — Москва : Издательский Дом МИСиС, 2018. — 52 c. — Текст : электронный // Цифровой образовательный ресурс IPR SMART : [сайт]. — URL: https://www.iprbookshop.ru/84433.html — Режим доступа: для авторизир. пользователей</w:t>
      </w:r>
    </w:p>
    <w:sectPr w:rsidR="00FF6ECE" w:rsidRPr="00AC7572" w:rsidSect="000E4D16">
      <w:footerReference w:type="default" r:id="rId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A32E5" w14:textId="77777777" w:rsidR="008C6ABF" w:rsidRDefault="008C6ABF" w:rsidP="000E4D16">
      <w:pPr>
        <w:spacing w:after="0" w:line="240" w:lineRule="auto"/>
      </w:pPr>
      <w:r>
        <w:separator/>
      </w:r>
    </w:p>
  </w:endnote>
  <w:endnote w:type="continuationSeparator" w:id="0">
    <w:p w14:paraId="67C9E797" w14:textId="77777777" w:rsidR="008C6ABF" w:rsidRDefault="008C6ABF" w:rsidP="000E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619156"/>
      <w:docPartObj>
        <w:docPartGallery w:val="Page Numbers (Bottom of Page)"/>
        <w:docPartUnique/>
      </w:docPartObj>
    </w:sdtPr>
    <w:sdtContent>
      <w:p w14:paraId="6C690BBE" w14:textId="72CED21D" w:rsidR="000E4D16" w:rsidRDefault="000E4D16" w:rsidP="000E4D16">
        <w:pPr>
          <w:pStyle w:val="a7"/>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90D44" w14:textId="77777777" w:rsidR="008C6ABF" w:rsidRDefault="008C6ABF" w:rsidP="000E4D16">
      <w:pPr>
        <w:spacing w:after="0" w:line="240" w:lineRule="auto"/>
      </w:pPr>
      <w:r>
        <w:separator/>
      </w:r>
    </w:p>
  </w:footnote>
  <w:footnote w:type="continuationSeparator" w:id="0">
    <w:p w14:paraId="1C2A667C" w14:textId="77777777" w:rsidR="008C6ABF" w:rsidRDefault="008C6ABF" w:rsidP="000E4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9590B"/>
    <w:multiLevelType w:val="hybridMultilevel"/>
    <w:tmpl w:val="2E70FF68"/>
    <w:lvl w:ilvl="0" w:tplc="87AA02B4">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EC6DA9"/>
    <w:multiLevelType w:val="hybridMultilevel"/>
    <w:tmpl w:val="39EA27AE"/>
    <w:lvl w:ilvl="0" w:tplc="7B06F762">
      <w:start w:val="1"/>
      <w:numFmt w:val="bullet"/>
      <w:suff w:val="space"/>
      <w:lvlText w:val="­"/>
      <w:lvlJc w:val="left"/>
      <w:pPr>
        <w:ind w:left="0" w:firstLine="0"/>
      </w:pPr>
      <w:rPr>
        <w:rFonts w:ascii="Courier New" w:hAnsi="Courier New" w:cs="Times New Roman"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F735809"/>
    <w:multiLevelType w:val="hybridMultilevel"/>
    <w:tmpl w:val="DDCED470"/>
    <w:lvl w:ilvl="0" w:tplc="918A02C0">
      <w:start w:val="1"/>
      <w:numFmt w:val="decimal"/>
      <w:suff w:val="space"/>
      <w:lvlText w:val="%1."/>
      <w:lvlJc w:val="left"/>
      <w:pPr>
        <w:ind w:left="0" w:firstLine="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698437C"/>
    <w:multiLevelType w:val="hybridMultilevel"/>
    <w:tmpl w:val="5064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03119447">
    <w:abstractNumId w:val="3"/>
  </w:num>
  <w:num w:numId="2" w16cid:durableId="560601965">
    <w:abstractNumId w:val="1"/>
  </w:num>
  <w:num w:numId="3" w16cid:durableId="869873904">
    <w:abstractNumId w:val="2"/>
  </w:num>
  <w:num w:numId="4" w16cid:durableId="466818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00"/>
    <w:rsid w:val="00020445"/>
    <w:rsid w:val="00024938"/>
    <w:rsid w:val="00067DD5"/>
    <w:rsid w:val="00071F55"/>
    <w:rsid w:val="00076F57"/>
    <w:rsid w:val="0008014D"/>
    <w:rsid w:val="00081C19"/>
    <w:rsid w:val="00082438"/>
    <w:rsid w:val="000850A8"/>
    <w:rsid w:val="00091F1A"/>
    <w:rsid w:val="000B1224"/>
    <w:rsid w:val="000D05A9"/>
    <w:rsid w:val="000E4A53"/>
    <w:rsid w:val="000E4D16"/>
    <w:rsid w:val="001171A3"/>
    <w:rsid w:val="001326F0"/>
    <w:rsid w:val="00146485"/>
    <w:rsid w:val="00147BCB"/>
    <w:rsid w:val="00167F35"/>
    <w:rsid w:val="00180D3B"/>
    <w:rsid w:val="00192088"/>
    <w:rsid w:val="001E3DCE"/>
    <w:rsid w:val="001F0DF7"/>
    <w:rsid w:val="00200891"/>
    <w:rsid w:val="002022E5"/>
    <w:rsid w:val="00242C5A"/>
    <w:rsid w:val="00252526"/>
    <w:rsid w:val="00253419"/>
    <w:rsid w:val="0026128B"/>
    <w:rsid w:val="00270E44"/>
    <w:rsid w:val="00286D12"/>
    <w:rsid w:val="002970FC"/>
    <w:rsid w:val="002A3192"/>
    <w:rsid w:val="002A3835"/>
    <w:rsid w:val="002B47BD"/>
    <w:rsid w:val="002C3A5E"/>
    <w:rsid w:val="002E51DB"/>
    <w:rsid w:val="002F1E10"/>
    <w:rsid w:val="0031271C"/>
    <w:rsid w:val="00380884"/>
    <w:rsid w:val="00390AAC"/>
    <w:rsid w:val="003D1D28"/>
    <w:rsid w:val="004170E3"/>
    <w:rsid w:val="0045693D"/>
    <w:rsid w:val="00456DAE"/>
    <w:rsid w:val="004A0870"/>
    <w:rsid w:val="004B1CED"/>
    <w:rsid w:val="004D08BF"/>
    <w:rsid w:val="004E5E17"/>
    <w:rsid w:val="00517B50"/>
    <w:rsid w:val="005255E4"/>
    <w:rsid w:val="00536976"/>
    <w:rsid w:val="00564C4B"/>
    <w:rsid w:val="0057072C"/>
    <w:rsid w:val="00585E40"/>
    <w:rsid w:val="00587937"/>
    <w:rsid w:val="005B0EB4"/>
    <w:rsid w:val="005C2320"/>
    <w:rsid w:val="005D17E7"/>
    <w:rsid w:val="005F0445"/>
    <w:rsid w:val="00634F17"/>
    <w:rsid w:val="00652AA3"/>
    <w:rsid w:val="00667C21"/>
    <w:rsid w:val="006A2C94"/>
    <w:rsid w:val="006B09A7"/>
    <w:rsid w:val="006B0CB2"/>
    <w:rsid w:val="006B71E2"/>
    <w:rsid w:val="006C224C"/>
    <w:rsid w:val="006C677A"/>
    <w:rsid w:val="006D2E87"/>
    <w:rsid w:val="006F68A3"/>
    <w:rsid w:val="0072093F"/>
    <w:rsid w:val="00723F33"/>
    <w:rsid w:val="0074181E"/>
    <w:rsid w:val="00742DA2"/>
    <w:rsid w:val="0077032A"/>
    <w:rsid w:val="00770AD2"/>
    <w:rsid w:val="0077493F"/>
    <w:rsid w:val="00784924"/>
    <w:rsid w:val="007901BD"/>
    <w:rsid w:val="007A21ED"/>
    <w:rsid w:val="007A533A"/>
    <w:rsid w:val="00810D15"/>
    <w:rsid w:val="00811A54"/>
    <w:rsid w:val="008522F8"/>
    <w:rsid w:val="00852348"/>
    <w:rsid w:val="008809C7"/>
    <w:rsid w:val="008A61D3"/>
    <w:rsid w:val="008C0AF8"/>
    <w:rsid w:val="008C6ABF"/>
    <w:rsid w:val="008E187D"/>
    <w:rsid w:val="008F00D9"/>
    <w:rsid w:val="00953454"/>
    <w:rsid w:val="00986BA1"/>
    <w:rsid w:val="009A34D0"/>
    <w:rsid w:val="009C184C"/>
    <w:rsid w:val="009D0267"/>
    <w:rsid w:val="00A066C8"/>
    <w:rsid w:val="00A807C3"/>
    <w:rsid w:val="00A80BDF"/>
    <w:rsid w:val="00AA1A3C"/>
    <w:rsid w:val="00AC7572"/>
    <w:rsid w:val="00AD5F60"/>
    <w:rsid w:val="00AE2C2E"/>
    <w:rsid w:val="00AF4018"/>
    <w:rsid w:val="00B02383"/>
    <w:rsid w:val="00B249F0"/>
    <w:rsid w:val="00B36FDE"/>
    <w:rsid w:val="00B92072"/>
    <w:rsid w:val="00B942E9"/>
    <w:rsid w:val="00BA0C00"/>
    <w:rsid w:val="00BE143D"/>
    <w:rsid w:val="00C3592F"/>
    <w:rsid w:val="00C71455"/>
    <w:rsid w:val="00CA10A8"/>
    <w:rsid w:val="00CC55DD"/>
    <w:rsid w:val="00CC7F26"/>
    <w:rsid w:val="00CD2D05"/>
    <w:rsid w:val="00CE4C4B"/>
    <w:rsid w:val="00CF56E4"/>
    <w:rsid w:val="00D14A39"/>
    <w:rsid w:val="00D46BD3"/>
    <w:rsid w:val="00D5471B"/>
    <w:rsid w:val="00D57ED5"/>
    <w:rsid w:val="00D63175"/>
    <w:rsid w:val="00D63177"/>
    <w:rsid w:val="00D667CC"/>
    <w:rsid w:val="00D71EFC"/>
    <w:rsid w:val="00D82FFE"/>
    <w:rsid w:val="00D85B16"/>
    <w:rsid w:val="00D85B57"/>
    <w:rsid w:val="00D97E0E"/>
    <w:rsid w:val="00DB0491"/>
    <w:rsid w:val="00DB44FB"/>
    <w:rsid w:val="00DE26A9"/>
    <w:rsid w:val="00E17793"/>
    <w:rsid w:val="00E35B53"/>
    <w:rsid w:val="00E370D7"/>
    <w:rsid w:val="00E41673"/>
    <w:rsid w:val="00E41B6F"/>
    <w:rsid w:val="00E523F2"/>
    <w:rsid w:val="00E72FC9"/>
    <w:rsid w:val="00E74FBE"/>
    <w:rsid w:val="00E75E86"/>
    <w:rsid w:val="00E809E3"/>
    <w:rsid w:val="00EA0C57"/>
    <w:rsid w:val="00EB538C"/>
    <w:rsid w:val="00EC788F"/>
    <w:rsid w:val="00F35EEC"/>
    <w:rsid w:val="00F43ABF"/>
    <w:rsid w:val="00F47C90"/>
    <w:rsid w:val="00F5182F"/>
    <w:rsid w:val="00F63C8E"/>
    <w:rsid w:val="00FF6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9A44"/>
  <w15:chartTrackingRefBased/>
  <w15:docId w15:val="{315DF368-F555-4A13-9714-DA5CBE83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072C"/>
    <w:pPr>
      <w:ind w:left="720"/>
      <w:contextualSpacing/>
    </w:pPr>
  </w:style>
  <w:style w:type="paragraph" w:styleId="a5">
    <w:name w:val="header"/>
    <w:basedOn w:val="a"/>
    <w:link w:val="a6"/>
    <w:uiPriority w:val="99"/>
    <w:unhideWhenUsed/>
    <w:rsid w:val="000E4D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4D16"/>
  </w:style>
  <w:style w:type="paragraph" w:styleId="a7">
    <w:name w:val="footer"/>
    <w:basedOn w:val="a"/>
    <w:link w:val="a8"/>
    <w:uiPriority w:val="99"/>
    <w:unhideWhenUsed/>
    <w:rsid w:val="000E4D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4D16"/>
  </w:style>
  <w:style w:type="character" w:styleId="a9">
    <w:name w:val="Hyperlink"/>
    <w:basedOn w:val="a0"/>
    <w:uiPriority w:val="99"/>
    <w:unhideWhenUsed/>
    <w:rsid w:val="00FF6ECE"/>
    <w:rPr>
      <w:color w:val="0563C1" w:themeColor="hyperlink"/>
      <w:u w:val="single"/>
    </w:rPr>
  </w:style>
  <w:style w:type="character" w:styleId="aa">
    <w:name w:val="Unresolved Mention"/>
    <w:basedOn w:val="a0"/>
    <w:uiPriority w:val="99"/>
    <w:semiHidden/>
    <w:unhideWhenUsed/>
    <w:rsid w:val="00FF6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28860">
      <w:bodyDiv w:val="1"/>
      <w:marLeft w:val="0"/>
      <w:marRight w:val="0"/>
      <w:marTop w:val="0"/>
      <w:marBottom w:val="0"/>
      <w:divBdr>
        <w:top w:val="none" w:sz="0" w:space="0" w:color="auto"/>
        <w:left w:val="none" w:sz="0" w:space="0" w:color="auto"/>
        <w:bottom w:val="none" w:sz="0" w:space="0" w:color="auto"/>
        <w:right w:val="none" w:sz="0" w:space="0" w:color="auto"/>
      </w:divBdr>
      <w:divsChild>
        <w:div w:id="139349438">
          <w:marLeft w:val="0"/>
          <w:marRight w:val="0"/>
          <w:marTop w:val="0"/>
          <w:marBottom w:val="0"/>
          <w:divBdr>
            <w:top w:val="none" w:sz="0" w:space="0" w:color="auto"/>
            <w:left w:val="none" w:sz="0" w:space="0" w:color="auto"/>
            <w:bottom w:val="none" w:sz="0" w:space="0" w:color="auto"/>
            <w:right w:val="none" w:sz="0" w:space="0" w:color="auto"/>
          </w:divBdr>
          <w:divsChild>
            <w:div w:id="1479834963">
              <w:marLeft w:val="-225"/>
              <w:marRight w:val="-225"/>
              <w:marTop w:val="0"/>
              <w:marBottom w:val="0"/>
              <w:divBdr>
                <w:top w:val="none" w:sz="0" w:space="0" w:color="auto"/>
                <w:left w:val="none" w:sz="0" w:space="0" w:color="auto"/>
                <w:bottom w:val="none" w:sz="0" w:space="0" w:color="auto"/>
                <w:right w:val="none" w:sz="0" w:space="0" w:color="auto"/>
              </w:divBdr>
              <w:divsChild>
                <w:div w:id="246547268">
                  <w:marLeft w:val="0"/>
                  <w:marRight w:val="0"/>
                  <w:marTop w:val="0"/>
                  <w:marBottom w:val="0"/>
                  <w:divBdr>
                    <w:top w:val="none" w:sz="0" w:space="0" w:color="auto"/>
                    <w:left w:val="none" w:sz="0" w:space="0" w:color="auto"/>
                    <w:bottom w:val="none" w:sz="0" w:space="0" w:color="auto"/>
                    <w:right w:val="none" w:sz="0" w:space="0" w:color="auto"/>
                  </w:divBdr>
                </w:div>
                <w:div w:id="553586137">
                  <w:marLeft w:val="0"/>
                  <w:marRight w:val="0"/>
                  <w:marTop w:val="0"/>
                  <w:marBottom w:val="0"/>
                  <w:divBdr>
                    <w:top w:val="none" w:sz="0" w:space="0" w:color="auto"/>
                    <w:left w:val="none" w:sz="0" w:space="0" w:color="auto"/>
                    <w:bottom w:val="none" w:sz="0" w:space="0" w:color="auto"/>
                    <w:right w:val="none" w:sz="0" w:space="0" w:color="auto"/>
                  </w:divBdr>
                  <w:divsChild>
                    <w:div w:id="11303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4291</Words>
  <Characters>24463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dc:creator>
  <cp:keywords/>
  <dc:description/>
  <cp:lastModifiedBy>DRN</cp:lastModifiedBy>
  <cp:revision>63</cp:revision>
  <dcterms:created xsi:type="dcterms:W3CDTF">2022-10-18T12:44:00Z</dcterms:created>
  <dcterms:modified xsi:type="dcterms:W3CDTF">2023-09-28T18:35:00Z</dcterms:modified>
</cp:coreProperties>
</file>