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2A" w:rsidRPr="00AB5998" w:rsidRDefault="00F9282A" w:rsidP="00F9282A">
      <w:pPr>
        <w:pStyle w:val="a5"/>
        <w:rPr>
          <w:rStyle w:val="a4"/>
        </w:rPr>
      </w:pPr>
      <w:r w:rsidRPr="00AB5998">
        <w:rPr>
          <w:rStyle w:val="a4"/>
        </w:rPr>
        <w:t xml:space="preserve">МИНИСТЕРСТВО НАУКИ И ВЫСШЕГО ОБРАЗОВАНИЯ </w:t>
      </w:r>
      <w:r w:rsidRPr="00AB5998">
        <w:rPr>
          <w:rStyle w:val="a4"/>
        </w:rPr>
        <w:br/>
        <w:t>РОССИЙСКОЙ ФЕДЕРАЦИИ</w:t>
      </w:r>
    </w:p>
    <w:p w:rsidR="00F9282A" w:rsidRDefault="00F9282A" w:rsidP="00F9282A">
      <w:pPr>
        <w:pStyle w:val="a5"/>
      </w:pPr>
    </w:p>
    <w:p w:rsidR="00F9282A" w:rsidRPr="00815D27" w:rsidRDefault="00F9282A" w:rsidP="00F9282A">
      <w:pPr>
        <w:pStyle w:val="a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F9282A" w:rsidRDefault="00F9282A" w:rsidP="00F9282A">
      <w:pPr>
        <w:jc w:val="center"/>
        <w:rPr>
          <w:caps/>
          <w:sz w:val="28"/>
          <w:szCs w:val="28"/>
        </w:rPr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42"/>
        <w:gridCol w:w="1231"/>
        <w:gridCol w:w="4074"/>
      </w:tblGrid>
      <w:tr w:rsidR="00F9282A" w:rsidTr="00E16AAF">
        <w:tc>
          <w:tcPr>
            <w:tcW w:w="4106" w:type="dxa"/>
          </w:tcPr>
          <w:p w:rsidR="00F9282A" w:rsidRDefault="00F9282A" w:rsidP="00E16AAF">
            <w:pPr>
              <w:pStyle w:val="a3"/>
              <w:jc w:val="center"/>
            </w:pPr>
          </w:p>
        </w:tc>
        <w:tc>
          <w:tcPr>
            <w:tcW w:w="127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4245" w:type="dxa"/>
          </w:tcPr>
          <w:p w:rsidR="00F9282A" w:rsidRDefault="00F9282A" w:rsidP="00E16AAF">
            <w:pPr>
              <w:pStyle w:val="a3"/>
              <w:jc w:val="center"/>
            </w:pPr>
          </w:p>
        </w:tc>
      </w:tr>
      <w:tr w:rsidR="00F9282A" w:rsidTr="00E16AAF">
        <w:tc>
          <w:tcPr>
            <w:tcW w:w="410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127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4245" w:type="dxa"/>
          </w:tcPr>
          <w:p w:rsidR="00F9282A" w:rsidRDefault="00F9282A" w:rsidP="00E16AAF">
            <w:pPr>
              <w:pStyle w:val="a5"/>
            </w:pPr>
          </w:p>
        </w:tc>
      </w:tr>
      <w:tr w:rsidR="00F9282A" w:rsidTr="00E16AAF">
        <w:tc>
          <w:tcPr>
            <w:tcW w:w="410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127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4245" w:type="dxa"/>
          </w:tcPr>
          <w:p w:rsidR="00F9282A" w:rsidRDefault="00F9282A" w:rsidP="00E16AAF">
            <w:pPr>
              <w:pStyle w:val="a5"/>
            </w:pPr>
          </w:p>
        </w:tc>
      </w:tr>
      <w:tr w:rsidR="00F9282A" w:rsidTr="00E16AAF">
        <w:tc>
          <w:tcPr>
            <w:tcW w:w="410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1276" w:type="dxa"/>
          </w:tcPr>
          <w:p w:rsidR="00F9282A" w:rsidRDefault="00F9282A" w:rsidP="00E16AAF">
            <w:pPr>
              <w:pStyle w:val="a5"/>
            </w:pPr>
          </w:p>
        </w:tc>
        <w:tc>
          <w:tcPr>
            <w:tcW w:w="4245" w:type="dxa"/>
          </w:tcPr>
          <w:p w:rsidR="00F9282A" w:rsidRDefault="00F9282A" w:rsidP="00E16AAF">
            <w:pPr>
              <w:pStyle w:val="a5"/>
            </w:pPr>
          </w:p>
        </w:tc>
      </w:tr>
    </w:tbl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Pr="00AB5998" w:rsidRDefault="00F9282A" w:rsidP="00F9282A">
      <w:pPr>
        <w:pStyle w:val="a5"/>
        <w:rPr>
          <w:b/>
        </w:rPr>
      </w:pPr>
      <w:r>
        <w:rPr>
          <w:b/>
        </w:rPr>
        <w:t>ФОНД ОЦЕНОЧНЫХ СРЕДСТВ</w:t>
      </w:r>
      <w:r>
        <w:rPr>
          <w:b/>
        </w:rPr>
        <w:t xml:space="preserve"> </w:t>
      </w:r>
      <w:r w:rsidRPr="00AB5998">
        <w:rPr>
          <w:b/>
        </w:rPr>
        <w:t>ДИСЦИПЛИНЫ</w:t>
      </w:r>
    </w:p>
    <w:p w:rsidR="00F9282A" w:rsidRPr="007445EB" w:rsidRDefault="00F9282A" w:rsidP="00F9282A">
      <w:pPr>
        <w:pStyle w:val="a5"/>
        <w:rPr>
          <w:b/>
        </w:rPr>
      </w:pPr>
      <w:r w:rsidRPr="007445EB">
        <w:rPr>
          <w:b/>
        </w:rPr>
        <w:t>«</w:t>
      </w:r>
      <w:r>
        <w:rPr>
          <w:b/>
        </w:rPr>
        <w:t>Творческая практика</w:t>
      </w:r>
      <w:r w:rsidRPr="007445EB">
        <w:rPr>
          <w:b/>
        </w:rPr>
        <w:t>»</w:t>
      </w: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Pr="001649AF" w:rsidRDefault="00F9282A" w:rsidP="00F9282A">
      <w:pPr>
        <w:pStyle w:val="a5"/>
      </w:pPr>
      <w:r>
        <w:t>Специальность</w:t>
      </w:r>
    </w:p>
    <w:p w:rsidR="00F9282A" w:rsidRDefault="00F9282A" w:rsidP="00F9282A">
      <w:pPr>
        <w:pStyle w:val="a5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  <w:r>
        <w:br/>
      </w: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  <w:r>
        <w:t>Уровень подготовки</w:t>
      </w:r>
    </w:p>
    <w:p w:rsidR="00F9282A" w:rsidRDefault="00F9282A" w:rsidP="00F9282A">
      <w:pPr>
        <w:pStyle w:val="a5"/>
      </w:pPr>
      <w:proofErr w:type="spellStart"/>
      <w:r>
        <w:t>специалитет</w:t>
      </w:r>
      <w:proofErr w:type="spellEnd"/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Pr="00846508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  <w:r>
        <w:t>Формы обучения – очно-заочная</w:t>
      </w: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5"/>
      </w:pPr>
    </w:p>
    <w:p w:rsidR="00F9282A" w:rsidRDefault="00F9282A" w:rsidP="00F9282A">
      <w:pPr>
        <w:pStyle w:val="a2"/>
      </w:pPr>
      <w:r>
        <w:t>Рязань</w:t>
      </w:r>
    </w:p>
    <w:p w:rsidR="003B163C" w:rsidRDefault="003B163C" w:rsidP="003B163C">
      <w:pPr>
        <w:rPr>
          <w:rFonts w:ascii="Times New Roman" w:hAnsi="Times New Roman"/>
          <w:sz w:val="2"/>
        </w:rPr>
      </w:pPr>
    </w:p>
    <w:p w:rsidR="001E7F36" w:rsidRDefault="001E7F36" w:rsidP="001E7F36">
      <w:pPr>
        <w:keepNext/>
        <w:tabs>
          <w:tab w:val="left" w:pos="851"/>
        </w:tabs>
        <w:ind w:firstLine="70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  <w:caps/>
          <w:sz w:val="24"/>
        </w:rPr>
        <w:lastRenderedPageBreak/>
        <w:t>ОБЩИЕ ПОЛОЖЕНИЯ</w:t>
      </w:r>
    </w:p>
    <w:p w:rsidR="001E7F36" w:rsidRDefault="001E7F36" w:rsidP="001E7F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Оценочные средства</w:t>
      </w:r>
      <w:r>
        <w:rPr>
          <w:rFonts w:ascii="Times New Roman" w:hAnsi="Times New Roman"/>
          <w:sz w:val="24"/>
        </w:rP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1E7F36" w:rsidRDefault="001E7F36" w:rsidP="001E7F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 фонда оценочных средств</w:t>
      </w:r>
      <w:r>
        <w:rPr>
          <w:rFonts w:ascii="Times New Roman" w:hAnsi="Times New Roman"/>
          <w:sz w:val="24"/>
        </w:rP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1E7F36" w:rsidRDefault="001E7F36" w:rsidP="001E7F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Основная задача ФОС</w:t>
      </w:r>
      <w:r>
        <w:rPr>
          <w:rFonts w:ascii="Times New Roman" w:hAnsi="Times New Roman"/>
          <w:sz w:val="24"/>
        </w:rPr>
        <w:t xml:space="preserve"> – обеспечить оценку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общекультурных, общепрофессиональных, профессиональных и профессионально-специализированных компетенций.</w:t>
      </w:r>
    </w:p>
    <w:p w:rsidR="001E7F36" w:rsidRDefault="001E7F36" w:rsidP="001E7F36">
      <w:pPr>
        <w:keepNext/>
        <w:tabs>
          <w:tab w:val="left" w:pos="851"/>
        </w:tabs>
        <w:ind w:firstLine="70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1E7F36" w:rsidRDefault="001E7F36" w:rsidP="001E7F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таблице (Таблица 5) представлен перечень компетенций, формируемых дисциплиной.</w:t>
      </w:r>
    </w:p>
    <w:p w:rsidR="001E7F36" w:rsidRPr="00827AD3" w:rsidRDefault="001E7F36" w:rsidP="001E7F3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7AD3">
        <w:rPr>
          <w:rFonts w:ascii="Times New Roman" w:hAnsi="Times New Roman"/>
          <w:b/>
          <w:sz w:val="24"/>
          <w:szCs w:val="24"/>
        </w:rPr>
        <w:t>Таблица 5 — Компетенции дисциплины</w:t>
      </w:r>
    </w:p>
    <w:p w:rsidR="001E7F36" w:rsidRPr="00827AD3" w:rsidRDefault="001E7F36" w:rsidP="001E7F3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688"/>
        <w:gridCol w:w="7657"/>
      </w:tblGrid>
      <w:tr w:rsidR="001E7F36" w:rsidRPr="00827AD3" w:rsidTr="001E7F36">
        <w:trPr>
          <w:trHeight w:val="1"/>
        </w:trPr>
        <w:tc>
          <w:tcPr>
            <w:tcW w:w="903" w:type="pct"/>
            <w:vAlign w:val="center"/>
          </w:tcPr>
          <w:p w:rsidR="001E7F36" w:rsidRPr="00827AD3" w:rsidRDefault="001E7F36" w:rsidP="001E7F36">
            <w:pPr>
              <w:jc w:val="center"/>
              <w:rPr>
                <w:b/>
                <w:sz w:val="24"/>
                <w:szCs w:val="24"/>
              </w:rPr>
            </w:pPr>
            <w:r w:rsidRPr="00827AD3">
              <w:rPr>
                <w:rFonts w:ascii="Times New Roman" w:hAnsi="Times New Roman"/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4097" w:type="pct"/>
            <w:vAlign w:val="center"/>
          </w:tcPr>
          <w:p w:rsidR="001E7F36" w:rsidRPr="00827AD3" w:rsidRDefault="001E7F36" w:rsidP="001E7F36">
            <w:pPr>
              <w:jc w:val="center"/>
              <w:rPr>
                <w:b/>
                <w:sz w:val="24"/>
                <w:szCs w:val="24"/>
              </w:rPr>
            </w:pPr>
            <w:r w:rsidRPr="00827AD3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компетенций</w:t>
            </w:r>
          </w:p>
        </w:tc>
      </w:tr>
      <w:tr w:rsidR="001E7F36" w:rsidRPr="00827AD3" w:rsidTr="001E7F36">
        <w:trPr>
          <w:trHeight w:val="1"/>
        </w:trPr>
        <w:tc>
          <w:tcPr>
            <w:tcW w:w="903" w:type="pct"/>
            <w:vAlign w:val="center"/>
          </w:tcPr>
          <w:p w:rsidR="001E7F36" w:rsidRPr="00827AD3" w:rsidRDefault="001E7F36" w:rsidP="001E7F36">
            <w:pPr>
              <w:jc w:val="center"/>
              <w:rPr>
                <w:sz w:val="24"/>
                <w:szCs w:val="24"/>
              </w:rPr>
            </w:pPr>
            <w:r w:rsidRPr="00827AD3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4097" w:type="pct"/>
          </w:tcPr>
          <w:p w:rsidR="001E7F36" w:rsidRPr="00827AD3" w:rsidRDefault="001E7F36" w:rsidP="001E7F36">
            <w:pPr>
              <w:jc w:val="center"/>
              <w:rPr>
                <w:b/>
                <w:sz w:val="24"/>
                <w:szCs w:val="24"/>
              </w:rPr>
            </w:pPr>
            <w:r w:rsidRPr="00827AD3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1E7F36" w:rsidRPr="00827AD3" w:rsidTr="001E7F36">
        <w:trPr>
          <w:trHeight w:val="1"/>
        </w:trPr>
        <w:tc>
          <w:tcPr>
            <w:tcW w:w="903" w:type="pct"/>
            <w:vAlign w:val="center"/>
          </w:tcPr>
          <w:p w:rsidR="001E7F36" w:rsidRPr="00827AD3" w:rsidRDefault="001E7F36" w:rsidP="001E7F36">
            <w:pPr>
              <w:jc w:val="center"/>
              <w:rPr>
                <w:sz w:val="24"/>
                <w:szCs w:val="24"/>
              </w:rPr>
            </w:pPr>
            <w:r w:rsidRPr="00827AD3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4097" w:type="pct"/>
          </w:tcPr>
          <w:p w:rsidR="001E7F36" w:rsidRPr="00F9282A" w:rsidRDefault="00F9282A" w:rsidP="001E7F36">
            <w:pPr>
              <w:rPr>
                <w:rFonts w:ascii="Times New Roman" w:hAnsi="Times New Roman"/>
                <w:sz w:val="24"/>
                <w:szCs w:val="24"/>
              </w:rPr>
            </w:pPr>
            <w:r w:rsidRPr="00F9282A">
              <w:rPr>
                <w:rFonts w:ascii="Times New Roman" w:hAnsi="Times New Roman"/>
                <w:sz w:val="24"/>
                <w:szCs w:val="24"/>
              </w:rPr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искусства, свободно владеть ими; проявлять креативность композиционного мышления</w:t>
            </w:r>
          </w:p>
        </w:tc>
      </w:tr>
      <w:tr w:rsidR="001E7F36" w:rsidRPr="00827AD3" w:rsidTr="001E7F36">
        <w:trPr>
          <w:trHeight w:val="1"/>
        </w:trPr>
        <w:tc>
          <w:tcPr>
            <w:tcW w:w="903" w:type="pct"/>
            <w:vAlign w:val="center"/>
          </w:tcPr>
          <w:p w:rsidR="001E7F36" w:rsidRPr="00827AD3" w:rsidRDefault="00F9282A" w:rsidP="001E7F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4097" w:type="pct"/>
          </w:tcPr>
          <w:p w:rsidR="001E7F36" w:rsidRPr="00F9282A" w:rsidRDefault="00F9282A" w:rsidP="001E7F36">
            <w:pPr>
              <w:rPr>
                <w:rFonts w:ascii="Times New Roman" w:hAnsi="Times New Roman"/>
                <w:sz w:val="24"/>
                <w:szCs w:val="24"/>
              </w:rPr>
            </w:pPr>
            <w:r w:rsidRPr="00F9282A">
              <w:rPr>
                <w:rFonts w:ascii="Times New Roman" w:hAnsi="Times New Roman"/>
                <w:sz w:val="24"/>
                <w:szCs w:val="24"/>
              </w:rPr>
              <w:t>Способен 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</w:tr>
      <w:tr w:rsidR="001E7F36" w:rsidRPr="00827AD3" w:rsidTr="001E7F36">
        <w:trPr>
          <w:trHeight w:val="1"/>
        </w:trPr>
        <w:tc>
          <w:tcPr>
            <w:tcW w:w="903" w:type="pct"/>
            <w:vAlign w:val="center"/>
          </w:tcPr>
          <w:p w:rsidR="001E7F36" w:rsidRPr="00827AD3" w:rsidRDefault="00F9282A" w:rsidP="001E7F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4097" w:type="pct"/>
          </w:tcPr>
          <w:p w:rsidR="001E7F36" w:rsidRPr="00F9282A" w:rsidRDefault="00F9282A" w:rsidP="001E7F36">
            <w:pPr>
              <w:rPr>
                <w:rFonts w:ascii="Times New Roman" w:hAnsi="Times New Roman"/>
                <w:sz w:val="24"/>
                <w:szCs w:val="24"/>
              </w:rPr>
            </w:pPr>
            <w:r w:rsidRPr="00F9282A">
              <w:rPr>
                <w:rFonts w:ascii="Times New Roman" w:hAnsi="Times New Roman"/>
                <w:sz w:val="24"/>
                <w:szCs w:val="24"/>
              </w:rPr>
              <w:t>Использует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таблице (Таблица 7) приведен перечень этапов обучения дисциплины. В таблице (Таблица 8) представлены этапы формирования компетенций и их частей в процессе освоения дисциплины. </w:t>
      </w:r>
    </w:p>
    <w:p w:rsidR="00E83671" w:rsidRDefault="00E83671">
      <w:pPr>
        <w:rPr>
          <w:rFonts w:ascii="Times New Roman" w:hAnsi="Times New Roman"/>
          <w:sz w:val="24"/>
        </w:rPr>
      </w:pPr>
    </w:p>
    <w:p w:rsidR="00E83671" w:rsidRDefault="00E83671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7 — Этапы обучения дисциплины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8568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Этап обучения (разделы дисциплины)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t>Композиция,основные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понятия и принципы построения картинной плоскости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Различные технические материалы и способы изображения натуры при работе на пленэре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 xml:space="preserve">Различные приёмы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изображения,ипользованные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выявления определённого состояния природы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Ритмы и различные формы движения в природе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Наброски,зарисовки</w:t>
            </w:r>
            <w:proofErr w:type="spellEnd"/>
            <w:r>
              <w:rPr>
                <w:rFonts w:ascii="Times New Roman" w:hAnsi="Times New Roman"/>
              </w:rPr>
              <w:t xml:space="preserve"> и этюды растений, деревьев; животных и птиц</w:t>
            </w:r>
            <w:r w:rsidR="003B163C">
              <w:rPr>
                <w:rFonts w:ascii="Times New Roman" w:hAnsi="Times New Roman"/>
              </w:rPr>
              <w:t xml:space="preserve"> 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t>Наброски,зарисовки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этюды людей в статике и движении; людей различных характеров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проффесий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8 — Этапы формирования компетенций в процессе освоения дисциплины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1532"/>
        <w:gridCol w:w="707"/>
        <w:gridCol w:w="4372"/>
        <w:gridCol w:w="381"/>
        <w:gridCol w:w="382"/>
        <w:gridCol w:w="383"/>
        <w:gridCol w:w="382"/>
        <w:gridCol w:w="381"/>
        <w:gridCol w:w="389"/>
      </w:tblGrid>
      <w:tr w:rsidR="00E83671" w:rsidRPr="00612777" w:rsidTr="0059491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Этапы обучения</w:t>
            </w:r>
          </w:p>
        </w:tc>
      </w:tr>
      <w:tr w:rsidR="00E83671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Результат обучения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законометности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работы и этапы построения заданий дисциплины;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Уметь планомерно вести работу в условиях пленэра, находить креативное композиционное решение образов окружающей среды;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Владеть средствами изобразительного искусства для раскрытия полноценного образа окружающей среды;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Знать законы и правила ведения работы во время творческой практики;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Уметь самостоятельно спланировать этапы работы, грамотно исследовать предметы, окружающую среду и профессионально изобразить её;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Владеть средствами изобразительного искусства для создания полноценного образа, раскрывающего у студентов их творческий потенциал и способность анализировать результаты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собственого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труда;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Знать свою задачу, творческий замысел и технические возможности их достижения;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Уметь использовать свои практические знания,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навыки,технические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возможности для воплощения своей идеи;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Владеть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проффессиональными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навыками,определённой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терминалогией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раскрытия своей идеи, творческого замысла перед зрителем;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Знать законы и принципы организации творческого труда, последовательность ведения работы;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Уметь оценить результат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работы,используя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метод сравнения с натурой, образцами с произведений старых мастеров;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Владеть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пратическими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навыками и теоретическими знаниями для использования их при создании высоко художественных произведений и ведения научно-исследовательской работы в области изобразительного искусства;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rPr>
                <w:rFonts w:cs="Calibri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:rsidR="00E83671" w:rsidRDefault="00E83671">
      <w:pPr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видов оценочных средств, используемых в ФОС дисциплины, представлен в таблице (Таблица 9).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9 — Перечень видов оценочных средств, используемых в процессе освоения </w:t>
      </w:r>
      <w:r>
        <w:rPr>
          <w:rFonts w:ascii="Times New Roman" w:hAnsi="Times New Roman"/>
          <w:b/>
        </w:rPr>
        <w:br/>
        <w:t>дисциплины «Музыкальные технологии и звуковой дизайн»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00"/>
        <w:gridCol w:w="5265"/>
        <w:gridCol w:w="1836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Наименование вида оценочного средства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Характеристика</w:t>
            </w:r>
            <w:r>
              <w:rPr>
                <w:rFonts w:ascii="Times New Roman" w:hAnsi="Times New Roman"/>
                <w:b/>
              </w:rPr>
              <w:br/>
              <w:t>оценочного средства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Представление оценочного средства в ФОС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Комплект задач и заданий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  <w:p w:rsidR="00E83671" w:rsidRPr="00612777" w:rsidRDefault="00E83671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вопросы по темам/разделам дисциплины</w:t>
            </w:r>
          </w:p>
          <w:p w:rsidR="00E83671" w:rsidRPr="00612777" w:rsidRDefault="00E83671"/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паспорте фонда оценочных материалов (Таблица 10) приведено соответствие между контролируемыми компетенциями и оценочными средствами контроля компетенции.</w:t>
      </w:r>
    </w:p>
    <w:p w:rsidR="00E83671" w:rsidRDefault="00E83671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10 — Паспорт фонда оценочных средств дисциплины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532"/>
        <w:gridCol w:w="687"/>
        <w:gridCol w:w="4814"/>
        <w:gridCol w:w="1779"/>
      </w:tblGrid>
      <w:tr w:rsidR="00E83671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E83671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Результат обучения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Знать закономерности работы и этапы построения заданий дисциплины.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Уметь планомерно вести работу в условиях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пленэра,находить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креативное композиционное решение образов окружающей среды.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Владеть средствами изобразительного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искуства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раскрытия полноценного образа окружающей среды.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Знать законы и правила ведения работы вовремя творческой практики.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Уметь самостоятельно спланировать этапы работы, грамотно исследовать предметы, окружающую среду и профессионально изобразить её.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ОПК-3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Владеть средствами изобразительного искусства для создания полноценного образа, раскрывающего у студентов творческий потенциал и способность анализировать результаты собственного труда.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Знать свою задачу, творческий замысел и технические возможности их достижения.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 xml:space="preserve">Зачет 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Уметь использовать свои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практичемкие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знания,навыки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технические возможности для воплощения своей идеи.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 xml:space="preserve">Зачет 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Владеть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проффессональными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навыками, определённой терминологией для раскрытия своей идеи, творческого замысла перед зрителем.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З4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Знать законы и положения организации творческого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труда,последовательного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ведения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работы.и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У4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 xml:space="preserve">Уметь оценить результат работы, используя метод сравнивания с натурой, образцами с произведений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мастеров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pPr>
              <w:jc w:val="right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t>ОПК-2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 w:rsidP="00594910">
            <w:r>
              <w:rPr>
                <w:rFonts w:ascii="Times New Roman" w:hAnsi="Times New Roman"/>
                <w:color w:val="000000"/>
              </w:rPr>
              <w:t>Владеть практическими навыками и теоретическими знаниями для использования их при создании высоко художественных произведений и ведения научно-исследовательской работы в области изобразительного искусства.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  <w:p w:rsidR="00594910" w:rsidRDefault="00594910" w:rsidP="00594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практике, </w:t>
            </w:r>
          </w:p>
          <w:p w:rsidR="00594910" w:rsidRPr="00612777" w:rsidRDefault="00594910" w:rsidP="00594910">
            <w:pPr>
              <w:jc w:val="center"/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keepNext/>
        <w:numPr>
          <w:ilvl w:val="0"/>
          <w:numId w:val="28"/>
        </w:numPr>
        <w:tabs>
          <w:tab w:val="left" w:pos="851"/>
        </w:tabs>
        <w:spacing w:before="240" w:after="240"/>
        <w:ind w:firstLine="567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E83671" w:rsidRPr="0064708D" w:rsidRDefault="00E83671">
      <w:pPr>
        <w:numPr>
          <w:ilvl w:val="0"/>
          <w:numId w:val="29"/>
        </w:numPr>
        <w:spacing w:before="120" w:after="60"/>
        <w:ind w:left="1287" w:hanging="3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задание</w:t>
      </w:r>
      <w:r w:rsidRPr="0064708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</w:t>
      </w:r>
      <w:r w:rsidRPr="0064708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практику</w:t>
      </w:r>
      <w:r w:rsidRPr="0064708D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</w:rPr>
        <w:t>см</w:t>
      </w:r>
      <w:r w:rsidRPr="0064708D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</w:rPr>
        <w:t>подраздел</w:t>
      </w:r>
      <w:r w:rsidRPr="0064708D">
        <w:rPr>
          <w:rFonts w:ascii="Times New Roman" w:hAnsi="Times New Roman"/>
          <w:sz w:val="24"/>
          <w:lang w:val="en-US"/>
        </w:rPr>
        <w:t xml:space="preserve"> Error: Reference source not found);</w:t>
      </w:r>
    </w:p>
    <w:p w:rsidR="00E83671" w:rsidRDefault="00E83671">
      <w:pPr>
        <w:numPr>
          <w:ilvl w:val="0"/>
          <w:numId w:val="29"/>
        </w:numPr>
        <w:spacing w:before="120" w:after="60"/>
        <w:ind w:left="128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теоретические вопросы для промежуточной аттестации (см. подраздел 3.2). </w:t>
      </w:r>
    </w:p>
    <w:p w:rsidR="00E83671" w:rsidRDefault="00E83671">
      <w:pPr>
        <w:numPr>
          <w:ilvl w:val="0"/>
          <w:numId w:val="29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на творческую практику: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время творческой практики студенту необходимо: 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изучить содержание практических занятий, план прохождения творческой практики;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составить дневник практики с планом прохождения тем по дням и часам;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определить основные задачи практики;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подготовить необходимое техническое оборудование и материалы для работы на пленэре;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изучить в условиях пленера технические возможности различных </w:t>
      </w:r>
      <w:proofErr w:type="gramStart"/>
      <w:r>
        <w:rPr>
          <w:rFonts w:ascii="Times New Roman" w:hAnsi="Times New Roman"/>
        </w:rPr>
        <w:t>материалов( графические</w:t>
      </w:r>
      <w:proofErr w:type="gramEnd"/>
      <w:r>
        <w:rPr>
          <w:rFonts w:ascii="Times New Roman" w:hAnsi="Times New Roman"/>
        </w:rPr>
        <w:t xml:space="preserve"> средства, краски ит.);</w:t>
      </w:r>
      <w:r w:rsidR="003B163C">
        <w:rPr>
          <w:rFonts w:ascii="Times New Roman" w:hAnsi="Times New Roman"/>
        </w:rPr>
        <w:t xml:space="preserve"> 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полученные навыки и приёмы работы по рисунку и живописи в условиях пленера;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исполнить по всем разделам дисциплины творческой практики необходимое количество работ;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создать на основе собранного материала серию работ, раскрывающих характер местности проведения творческой практики;</w:t>
      </w:r>
    </w:p>
    <w:p w:rsidR="00E83671" w:rsidRDefault="00E83671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оформить работы к просмотру.</w:t>
      </w:r>
    </w:p>
    <w:p w:rsidR="00E83671" w:rsidRDefault="00E83671">
      <w:pPr>
        <w:numPr>
          <w:ilvl w:val="0"/>
          <w:numId w:val="29"/>
        </w:numPr>
        <w:spacing w:after="60"/>
        <w:jc w:val="both"/>
        <w:rPr>
          <w:rFonts w:ascii="Times New Roman" w:hAnsi="Times New Roman"/>
          <w:sz w:val="24"/>
        </w:rPr>
      </w:pPr>
    </w:p>
    <w:p w:rsidR="00E83671" w:rsidRDefault="00E8367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Контролируемые компетенции (или их части): </w:t>
      </w:r>
      <w:r>
        <w:rPr>
          <w:rFonts w:ascii="Times New Roman" w:hAnsi="Times New Roman"/>
          <w:sz w:val="24"/>
        </w:rPr>
        <w:t>ОПК-</w:t>
      </w:r>
      <w:proofErr w:type="gramStart"/>
      <w:r>
        <w:rPr>
          <w:rFonts w:ascii="Times New Roman" w:hAnsi="Times New Roman"/>
          <w:sz w:val="24"/>
        </w:rPr>
        <w:t>1,ОПК</w:t>
      </w:r>
      <w:proofErr w:type="gramEnd"/>
      <w:r>
        <w:rPr>
          <w:rFonts w:ascii="Times New Roman" w:hAnsi="Times New Roman"/>
          <w:sz w:val="24"/>
        </w:rPr>
        <w:t>-5,ПК-1,ПК-13.</w:t>
      </w:r>
    </w:p>
    <w:p w:rsidR="00E83671" w:rsidRDefault="00E836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проведения</w:t>
      </w:r>
      <w:r>
        <w:rPr>
          <w:rFonts w:ascii="Times New Roman" w:hAnsi="Times New Roman"/>
          <w:sz w:val="24"/>
        </w:rPr>
        <w:t>: практические занятия на пленере, самостоятельная работа.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оценивания результатов выполнения задания на практику используется шкала оценивания практических задач (Таблица 15).</w:t>
      </w:r>
    </w:p>
    <w:p w:rsidR="00E83671" w:rsidRDefault="00E83671">
      <w:pPr>
        <w:keepNext/>
        <w:numPr>
          <w:ilvl w:val="0"/>
          <w:numId w:val="30"/>
        </w:numPr>
        <w:tabs>
          <w:tab w:val="left" w:pos="1134"/>
          <w:tab w:val="left" w:pos="1276"/>
        </w:tabs>
        <w:spacing w:before="180" w:after="6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Перечень вопросов промежуточной аттестации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 промежуточной аттестации включает теоретические вопросы (Таблица 11). Для оценивания результатов ответов на теоретические вопросы используется шкала для оценивания ответов приведенная в таблице (Таблица 13).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11 — </w:t>
      </w:r>
      <w:r>
        <w:rPr>
          <w:rFonts w:ascii="Times New Roman" w:hAnsi="Times New Roman"/>
          <w:b/>
          <w:shd w:val="clear" w:color="auto" w:fill="FFFF00"/>
        </w:rPr>
        <w:t>Перечень теоретических вопросов промежуточной аттестации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8453"/>
      </w:tblGrid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Вопрос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Какое значение имеет композиция в выборе формата изображения?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Что такое "асимметрия"?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Каковы основные позиции принципа "золотого сечения"?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Какие технические материалы используются в графике?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Какими графическими средствами можно выявить фактуру предмета?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В чём разница изображений различных состояний природы?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Какими способами изображения можно передать эмоциональное состояние природы?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Могут ли совпадать композиционный и смысловой центр изображения?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Что такое ритм в изображении?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Какие формы изображения движения на картинной плоскости вы знаете?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 можно на картинной плоскости изобразить движение в глубину?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Чем отличается изображения ритма города от ритма природы?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Назовите ситуации в которых можно последить и изобразить ритм толпы?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Какими изобразительными приёмами можно воспользоваться для изображения групп людей в различных ситуациях 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Какие изобразительные средства можно применить при изображении людей разных профессий?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Какие характерные черты места проведения творческой практики вам запомнились?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Что такое стаффаж в пейзаже?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Каково значение создание предварительных набросков, этюдов для создания законченного произведения?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Что значит создать образ произведения?</w:t>
            </w:r>
          </w:p>
        </w:tc>
      </w:tr>
      <w:tr w:rsidR="00594910" w:rsidRPr="00612777" w:rsidTr="005949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594910" w:rsidRPr="00612777" w:rsidRDefault="00594910">
            <w:r>
              <w:rPr>
                <w:rFonts w:ascii="Times New Roman" w:hAnsi="Times New Roman"/>
                <w:color w:val="000000"/>
              </w:rPr>
              <w:t>Каково значение творческой практики в учебном процессе?</w:t>
            </w:r>
          </w:p>
        </w:tc>
      </w:tr>
    </w:tbl>
    <w:p w:rsidR="00E83671" w:rsidRDefault="00E83671">
      <w:pPr>
        <w:numPr>
          <w:ilvl w:val="0"/>
          <w:numId w:val="31"/>
        </w:numPr>
        <w:spacing w:after="60"/>
        <w:ind w:left="927"/>
        <w:jc w:val="both"/>
        <w:rPr>
          <w:rFonts w:ascii="Times New Roman" w:hAnsi="Times New Roman"/>
          <w:sz w:val="24"/>
        </w:rPr>
      </w:pPr>
    </w:p>
    <w:p w:rsidR="00E83671" w:rsidRDefault="00E83671">
      <w:pPr>
        <w:keepNext/>
        <w:numPr>
          <w:ilvl w:val="0"/>
          <w:numId w:val="32"/>
        </w:numPr>
        <w:tabs>
          <w:tab w:val="left" w:pos="851"/>
        </w:tabs>
        <w:spacing w:before="240" w:after="240"/>
        <w:ind w:firstLine="567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компетенций по дисциплине проводится:</w:t>
      </w:r>
    </w:p>
    <w:p w:rsidR="00E83671" w:rsidRDefault="00E83671">
      <w:pPr>
        <w:numPr>
          <w:ilvl w:val="0"/>
          <w:numId w:val="33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текущего контроля успеваемости (практические работы, самостоятельная работа);</w:t>
      </w:r>
    </w:p>
    <w:p w:rsidR="00E83671" w:rsidRDefault="00E83671">
      <w:pPr>
        <w:numPr>
          <w:ilvl w:val="0"/>
          <w:numId w:val="33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промежуточной аттестации (зачет).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проводится с целью:</w:t>
      </w:r>
    </w:p>
    <w:p w:rsidR="00E83671" w:rsidRDefault="00E83671">
      <w:pPr>
        <w:numPr>
          <w:ilvl w:val="0"/>
          <w:numId w:val="34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E83671" w:rsidRDefault="00E83671">
      <w:pPr>
        <w:numPr>
          <w:ilvl w:val="0"/>
          <w:numId w:val="34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оказания обучающимся индивидуальной помощи (консультаций).</w:t>
      </w:r>
    </w:p>
    <w:p w:rsidR="00E83671" w:rsidRDefault="00E83671">
      <w:pPr>
        <w:numPr>
          <w:ilvl w:val="0"/>
          <w:numId w:val="34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определения степени усвоения учебного материала; </w:t>
      </w:r>
    </w:p>
    <w:p w:rsidR="00E83671" w:rsidRDefault="00E83671">
      <w:pPr>
        <w:numPr>
          <w:ilvl w:val="0"/>
          <w:numId w:val="34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организации работы обучающихся в ходе учебных занятий и самостоятельной работы</w:t>
      </w:r>
      <w:r w:rsidR="003B163C">
        <w:rPr>
          <w:rFonts w:ascii="Times New Roman" w:hAnsi="Times New Roman"/>
          <w:sz w:val="24"/>
        </w:rPr>
        <w:t xml:space="preserve"> 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</w:t>
      </w:r>
      <w:r>
        <w:rPr>
          <w:rFonts w:ascii="Times New Roman" w:hAnsi="Times New Roman"/>
          <w:b/>
          <w:sz w:val="24"/>
        </w:rPr>
        <w:t>зачета</w:t>
      </w:r>
      <w:r>
        <w:rPr>
          <w:rFonts w:ascii="Times New Roman" w:hAnsi="Times New Roman"/>
          <w:sz w:val="24"/>
        </w:rPr>
        <w:t>. Форма проведения зачета – – сдача дневника практики и просмотр работ по практике.</w:t>
      </w:r>
    </w:p>
    <w:p w:rsidR="00E83671" w:rsidRDefault="00E8367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 контролю текущей успеваемости относится проверка обучающихся: </w:t>
      </w:r>
    </w:p>
    <w:p w:rsidR="00E83671" w:rsidRDefault="00E836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результатам выполнения заданий на практических занятиях; </w:t>
      </w:r>
    </w:p>
    <w:p w:rsidR="00E83671" w:rsidRDefault="00E83671">
      <w:pPr>
        <w:rPr>
          <w:rFonts w:ascii="Times New Roman" w:hAnsi="Times New Roman"/>
        </w:rPr>
      </w:pPr>
      <w:r>
        <w:rPr>
          <w:rFonts w:ascii="Times New Roman" w:hAnsi="Times New Roman"/>
        </w:rPr>
        <w:t>- по результатам выполнения заданий для самостоятельной работы.</w:t>
      </w:r>
      <w:r w:rsidR="003B163C">
        <w:rPr>
          <w:rFonts w:ascii="Times New Roman" w:hAnsi="Times New Roman"/>
        </w:rPr>
        <w:t xml:space="preserve"> </w:t>
      </w:r>
    </w:p>
    <w:p w:rsidR="00E83671" w:rsidRDefault="00E83671">
      <w:pPr>
        <w:rPr>
          <w:rFonts w:ascii="Times New Roman" w:hAnsi="Times New Roman"/>
        </w:rPr>
      </w:pPr>
    </w:p>
    <w:p w:rsidR="00E83671" w:rsidRDefault="00E83671">
      <w:pPr>
        <w:rPr>
          <w:rFonts w:ascii="Times New Roman" w:hAnsi="Times New Roman"/>
        </w:rPr>
      </w:pPr>
      <w:r>
        <w:rPr>
          <w:rFonts w:ascii="Times New Roman" w:hAnsi="Times New Roman"/>
        </w:rPr>
        <w:t>Текущая успеваемость студента оценивается положительно,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отрицательно.</w:t>
      </w:r>
      <w:r w:rsidR="003B163C">
        <w:rPr>
          <w:rFonts w:ascii="Times New Roman" w:hAnsi="Times New Roman"/>
        </w:rPr>
        <w:t xml:space="preserve"> </w:t>
      </w:r>
    </w:p>
    <w:p w:rsidR="00E83671" w:rsidRDefault="00E83671">
      <w:pPr>
        <w:rPr>
          <w:rFonts w:ascii="Times New Roman" w:hAnsi="Times New Roman"/>
        </w:rPr>
      </w:pPr>
    </w:p>
    <w:p w:rsidR="00E83671" w:rsidRDefault="00E83671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текущей задолженности.</w:t>
      </w:r>
    </w:p>
    <w:p w:rsidR="00E83671" w:rsidRDefault="00E83671">
      <w:pPr>
        <w:rPr>
          <w:rFonts w:ascii="Times New Roman" w:hAnsi="Times New Roman"/>
        </w:rPr>
      </w:pPr>
    </w:p>
    <w:p w:rsidR="00E83671" w:rsidRDefault="00E83671">
      <w:pPr>
        <w:keepNext/>
        <w:numPr>
          <w:ilvl w:val="0"/>
          <w:numId w:val="35"/>
        </w:numPr>
        <w:tabs>
          <w:tab w:val="left" w:pos="851"/>
        </w:tabs>
        <w:spacing w:before="240" w:after="240"/>
        <w:ind w:firstLine="567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этапами формирования компетенций при изучении студентами дисциплины являются последовательное изучение содержательно связанных между собой разделов (тем) учебных занятий. Изучение каждого раздела (темы) предполагает овладение студентами необходимыми компетенциями. </w:t>
      </w:r>
    </w:p>
    <w:p w:rsidR="00E83671" w:rsidRDefault="00E83671">
      <w:pPr>
        <w:keepNext/>
        <w:numPr>
          <w:ilvl w:val="0"/>
          <w:numId w:val="36"/>
        </w:numPr>
        <w:tabs>
          <w:tab w:val="left" w:pos="1134"/>
          <w:tab w:val="left" w:pos="1276"/>
        </w:tabs>
        <w:spacing w:before="180" w:after="6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компетенций на различных этапах их формирования по видам оценочных средств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каждой компетенции в рамках освоения данной дисциплины оценивается по трехуровневой шкале:</w:t>
      </w:r>
    </w:p>
    <w:p w:rsidR="00E83671" w:rsidRDefault="00E83671">
      <w:pPr>
        <w:numPr>
          <w:ilvl w:val="0"/>
          <w:numId w:val="37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пороговый уровень является обязательным для всех обучающихся по завершении освоения дисциплины;</w:t>
      </w:r>
    </w:p>
    <w:p w:rsidR="00E83671" w:rsidRDefault="00E83671">
      <w:pPr>
        <w:numPr>
          <w:ilvl w:val="0"/>
          <w:numId w:val="37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компетенций по завершении освоения дисциплины;</w:t>
      </w:r>
    </w:p>
    <w:p w:rsidR="00E83671" w:rsidRDefault="00E83671">
      <w:pPr>
        <w:numPr>
          <w:ilvl w:val="0"/>
          <w:numId w:val="37"/>
        </w:numPr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компетенций приведены в таблице (Таблица 12).</w:t>
      </w: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12 — Критерии оценивания компетенций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334"/>
        <w:gridCol w:w="2334"/>
        <w:gridCol w:w="2345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 xml:space="preserve">Индикаторы </w:t>
            </w:r>
            <w:r>
              <w:rPr>
                <w:rFonts w:ascii="Times New Roman" w:hAnsi="Times New Roman"/>
                <w:b/>
              </w:rPr>
              <w:br/>
              <w:t>компетенции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компетенции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83671" w:rsidRDefault="00E8367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пороговый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продвинутый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эталонный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Полнота знаний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Уровень знаний в объеме, соответствующе м программе подготовки, без ошибок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Наличие умений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t>Продемонстри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рованы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основные умения. Решены типовые задачи с негрубыми ошибками.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Выполнены все задания, но не в полном объеме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Продемонстриро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все основные умения. Решены все основные задачи с негрубыми ошибками.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Продемонстриро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все основные умения, решены все основные задачи с отдельными несущественным </w:t>
            </w:r>
            <w:r>
              <w:rPr>
                <w:rFonts w:ascii="Times New Roman" w:hAnsi="Times New Roman"/>
                <w:sz w:val="24"/>
              </w:rPr>
              <w:lastRenderedPageBreak/>
              <w:t>недочетами, выполнены все задания в полном объеме.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lastRenderedPageBreak/>
              <w:t>Наличие навыков (владение опытом)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t>Продемонстриро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roofErr w:type="spellStart"/>
            <w:r>
              <w:rPr>
                <w:rFonts w:ascii="Times New Roman" w:hAnsi="Times New Roman"/>
                <w:sz w:val="24"/>
              </w:rPr>
              <w:t>Продемонстриро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навыки при решении нестандартных задач без ошибок и недочетов.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Мотивация (личностное отношение)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 соответствует минимальным требованиям.</w:t>
            </w:r>
          </w:p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 в целом соответствует требованиям, но есть недочеты.</w:t>
            </w:r>
          </w:p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 полностью соответствует требованиям.</w:t>
            </w:r>
          </w:p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и шкалы для оценивания ответов на устные вопросы приведены в таблице (Таблица 13).</w:t>
      </w: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13 — Критерии и шкала оценивания устных ответов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6558"/>
        <w:gridCol w:w="2236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Оценка/Зачет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полно и аргументированно отвечает по содержанию задания;</w:t>
            </w:r>
          </w:p>
          <w:p w:rsidR="00E83671" w:rsidRDefault="00E83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обнаруживает понимание материала, может обосновать свои суждения, применить знания на практике, привести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необходимые примеры не только по учебнику, но и самостоятельно составленные;</w:t>
            </w:r>
          </w:p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3) излагает материал последовательно и правильно.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lastRenderedPageBreak/>
              <w:t>Отлично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Default="00E83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E83671" w:rsidRDefault="00E83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излагает материал неполно и допускает неточности в определении понятий или формулировке правил;</w:t>
            </w:r>
          </w:p>
          <w:p w:rsidR="00E83671" w:rsidRDefault="00E83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3) излагает материал непоследовательно и допускает ошибки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Не удовлетворительно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и шкалы для оценивания результатов тестирования приведены в таблице (Таблица 14).</w:t>
      </w: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14 — Критерии и шкала оценивания результатов тестирования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249"/>
        <w:gridCol w:w="2544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Оценка/Зачет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Процент правильных ответов более 80%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Процент правильных ответов от 70% до 79%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Процент правильных ответов от 60% до 69%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 xml:space="preserve">Процент правильных ответов менее 60%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Не удовлетворительно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и шкалы для оценивания результатов выполнения практических задач приведены в таблице (Таблица 15).</w:t>
      </w: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15 — Критерии и шкала оценивания результатов выполнения практических задач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252"/>
        <w:gridCol w:w="2541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Оценка/Зачет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 xml:space="preserve"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</w:t>
            </w:r>
            <w:r>
              <w:rPr>
                <w:rFonts w:ascii="Times New Roman" w:hAnsi="Times New Roman"/>
                <w:sz w:val="24"/>
              </w:rPr>
              <w:lastRenderedPageBreak/>
              <w:t>корректен. Результаты оформлены в виде отчета с несущественными ошибками.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lastRenderedPageBreak/>
              <w:t>Удовлетворительно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Не удовлетворительно</w:t>
            </w:r>
          </w:p>
        </w:tc>
      </w:tr>
    </w:tbl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</w:p>
    <w:p w:rsidR="00E83671" w:rsidRDefault="00E83671">
      <w:pPr>
        <w:spacing w:before="12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и шкалы для оценивания результатов выполнения творческих задач приведены в таблице (Таблица 16).</w:t>
      </w:r>
    </w:p>
    <w:p w:rsidR="00E83671" w:rsidRDefault="00E83671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16 — Критерии и шкала оценивания результатов выполнения творческих задач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6255"/>
        <w:gridCol w:w="2539"/>
      </w:tblGrid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pPr>
              <w:keepNext/>
              <w:keepLines/>
              <w:jc w:val="center"/>
            </w:pPr>
            <w:r>
              <w:rPr>
                <w:rFonts w:ascii="Times New Roman" w:hAnsi="Times New Roman"/>
                <w:b/>
              </w:rPr>
              <w:t>Оценка/Зачет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 w:rsidR="00E83671" w:rsidRPr="00612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4" w:type="dxa"/>
              <w:right w:w="104" w:type="dxa"/>
            </w:tcMar>
          </w:tcPr>
          <w:p w:rsidR="00E83671" w:rsidRPr="00612777" w:rsidRDefault="00E83671">
            <w:r>
              <w:rPr>
                <w:rFonts w:ascii="Times New Roman" w:hAnsi="Times New Roman"/>
                <w:sz w:val="24"/>
              </w:rPr>
              <w:t>Не удовлетворительно</w:t>
            </w:r>
          </w:p>
        </w:tc>
      </w:tr>
    </w:tbl>
    <w:p w:rsidR="001E7F36" w:rsidRDefault="001E7F36" w:rsidP="001E7F36">
      <w:pPr>
        <w:ind w:firstLine="709"/>
        <w:jc w:val="both"/>
        <w:rPr>
          <w:rFonts w:ascii="Times New Roman" w:hAnsi="Times New Roman"/>
          <w:sz w:val="24"/>
        </w:rPr>
      </w:pPr>
    </w:p>
    <w:p w:rsidR="00E83671" w:rsidRDefault="00E83671" w:rsidP="001E7F36">
      <w:pPr>
        <w:spacing w:before="120" w:after="60"/>
        <w:ind w:firstLine="567"/>
        <w:jc w:val="both"/>
      </w:pPr>
      <w:bookmarkStart w:id="0" w:name="_GoBack"/>
      <w:bookmarkEnd w:id="0"/>
    </w:p>
    <w:sectPr w:rsidR="00E83671" w:rsidSect="00E8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AF548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0A7B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1E5F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5212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7782D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BB559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BC666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A0513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5686BAD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A47C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A4A45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BFB33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DF450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E28259D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FEA06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2F53A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39F546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4905B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4906F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B2F6A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BB62D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C7B13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11F2D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1C217E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2EE7E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43A57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E7371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F6D68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8081F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D602D6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F7630C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11D1B5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40B5EB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AD263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BCD0E4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E540EB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8D3352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A533A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C3167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2852770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6CA77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7357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7C046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A8F16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C1C18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D6727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E415F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7"/>
  </w:num>
  <w:num w:numId="3">
    <w:abstractNumId w:val="2"/>
  </w:num>
  <w:num w:numId="4">
    <w:abstractNumId w:val="0"/>
  </w:num>
  <w:num w:numId="5">
    <w:abstractNumId w:val="1"/>
  </w:num>
  <w:num w:numId="6">
    <w:abstractNumId w:val="20"/>
  </w:num>
  <w:num w:numId="7">
    <w:abstractNumId w:val="11"/>
  </w:num>
  <w:num w:numId="8">
    <w:abstractNumId w:val="23"/>
  </w:num>
  <w:num w:numId="9">
    <w:abstractNumId w:val="46"/>
  </w:num>
  <w:num w:numId="10">
    <w:abstractNumId w:val="38"/>
  </w:num>
  <w:num w:numId="11">
    <w:abstractNumId w:val="36"/>
  </w:num>
  <w:num w:numId="12">
    <w:abstractNumId w:val="35"/>
  </w:num>
  <w:num w:numId="13">
    <w:abstractNumId w:val="3"/>
  </w:num>
  <w:num w:numId="14">
    <w:abstractNumId w:val="5"/>
  </w:num>
  <w:num w:numId="15">
    <w:abstractNumId w:val="47"/>
  </w:num>
  <w:num w:numId="16">
    <w:abstractNumId w:val="39"/>
  </w:num>
  <w:num w:numId="17">
    <w:abstractNumId w:val="15"/>
  </w:num>
  <w:num w:numId="18">
    <w:abstractNumId w:val="9"/>
  </w:num>
  <w:num w:numId="19">
    <w:abstractNumId w:val="26"/>
  </w:num>
  <w:num w:numId="20">
    <w:abstractNumId w:val="7"/>
  </w:num>
  <w:num w:numId="21">
    <w:abstractNumId w:val="8"/>
  </w:num>
  <w:num w:numId="22">
    <w:abstractNumId w:val="44"/>
  </w:num>
  <w:num w:numId="23">
    <w:abstractNumId w:val="45"/>
  </w:num>
  <w:num w:numId="24">
    <w:abstractNumId w:val="4"/>
  </w:num>
  <w:num w:numId="25">
    <w:abstractNumId w:val="30"/>
  </w:num>
  <w:num w:numId="26">
    <w:abstractNumId w:val="24"/>
  </w:num>
  <w:num w:numId="27">
    <w:abstractNumId w:val="32"/>
  </w:num>
  <w:num w:numId="28">
    <w:abstractNumId w:val="29"/>
  </w:num>
  <w:num w:numId="29">
    <w:abstractNumId w:val="22"/>
  </w:num>
  <w:num w:numId="30">
    <w:abstractNumId w:val="43"/>
  </w:num>
  <w:num w:numId="31">
    <w:abstractNumId w:val="40"/>
  </w:num>
  <w:num w:numId="32">
    <w:abstractNumId w:val="42"/>
  </w:num>
  <w:num w:numId="33">
    <w:abstractNumId w:val="16"/>
  </w:num>
  <w:num w:numId="34">
    <w:abstractNumId w:val="12"/>
  </w:num>
  <w:num w:numId="35">
    <w:abstractNumId w:val="33"/>
  </w:num>
  <w:num w:numId="36">
    <w:abstractNumId w:val="27"/>
  </w:num>
  <w:num w:numId="37">
    <w:abstractNumId w:val="31"/>
  </w:num>
  <w:num w:numId="38">
    <w:abstractNumId w:val="18"/>
  </w:num>
  <w:num w:numId="39">
    <w:abstractNumId w:val="25"/>
  </w:num>
  <w:num w:numId="40">
    <w:abstractNumId w:val="17"/>
  </w:num>
  <w:num w:numId="41">
    <w:abstractNumId w:val="34"/>
  </w:num>
  <w:num w:numId="42">
    <w:abstractNumId w:val="14"/>
  </w:num>
  <w:num w:numId="43">
    <w:abstractNumId w:val="41"/>
  </w:num>
  <w:num w:numId="44">
    <w:abstractNumId w:val="13"/>
  </w:num>
  <w:num w:numId="45">
    <w:abstractNumId w:val="28"/>
  </w:num>
  <w:num w:numId="46">
    <w:abstractNumId w:val="19"/>
  </w:num>
  <w:num w:numId="47">
    <w:abstractNumId w:val="1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7"/>
    <w:rsid w:val="001E7F36"/>
    <w:rsid w:val="003B163C"/>
    <w:rsid w:val="00436410"/>
    <w:rsid w:val="00594910"/>
    <w:rsid w:val="00612777"/>
    <w:rsid w:val="0064708D"/>
    <w:rsid w:val="00964B9D"/>
    <w:rsid w:val="009D5637"/>
    <w:rsid w:val="00B551D0"/>
    <w:rsid w:val="00CF607E"/>
    <w:rsid w:val="00E83671"/>
    <w:rsid w:val="00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F7C82B"/>
  <w15:chartTrackingRefBased/>
  <w15:docId w15:val="{74F6DF58-BF7C-46EA-9049-ED83D27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Абзац"/>
    <w:basedOn w:val="Normal"/>
    <w:link w:val="a0"/>
    <w:rsid w:val="00964B9D"/>
    <w:pPr>
      <w:spacing w:before="120" w:after="6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Абзац Знак"/>
    <w:link w:val="a"/>
    <w:locked/>
    <w:rsid w:val="00964B9D"/>
    <w:rPr>
      <w:sz w:val="24"/>
      <w:szCs w:val="24"/>
      <w:lang w:val="ru-RU" w:eastAsia="ru-RU" w:bidi="ar-SA"/>
    </w:rPr>
  </w:style>
  <w:style w:type="paragraph" w:customStyle="1" w:styleId="a1">
    <w:name w:val="Содержание"/>
    <w:basedOn w:val="Normal"/>
    <w:rsid w:val="00964B9D"/>
    <w:pPr>
      <w:widowControl w:val="0"/>
      <w:spacing w:before="240" w:after="240"/>
      <w:jc w:val="center"/>
    </w:pPr>
    <w:rPr>
      <w:rFonts w:ascii="Times New Roman" w:hAnsi="Times New Roman"/>
      <w:b/>
      <w:caps/>
      <w:sz w:val="24"/>
      <w:szCs w:val="20"/>
    </w:rPr>
  </w:style>
  <w:style w:type="table" w:styleId="TableGrid">
    <w:name w:val="Table Grid"/>
    <w:basedOn w:val="TableNormal"/>
    <w:locked/>
    <w:rsid w:val="003B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Табличный_заголовки"/>
    <w:basedOn w:val="Normal"/>
    <w:rsid w:val="00F9282A"/>
    <w:pPr>
      <w:jc w:val="center"/>
    </w:pPr>
    <w:rPr>
      <w:rFonts w:ascii="Times New Roman" w:hAnsi="Times New Roman"/>
      <w:b/>
      <w:sz w:val="24"/>
    </w:rPr>
  </w:style>
  <w:style w:type="paragraph" w:customStyle="1" w:styleId="a3">
    <w:name w:val="Табличный_слева"/>
    <w:basedOn w:val="Normal"/>
    <w:rsid w:val="00F9282A"/>
    <w:rPr>
      <w:rFonts w:ascii="Times New Roman" w:hAnsi="Times New Roman"/>
      <w:sz w:val="24"/>
    </w:rPr>
  </w:style>
  <w:style w:type="character" w:customStyle="1" w:styleId="a4">
    <w:name w:val="НАДПИСЬ"/>
    <w:rsid w:val="00F9282A"/>
    <w:rPr>
      <w:rFonts w:ascii="Times New Roman" w:hAnsi="Times New Roman"/>
      <w:sz w:val="24"/>
    </w:rPr>
  </w:style>
  <w:style w:type="paragraph" w:customStyle="1" w:styleId="a5">
    <w:name w:val="НАДПИСЬ АБЗАЦ"/>
    <w:basedOn w:val="Normal"/>
    <w:qFormat/>
    <w:rsid w:val="00F9282A"/>
    <w:pPr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3083</Words>
  <Characters>17577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И НАУКИ </vt:lpstr>
      <vt:lpstr>МИНИСТЕРСТВО ОБРАЗОВАНИЯ И НАУКИ </vt:lpstr>
    </vt:vector>
  </TitlesOfParts>
  <Company/>
  <LinksUpToDate>false</LinksUpToDate>
  <CharactersWithSpaces>20619</CharactersWithSpaces>
  <SharedDoc>false</SharedDoc>
  <HLinks>
    <vt:vector size="24" baseType="variant"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http://www.openoffice.org/download/index.html</vt:lpwstr>
      </vt:variant>
      <vt:variant>
        <vt:lpwstr/>
      </vt:variant>
      <vt:variant>
        <vt:i4>8192046</vt:i4>
      </vt:variant>
      <vt:variant>
        <vt:i4>6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Ганеев</dc:creator>
  <cp:keywords/>
  <dc:description/>
  <cp:lastModifiedBy>dmitry</cp:lastModifiedBy>
  <cp:revision>3</cp:revision>
  <dcterms:created xsi:type="dcterms:W3CDTF">2023-09-26T04:34:00Z</dcterms:created>
  <dcterms:modified xsi:type="dcterms:W3CDTF">2023-09-26T04:35:00Z</dcterms:modified>
</cp:coreProperties>
</file>