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="002B239B" w:rsidRPr="002B239B">
        <w:rPr>
          <w:sz w:val="28"/>
          <w:szCs w:val="28"/>
        </w:rPr>
        <w:br/>
      </w:r>
      <w:r w:rsidRPr="002B239B">
        <w:rPr>
          <w:sz w:val="28"/>
          <w:szCs w:val="28"/>
        </w:rPr>
        <w:t>высшего образования</w:t>
      </w:r>
    </w:p>
    <w:p w:rsidR="00D93CE5" w:rsidRPr="002B239B" w:rsidRDefault="00D93CE5" w:rsidP="00D93CE5">
      <w:pPr>
        <w:ind w:firstLine="0"/>
      </w:pPr>
      <w:r w:rsidRPr="002B239B">
        <w:rPr>
          <w:sz w:val="28"/>
          <w:szCs w:val="28"/>
        </w:rPr>
        <w:t>РЯЗАНСКИЙ ГОСУДАРСТВЕННЫЙ РАДИОТЕХНИЧЕСКИЙ УНИВЕРСИТЕТ</w:t>
      </w:r>
    </w:p>
    <w:p w:rsidR="00D93CE5" w:rsidRPr="002B239B" w:rsidRDefault="00D93CE5" w:rsidP="00D93CE5">
      <w:pPr>
        <w:ind w:firstLine="0"/>
        <w:jc w:val="center"/>
      </w:pPr>
    </w:p>
    <w:p w:rsidR="00D93CE5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 xml:space="preserve">Кафедра </w:t>
      </w:r>
      <w:r w:rsidR="002B239B" w:rsidRPr="002B239B">
        <w:rPr>
          <w:sz w:val="28"/>
          <w:szCs w:val="28"/>
        </w:rPr>
        <w:t>Информационной безопасности</w:t>
      </w:r>
    </w:p>
    <w:p w:rsidR="00D93CE5" w:rsidRDefault="00D93CE5" w:rsidP="00D93CE5">
      <w:pPr>
        <w:ind w:left="-567" w:right="599" w:firstLine="720"/>
        <w:jc w:val="center"/>
        <w:rPr>
          <w:rFonts w:ascii="Verdana" w:hAnsi="Verdana" w:cs="Verdan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955"/>
        <w:gridCol w:w="4113"/>
      </w:tblGrid>
      <w:tr w:rsidR="002B239B" w:rsidRPr="00707350" w:rsidTr="00A6446D">
        <w:trPr>
          <w:trHeight w:hRule="exact" w:val="2505"/>
          <w:jc w:val="center"/>
        </w:trPr>
        <w:tc>
          <w:tcPr>
            <w:tcW w:w="4536" w:type="dxa"/>
          </w:tcPr>
          <w:p w:rsidR="002B239B" w:rsidRPr="00707350" w:rsidRDefault="002B239B" w:rsidP="00DA2E00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СОГЛАСОВАНО</w:t>
            </w:r>
          </w:p>
          <w:p w:rsidR="002B239B" w:rsidRPr="00707350" w:rsidRDefault="002B239B" w:rsidP="00DA2E00">
            <w:pPr>
              <w:ind w:firstLine="0"/>
              <w:rPr>
                <w:sz w:val="28"/>
              </w:rPr>
            </w:pPr>
          </w:p>
          <w:p w:rsidR="002B239B" w:rsidRPr="00707350" w:rsidRDefault="002B239B" w:rsidP="00DA2E00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  <w:szCs w:val="28"/>
              </w:rPr>
              <w:t>Декан факультета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вычислительной техники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 xml:space="preserve">_____________ </w:t>
            </w:r>
            <w:r w:rsidRPr="00707350">
              <w:rPr>
                <w:sz w:val="28"/>
              </w:rPr>
              <w:t xml:space="preserve">А.Н. </w:t>
            </w:r>
            <w:proofErr w:type="spellStart"/>
            <w:r w:rsidRPr="00707350">
              <w:rPr>
                <w:sz w:val="28"/>
              </w:rPr>
              <w:t>Пылькин</w:t>
            </w:r>
            <w:proofErr w:type="spellEnd"/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>«___»_________201__ г.</w:t>
            </w:r>
          </w:p>
        </w:tc>
        <w:tc>
          <w:tcPr>
            <w:tcW w:w="855" w:type="dxa"/>
          </w:tcPr>
          <w:p w:rsidR="002B239B" w:rsidRPr="00707350" w:rsidRDefault="002B239B" w:rsidP="00DA2E00">
            <w:pPr>
              <w:ind w:firstLine="0"/>
              <w:rPr>
                <w:sz w:val="28"/>
              </w:rPr>
            </w:pPr>
          </w:p>
        </w:tc>
        <w:tc>
          <w:tcPr>
            <w:tcW w:w="3681" w:type="dxa"/>
          </w:tcPr>
          <w:p w:rsidR="002B239B" w:rsidRPr="00707350" w:rsidRDefault="002B239B" w:rsidP="00DA2E00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УТВЕРЖДАЮ</w:t>
            </w:r>
          </w:p>
          <w:p w:rsidR="002B239B" w:rsidRPr="00707350" w:rsidRDefault="002B239B" w:rsidP="00DA2E00">
            <w:pPr>
              <w:ind w:firstLine="0"/>
              <w:rPr>
                <w:sz w:val="28"/>
              </w:rPr>
            </w:pPr>
          </w:p>
          <w:p w:rsidR="002B239B" w:rsidRPr="00707350" w:rsidRDefault="002B239B" w:rsidP="00DA2E00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Проректор</w:t>
            </w:r>
          </w:p>
          <w:p w:rsidR="002B239B" w:rsidRPr="00707350" w:rsidRDefault="002B239B" w:rsidP="00DA2E00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по учебной работе</w:t>
            </w:r>
          </w:p>
          <w:p w:rsidR="002B239B" w:rsidRPr="00707350" w:rsidRDefault="002B239B" w:rsidP="00DA2E00">
            <w:pPr>
              <w:ind w:firstLine="0"/>
              <w:rPr>
                <w:sz w:val="28"/>
                <w:szCs w:val="28"/>
              </w:rPr>
            </w:pPr>
            <w:r w:rsidRPr="00707350">
              <w:rPr>
                <w:sz w:val="28"/>
                <w:szCs w:val="28"/>
              </w:rPr>
              <w:t xml:space="preserve">_____________ </w:t>
            </w:r>
            <w:r w:rsidR="00A6446D">
              <w:rPr>
                <w:sz w:val="28"/>
                <w:szCs w:val="28"/>
              </w:rPr>
              <w:t>К</w:t>
            </w:r>
            <w:r w:rsidRPr="00707350">
              <w:rPr>
                <w:sz w:val="28"/>
                <w:szCs w:val="28"/>
              </w:rPr>
              <w:t xml:space="preserve">.В. </w:t>
            </w:r>
            <w:proofErr w:type="spellStart"/>
            <w:r w:rsidR="00A6446D">
              <w:rPr>
                <w:sz w:val="28"/>
                <w:szCs w:val="28"/>
              </w:rPr>
              <w:t>Бухенский</w:t>
            </w:r>
            <w:proofErr w:type="spellEnd"/>
          </w:p>
          <w:p w:rsidR="002B239B" w:rsidRPr="00707350" w:rsidRDefault="002B239B" w:rsidP="00DA2E00">
            <w:pPr>
              <w:ind w:firstLine="0"/>
              <w:rPr>
                <w:sz w:val="28"/>
              </w:rPr>
            </w:pPr>
            <w:r w:rsidRPr="00707350">
              <w:rPr>
                <w:sz w:val="28"/>
                <w:szCs w:val="28"/>
              </w:rPr>
              <w:t>«___»_________201__ г.</w:t>
            </w:r>
          </w:p>
        </w:tc>
      </w:tr>
      <w:tr w:rsidR="002B239B" w:rsidRPr="00707350" w:rsidTr="00A6446D">
        <w:trPr>
          <w:trHeight w:hRule="exact" w:val="1375"/>
          <w:jc w:val="center"/>
        </w:trPr>
        <w:tc>
          <w:tcPr>
            <w:tcW w:w="4536" w:type="dxa"/>
          </w:tcPr>
          <w:p w:rsidR="002B239B" w:rsidRPr="00707350" w:rsidRDefault="002B239B" w:rsidP="00DA2E00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</w:rPr>
              <w:t>Руководитель ОПОП</w:t>
            </w:r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 xml:space="preserve">_____________ </w:t>
            </w:r>
            <w:r w:rsidRPr="00707350">
              <w:rPr>
                <w:sz w:val="28"/>
              </w:rPr>
              <w:t xml:space="preserve">В.Н. </w:t>
            </w:r>
            <w:r w:rsidRPr="00707350">
              <w:rPr>
                <w:sz w:val="28"/>
                <w:szCs w:val="28"/>
              </w:rPr>
              <w:t>Пржегорлинский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«___»_________201__ г.</w:t>
            </w:r>
          </w:p>
        </w:tc>
        <w:tc>
          <w:tcPr>
            <w:tcW w:w="855" w:type="dxa"/>
          </w:tcPr>
          <w:p w:rsidR="002B239B" w:rsidRPr="00707350" w:rsidRDefault="002B239B" w:rsidP="00DA2E00">
            <w:pPr>
              <w:ind w:firstLine="0"/>
              <w:rPr>
                <w:sz w:val="28"/>
              </w:rPr>
            </w:pPr>
          </w:p>
        </w:tc>
        <w:tc>
          <w:tcPr>
            <w:tcW w:w="3681" w:type="dxa"/>
          </w:tcPr>
          <w:p w:rsidR="002B239B" w:rsidRPr="00707350" w:rsidRDefault="002B239B" w:rsidP="00DA2E00">
            <w:pPr>
              <w:ind w:firstLine="0"/>
              <w:rPr>
                <w:sz w:val="28"/>
              </w:rPr>
            </w:pPr>
          </w:p>
        </w:tc>
      </w:tr>
    </w:tbl>
    <w:p w:rsidR="00C1269C" w:rsidRDefault="00C1269C" w:rsidP="00C1269C"/>
    <w:p w:rsidR="00D93CE5" w:rsidRDefault="00D93CE5" w:rsidP="00C1269C"/>
    <w:p w:rsidR="00C1269C" w:rsidRPr="002B239B" w:rsidRDefault="00372405" w:rsidP="002B239B">
      <w:pPr>
        <w:pStyle w:val="afc"/>
        <w:jc w:val="center"/>
        <w:rPr>
          <w:sz w:val="36"/>
          <w:szCs w:val="36"/>
        </w:rPr>
      </w:pPr>
      <w:r w:rsidRPr="002B239B">
        <w:rPr>
          <w:sz w:val="36"/>
          <w:szCs w:val="36"/>
        </w:rPr>
        <w:t>ФОНД ОЦЕНОЧНЫХ СРЕДСТВ</w:t>
      </w:r>
    </w:p>
    <w:p w:rsidR="00377E0A" w:rsidRPr="0057333C" w:rsidRDefault="00377E0A" w:rsidP="00377E0A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57333C">
        <w:rPr>
          <w:rFonts w:eastAsia="TimesNewRomanPSMT"/>
          <w:sz w:val="28"/>
          <w:szCs w:val="28"/>
        </w:rPr>
        <w:t>дисциплины</w:t>
      </w:r>
    </w:p>
    <w:p w:rsidR="00377E0A" w:rsidRPr="00A6446D" w:rsidRDefault="00377E0A" w:rsidP="00377E0A">
      <w:pPr>
        <w:autoSpaceDE w:val="0"/>
        <w:ind w:firstLine="0"/>
        <w:jc w:val="center"/>
        <w:rPr>
          <w:rFonts w:eastAsia="TimesNewRomanPSMT"/>
          <w:b/>
          <w:sz w:val="32"/>
          <w:szCs w:val="32"/>
        </w:rPr>
      </w:pPr>
      <w:r w:rsidRPr="00A6446D">
        <w:rPr>
          <w:rFonts w:eastAsia="TimesNewRomanPSMT"/>
          <w:b/>
          <w:sz w:val="32"/>
          <w:szCs w:val="32"/>
        </w:rPr>
        <w:t>«</w:t>
      </w:r>
      <w:bookmarkStart w:id="1" w:name="Дисциплина_название"/>
      <w:r w:rsidRPr="00A6446D">
        <w:rPr>
          <w:rFonts w:eastAsia="TimesNewRomanPSMT"/>
          <w:b/>
          <w:sz w:val="32"/>
          <w:szCs w:val="32"/>
        </w:rPr>
        <w:t>Теоретико-числовые метолы в криптографии</w:t>
      </w:r>
      <w:bookmarkEnd w:id="1"/>
      <w:r w:rsidRPr="00A6446D">
        <w:rPr>
          <w:rFonts w:eastAsia="TimesNewRomanPSMT"/>
          <w:b/>
          <w:sz w:val="32"/>
          <w:szCs w:val="32"/>
        </w:rPr>
        <w:t>»</w:t>
      </w:r>
      <w:r w:rsidR="00A6446D" w:rsidRPr="00A6446D">
        <w:rPr>
          <w:rFonts w:eastAsia="TimesNewRomanPSMT"/>
          <w:b/>
          <w:sz w:val="32"/>
          <w:szCs w:val="32"/>
        </w:rPr>
        <w:t xml:space="preserve"> (</w:t>
      </w:r>
      <w:bookmarkStart w:id="2" w:name="Дисциплина_место"/>
      <w:r w:rsidR="00A6446D" w:rsidRPr="00A6446D">
        <w:rPr>
          <w:rFonts w:eastAsia="TimesNewRomanPSMT"/>
          <w:b/>
          <w:sz w:val="32"/>
          <w:szCs w:val="32"/>
        </w:rPr>
        <w:t>Б</w:t>
      </w:r>
      <w:proofErr w:type="gramStart"/>
      <w:r w:rsidR="00A6446D" w:rsidRPr="00A6446D">
        <w:rPr>
          <w:rFonts w:eastAsia="TimesNewRomanPSMT"/>
          <w:b/>
          <w:sz w:val="32"/>
          <w:szCs w:val="32"/>
        </w:rPr>
        <w:t>1</w:t>
      </w:r>
      <w:proofErr w:type="gramEnd"/>
      <w:r w:rsidR="00A6446D" w:rsidRPr="00A6446D">
        <w:rPr>
          <w:rFonts w:eastAsia="TimesNewRomanPSMT"/>
          <w:b/>
          <w:sz w:val="32"/>
          <w:szCs w:val="32"/>
        </w:rPr>
        <w:t>.3.Б13</w:t>
      </w:r>
      <w:bookmarkEnd w:id="2"/>
      <w:r w:rsidR="00A6446D" w:rsidRPr="00A6446D">
        <w:rPr>
          <w:rFonts w:eastAsia="TimesNewRomanPSMT"/>
          <w:b/>
          <w:sz w:val="32"/>
          <w:szCs w:val="32"/>
        </w:rPr>
        <w:t>)</w:t>
      </w:r>
    </w:p>
    <w:p w:rsidR="00377E0A" w:rsidRPr="00D31795" w:rsidRDefault="00377E0A" w:rsidP="00377E0A">
      <w:pPr>
        <w:autoSpaceDE w:val="0"/>
        <w:ind w:firstLine="0"/>
        <w:jc w:val="center"/>
        <w:rPr>
          <w:rFonts w:eastAsia="TimesNewRomanPSMT"/>
          <w:b/>
          <w:sz w:val="28"/>
          <w:szCs w:val="28"/>
        </w:rPr>
      </w:pP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rFonts w:eastAsia="TimesNewRomanPSMT"/>
          <w:sz w:val="28"/>
          <w:szCs w:val="28"/>
        </w:rPr>
        <w:t xml:space="preserve">Направление подготовки — </w:t>
      </w:r>
      <w:r w:rsidRPr="00D31795">
        <w:rPr>
          <w:sz w:val="28"/>
        </w:rPr>
        <w:t>10.00.00 «Информационная безопасность»</w:t>
      </w: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sz w:val="28"/>
        </w:rPr>
        <w:t xml:space="preserve">Специальности 10.05.01 </w:t>
      </w:r>
      <w:r w:rsidRPr="00D31795">
        <w:rPr>
          <w:rFonts w:eastAsia="TimesNewRomanPSMT"/>
          <w:sz w:val="28"/>
          <w:szCs w:val="28"/>
        </w:rPr>
        <w:t>—</w:t>
      </w:r>
      <w:r w:rsidRPr="00D31795">
        <w:rPr>
          <w:sz w:val="28"/>
        </w:rPr>
        <w:t xml:space="preserve"> Компьютерная безопасность</w:t>
      </w: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sz w:val="28"/>
        </w:rPr>
        <w:t>Направленность (профиль) подготовки:</w:t>
      </w: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sz w:val="28"/>
        </w:rPr>
        <w:t>Специализация № 8</w:t>
      </w:r>
      <w:r w:rsidRPr="00D31795">
        <w:rPr>
          <w:rFonts w:eastAsia="TimesNewRomanPSMT"/>
          <w:sz w:val="28"/>
          <w:szCs w:val="28"/>
        </w:rPr>
        <w:t xml:space="preserve"> — </w:t>
      </w:r>
      <w:r w:rsidRPr="00D31795">
        <w:rPr>
          <w:sz w:val="28"/>
        </w:rPr>
        <w:t>Информационная безопасность объектов</w:t>
      </w: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sz w:val="28"/>
        </w:rPr>
        <w:t>информатизации на базе компьютерных систем</w:t>
      </w:r>
    </w:p>
    <w:p w:rsidR="00377E0A" w:rsidRPr="00D31795" w:rsidRDefault="00377E0A" w:rsidP="00377E0A">
      <w:pPr>
        <w:spacing w:line="360" w:lineRule="auto"/>
        <w:ind w:firstLine="0"/>
        <w:jc w:val="center"/>
        <w:rPr>
          <w:sz w:val="28"/>
        </w:rPr>
      </w:pPr>
      <w:r w:rsidRPr="00D31795">
        <w:rPr>
          <w:sz w:val="28"/>
          <w:szCs w:val="28"/>
        </w:rPr>
        <w:t xml:space="preserve">ОПОП — </w:t>
      </w:r>
      <w:r w:rsidRPr="00D31795">
        <w:rPr>
          <w:sz w:val="28"/>
        </w:rPr>
        <w:t>«Компьютерная безопасность»</w:t>
      </w:r>
    </w:p>
    <w:p w:rsidR="00377E0A" w:rsidRPr="00D31795" w:rsidRDefault="00377E0A" w:rsidP="00377E0A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D31795">
        <w:rPr>
          <w:rFonts w:eastAsia="TimesNewRomanPSMT"/>
          <w:sz w:val="28"/>
          <w:szCs w:val="28"/>
        </w:rPr>
        <w:t>Квалификация выпускника — специалист</w:t>
      </w:r>
    </w:p>
    <w:p w:rsidR="00377E0A" w:rsidRPr="00D31795" w:rsidRDefault="00377E0A" w:rsidP="00377E0A">
      <w:pPr>
        <w:ind w:firstLine="0"/>
        <w:jc w:val="center"/>
        <w:rPr>
          <w:rFonts w:eastAsia="TimesNewRomanPSMT"/>
          <w:sz w:val="28"/>
          <w:szCs w:val="28"/>
        </w:rPr>
      </w:pPr>
      <w:r w:rsidRPr="00D31795">
        <w:rPr>
          <w:rFonts w:eastAsia="TimesNewRomanPSMT"/>
          <w:sz w:val="28"/>
          <w:szCs w:val="28"/>
        </w:rPr>
        <w:t>Форма обучения — очная</w:t>
      </w:r>
    </w:p>
    <w:p w:rsidR="00377E0A" w:rsidRPr="00D31795" w:rsidRDefault="00377E0A" w:rsidP="00377E0A">
      <w:pPr>
        <w:ind w:firstLine="0"/>
        <w:jc w:val="center"/>
        <w:rPr>
          <w:rFonts w:eastAsia="TimesNewRomanPSMT"/>
          <w:sz w:val="28"/>
          <w:szCs w:val="28"/>
        </w:rPr>
      </w:pPr>
      <w:r w:rsidRPr="00D31795">
        <w:rPr>
          <w:rFonts w:eastAsia="TimesNewRomanPSMT"/>
          <w:sz w:val="28"/>
          <w:szCs w:val="28"/>
        </w:rPr>
        <w:t>Срок обучения — 5,5 лет</w:t>
      </w:r>
    </w:p>
    <w:p w:rsidR="008E1087" w:rsidRDefault="008E1087" w:rsidP="00C1269C">
      <w:pPr>
        <w:ind w:firstLine="0"/>
        <w:jc w:val="center"/>
      </w:pPr>
    </w:p>
    <w:p w:rsidR="002B239B" w:rsidRDefault="002B239B" w:rsidP="00C1269C">
      <w:pPr>
        <w:ind w:firstLine="0"/>
        <w:jc w:val="center"/>
      </w:pPr>
    </w:p>
    <w:p w:rsidR="008E1087" w:rsidRDefault="008E1087" w:rsidP="00C1269C"/>
    <w:p w:rsidR="00C1269C" w:rsidRDefault="00C1269C" w:rsidP="00C1269C"/>
    <w:p w:rsidR="008C2CD7" w:rsidRDefault="008C2CD7" w:rsidP="00C1269C"/>
    <w:p w:rsidR="00C1269C" w:rsidRDefault="00C1269C" w:rsidP="00C1269C"/>
    <w:p w:rsidR="002B239B" w:rsidRDefault="002B239B" w:rsidP="00C1269C"/>
    <w:p w:rsidR="002B239B" w:rsidRDefault="00C1269C" w:rsidP="002B239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="004327A0">
        <w:rPr>
          <w:sz w:val="28"/>
          <w:szCs w:val="28"/>
        </w:rPr>
        <w:t>8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B239B">
        <w:rPr>
          <w:sz w:val="28"/>
          <w:szCs w:val="28"/>
        </w:rPr>
        <w:br w:type="page"/>
      </w:r>
    </w:p>
    <w:p w:rsidR="00A6446D" w:rsidRPr="001C0987" w:rsidRDefault="00A6446D" w:rsidP="00A6446D">
      <w:pPr>
        <w:pStyle w:val="1"/>
        <w:spacing w:before="120"/>
        <w:ind w:left="432" w:hanging="432"/>
        <w:jc w:val="both"/>
        <w:rPr>
          <w:sz w:val="32"/>
        </w:rPr>
      </w:pPr>
      <w:r w:rsidRPr="001C0987">
        <w:rPr>
          <w:sz w:val="32"/>
        </w:rPr>
        <w:lastRenderedPageBreak/>
        <w:t>Общие положения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t>Оценочные материалы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и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станционных учебных курсах), предназначенных для оценки качества освоения </w:t>
      </w:r>
      <w:proofErr w:type="gramStart"/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обучающимися</w:t>
      </w:r>
      <w:proofErr w:type="gramEnd"/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дисциплины </w:t>
      </w:r>
      <w:r w:rsidRPr="00A6446D">
        <w:t>«</w:t>
      </w:r>
      <w:bookmarkStart w:id="3" w:name="Название_дисциплины"/>
      <w:r w:rsidRPr="00A6446D">
        <w:fldChar w:fldCharType="begin"/>
      </w:r>
      <w:r w:rsidRPr="00A6446D">
        <w:instrText xml:space="preserve"> REF Дисциплина_название \h </w:instrText>
      </w:r>
      <w:r>
        <w:instrText xml:space="preserve"> \* MERGEFORMAT </w:instrText>
      </w:r>
      <w:r w:rsidRPr="00A6446D">
        <w:fldChar w:fldCharType="separate"/>
      </w:r>
      <w:r w:rsidR="006418D5" w:rsidRPr="006418D5">
        <w:rPr>
          <w:rFonts w:eastAsia="TimesNewRomanPSMT"/>
        </w:rPr>
        <w:t>Теоретико-числовые метолы в криптографии</w:t>
      </w:r>
      <w:r w:rsidRPr="00A6446D">
        <w:fldChar w:fldCharType="end"/>
      </w:r>
      <w:bookmarkEnd w:id="3"/>
      <w:r w:rsidRPr="00A6446D">
        <w:t>»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как части основной образовательной программы.</w:t>
      </w:r>
    </w:p>
    <w:p w:rsidR="00A6446D" w:rsidRPr="00A6446D" w:rsidRDefault="00A6446D" w:rsidP="00A6446D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/>
          <w:bCs w:val="0"/>
          <w:i w:val="0"/>
          <w:iCs w:val="0"/>
          <w:shd w:val="clear" w:color="auto" w:fill="auto"/>
        </w:rPr>
        <w:t>Назначение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м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петенций, обучающихся целям и требованиям основной образовательной пр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о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граммы в ходе проведения текущего контроля и промежуточной аттестации.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ь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турных и профессиональных компетенций, приобретаемых обучающимся в соо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ветствии с этими требованиями.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ков в подготовке обучающихся и принятия необходимых мер по совершенствов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а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а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бот; по результатам выполнения обучающимися типовых расчётов; по результ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а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и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тельно»). 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Текущая аттестация студентов проводится на основании результатов в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ы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полнения ими типовых расчётов (ТР) и контрольных работ (КР).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По итогам изучения разделов дисциплины </w:t>
      </w:r>
      <w:r w:rsidRPr="00A6446D">
        <w:t>«</w:t>
      </w:r>
      <w:r w:rsidRPr="00A6446D">
        <w:fldChar w:fldCharType="begin"/>
      </w:r>
      <w:r w:rsidRPr="00A6446D">
        <w:instrText xml:space="preserve"> REF Название_дисциплины \h </w:instrText>
      </w:r>
      <w:r>
        <w:instrText xml:space="preserve"> \* MERGEFORMAT </w:instrText>
      </w:r>
      <w:r w:rsidRPr="00A6446D">
        <w:fldChar w:fldCharType="separate"/>
      </w:r>
      <w:r w:rsidR="006418D5" w:rsidRPr="006418D5">
        <w:t>Теоретико-числовые метолы в криптографии</w:t>
      </w:r>
      <w:r w:rsidRPr="00A6446D">
        <w:fldChar w:fldCharType="end"/>
      </w:r>
      <w:r w:rsidRPr="00A6446D">
        <w:t>»,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обучающиеся в конце каждого учебного семестра, проходят </w:t>
      </w:r>
      <w:proofErr w:type="gramStart"/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пр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о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межуточную</w:t>
      </w:r>
      <w:proofErr w:type="gramEnd"/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аттестации. Форма проведения аттестации – экзамен в устной, пис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ь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менной формах или тест: электронный билет, формируемый случайным спос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о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6446D" w:rsidRPr="00A6446D" w:rsidRDefault="00A6446D" w:rsidP="00A6446D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В экзаменационный билет или вариант теста включаются два теоретических вопроса и до четырёх практических задач по темам дисциплины (Протокол зас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>е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дания кафедры </w:t>
      </w:r>
      <w:r w:rsidR="004327A0">
        <w:rPr>
          <w:rStyle w:val="aff1"/>
          <w:b w:val="0"/>
          <w:bCs w:val="0"/>
          <w:i w:val="0"/>
          <w:iCs w:val="0"/>
          <w:shd w:val="clear" w:color="auto" w:fill="auto"/>
        </w:rPr>
        <w:t>ИБ</w:t>
      </w:r>
      <w:r w:rsidRPr="00A6446D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№10 от 26 апреля 2017г.).</w:t>
      </w:r>
    </w:p>
    <w:p w:rsidR="00A6446D" w:rsidRPr="00A6446D" w:rsidRDefault="00A6446D" w:rsidP="00A6446D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A6446D">
        <w:rPr>
          <w:rStyle w:val="aff1"/>
          <w:b/>
          <w:bCs w:val="0"/>
          <w:i w:val="0"/>
          <w:iCs w:val="0"/>
          <w:shd w:val="clear" w:color="auto" w:fill="auto"/>
        </w:rPr>
        <w:lastRenderedPageBreak/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2"/>
        <w:gridCol w:w="2268"/>
        <w:gridCol w:w="3261"/>
      </w:tblGrid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pStyle w:val="afe"/>
            </w:pPr>
            <w:r w:rsidRPr="00C351E0">
              <w:t>№</w:t>
            </w:r>
          </w:p>
        </w:tc>
        <w:tc>
          <w:tcPr>
            <w:tcW w:w="3712" w:type="dxa"/>
          </w:tcPr>
          <w:p w:rsidR="00A6446D" w:rsidRPr="00C351E0" w:rsidRDefault="00A6446D" w:rsidP="00DA2E00">
            <w:pPr>
              <w:pStyle w:val="afe"/>
            </w:pPr>
            <w:r w:rsidRPr="00C351E0">
              <w:rPr>
                <w:color w:val="000000"/>
                <w:shd w:val="clear" w:color="auto" w:fill="FFFFFF"/>
              </w:rPr>
              <w:t>Контролируемые модули 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</w:t>
            </w:r>
            <w:r w:rsidRPr="00C351E0">
              <w:rPr>
                <w:color w:val="000000"/>
                <w:shd w:val="clear" w:color="auto" w:fill="FFFFFF"/>
              </w:rPr>
              <w:t>ь</w:t>
            </w:r>
            <w:r w:rsidRPr="00C351E0">
              <w:rPr>
                <w:color w:val="000000"/>
                <w:shd w:val="clear" w:color="auto" w:fill="FFFFFF"/>
              </w:rPr>
              <w:t>таты по разделам)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pStyle w:val="afe"/>
            </w:pPr>
            <w:r w:rsidRPr="00C351E0">
              <w:rPr>
                <w:color w:val="000000"/>
                <w:shd w:val="clear" w:color="auto" w:fill="FFFFFF"/>
              </w:rPr>
              <w:t>Код контрол</w:t>
            </w:r>
            <w:r w:rsidRPr="00C351E0">
              <w:rPr>
                <w:color w:val="000000"/>
                <w:shd w:val="clear" w:color="auto" w:fill="FFFFFF"/>
              </w:rPr>
              <w:t>и</w:t>
            </w:r>
            <w:r w:rsidRPr="00C351E0">
              <w:rPr>
                <w:color w:val="000000"/>
                <w:shd w:val="clear" w:color="auto" w:fill="FFFFFF"/>
              </w:rPr>
              <w:t>руемой комп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тенции (или её части)</w:t>
            </w:r>
          </w:p>
        </w:tc>
        <w:tc>
          <w:tcPr>
            <w:tcW w:w="3261" w:type="dxa"/>
          </w:tcPr>
          <w:p w:rsidR="00A6446D" w:rsidRPr="00C351E0" w:rsidRDefault="00A6446D" w:rsidP="00DA2E00">
            <w:pPr>
              <w:pStyle w:val="afe"/>
            </w:pPr>
            <w:r w:rsidRPr="00C351E0">
              <w:rPr>
                <w:color w:val="000000"/>
                <w:shd w:val="clear" w:color="auto" w:fill="FFFFFF"/>
              </w:rPr>
              <w:t>Вид, метод, форма оц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ночного мероприятия</w:t>
            </w:r>
          </w:p>
        </w:tc>
      </w:tr>
      <w:tr w:rsidR="00A6446D" w:rsidRPr="00C351E0" w:rsidTr="00DA2E00">
        <w:tc>
          <w:tcPr>
            <w:tcW w:w="9916" w:type="dxa"/>
            <w:gridSpan w:val="4"/>
          </w:tcPr>
          <w:p w:rsidR="00A6446D" w:rsidRPr="00C351E0" w:rsidRDefault="00A6446D" w:rsidP="00A6446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12" w:type="dxa"/>
          </w:tcPr>
          <w:p w:rsidR="00A6446D" w:rsidRPr="00265F3B" w:rsidRDefault="00366904" w:rsidP="00366904">
            <w:pPr>
              <w:pStyle w:val="afe"/>
            </w:pPr>
            <w:r>
              <w:t>Основные алгоритмы</w:t>
            </w:r>
            <w:r w:rsidRPr="00265F3B">
              <w:t xml:space="preserve">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B63A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Pr="008B63A0">
              <w:rPr>
                <w:sz w:val="28"/>
                <w:szCs w:val="28"/>
                <w:shd w:val="clear" w:color="auto" w:fill="FFFFFF"/>
              </w:rPr>
              <w:t>кзамен</w:t>
            </w:r>
            <w:r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A6446D" w:rsidRPr="00265F3B" w:rsidRDefault="00366904" w:rsidP="00366904">
            <w:pPr>
              <w:pStyle w:val="afe"/>
            </w:pPr>
            <w:r>
              <w:t>Простые числа. Факториз</w:t>
            </w:r>
            <w:r>
              <w:t>а</w:t>
            </w:r>
            <w:r>
              <w:t xml:space="preserve">ция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B63A0" w:rsidRDefault="00A6446D" w:rsidP="00DA2E00">
            <w:pPr>
              <w:pStyle w:val="afe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К</w:t>
            </w:r>
            <w:r w:rsidRPr="008B63A0">
              <w:rPr>
                <w:szCs w:val="28"/>
                <w:shd w:val="clear" w:color="auto" w:fill="FFFFFF"/>
              </w:rPr>
              <w:t>онтрольная работа, э</w:t>
            </w:r>
            <w:r w:rsidRPr="008B63A0">
              <w:rPr>
                <w:szCs w:val="28"/>
                <w:shd w:val="clear" w:color="auto" w:fill="FFFFFF"/>
              </w:rPr>
              <w:t>к</w:t>
            </w:r>
            <w:r w:rsidRPr="008B63A0">
              <w:rPr>
                <w:szCs w:val="28"/>
                <w:shd w:val="clear" w:color="auto" w:fill="FFFFFF"/>
              </w:rPr>
              <w:t>замен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A6446D" w:rsidRPr="00265F3B" w:rsidRDefault="00366904" w:rsidP="00366904">
            <w:pPr>
              <w:pStyle w:val="afe"/>
            </w:pPr>
            <w:r>
              <w:t xml:space="preserve">Арифметика остатков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B63A0" w:rsidRDefault="00A6446D" w:rsidP="00DA2E00">
            <w:pPr>
              <w:pStyle w:val="afe"/>
              <w:jc w:val="left"/>
              <w:rPr>
                <w:szCs w:val="28"/>
              </w:rPr>
            </w:pPr>
            <w:r w:rsidRPr="008B63A0">
              <w:rPr>
                <w:szCs w:val="28"/>
                <w:shd w:val="clear" w:color="auto" w:fill="FFFFFF"/>
              </w:rPr>
              <w:t>Типовой расчет, экзамен</w:t>
            </w:r>
            <w:r w:rsidRPr="008B63A0">
              <w:rPr>
                <w:b/>
                <w:i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A6446D" w:rsidRPr="00265F3B" w:rsidRDefault="00366904" w:rsidP="00366904">
            <w:pPr>
              <w:pStyle w:val="afe"/>
            </w:pPr>
            <w:r>
              <w:t xml:space="preserve">Псевдопростые числа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B63A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3A0">
              <w:rPr>
                <w:sz w:val="28"/>
                <w:szCs w:val="28"/>
                <w:shd w:val="clear" w:color="auto" w:fill="FFFFFF"/>
              </w:rPr>
              <w:t>Типовой расчет, ко</w:t>
            </w:r>
            <w:r w:rsidRPr="008B63A0">
              <w:rPr>
                <w:sz w:val="28"/>
                <w:szCs w:val="28"/>
                <w:shd w:val="clear" w:color="auto" w:fill="FFFFFF"/>
              </w:rPr>
              <w:t>н</w:t>
            </w:r>
            <w:r w:rsidRPr="008B63A0">
              <w:rPr>
                <w:sz w:val="28"/>
                <w:szCs w:val="28"/>
                <w:shd w:val="clear" w:color="auto" w:fill="FFFFFF"/>
              </w:rPr>
              <w:t>трольная работа, экзамен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A6446D" w:rsidRPr="00265F3B" w:rsidRDefault="00366904" w:rsidP="00366904">
            <w:pPr>
              <w:pStyle w:val="afe"/>
            </w:pPr>
            <w:r>
              <w:t xml:space="preserve">Системы сравнения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B63A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3A0">
              <w:rPr>
                <w:sz w:val="28"/>
                <w:szCs w:val="28"/>
                <w:shd w:val="clear" w:color="auto" w:fill="FFFFFF"/>
              </w:rPr>
              <w:t>Типовой расчет, экзамен</w:t>
            </w:r>
          </w:p>
        </w:tc>
      </w:tr>
      <w:tr w:rsidR="00A6446D" w:rsidRPr="00C351E0" w:rsidTr="00DA2E00">
        <w:tc>
          <w:tcPr>
            <w:tcW w:w="9916" w:type="dxa"/>
            <w:gridSpan w:val="4"/>
          </w:tcPr>
          <w:p w:rsidR="00A6446D" w:rsidRPr="00C351E0" w:rsidRDefault="00A6446D" w:rsidP="00A6446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12" w:type="dxa"/>
          </w:tcPr>
          <w:p w:rsidR="00A6446D" w:rsidRPr="00366904" w:rsidRDefault="00366904" w:rsidP="00366904">
            <w:pPr>
              <w:pStyle w:val="afe"/>
            </w:pPr>
            <w:r w:rsidRPr="00366904">
              <w:t xml:space="preserve">Группы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74D7D" w:rsidRDefault="00366904" w:rsidP="00366904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Зачет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712" w:type="dxa"/>
          </w:tcPr>
          <w:p w:rsidR="00A6446D" w:rsidRPr="00366904" w:rsidRDefault="00366904" w:rsidP="00366904">
            <w:pPr>
              <w:pStyle w:val="afe"/>
            </w:pPr>
            <w:r w:rsidRPr="00366904">
              <w:t>Тесты на простоту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74D7D" w:rsidRDefault="00A6446D" w:rsidP="00366904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74D7D">
              <w:rPr>
                <w:sz w:val="28"/>
                <w:shd w:val="clear" w:color="auto" w:fill="FFFFFF"/>
              </w:rPr>
              <w:t xml:space="preserve">Типовой расчет, </w:t>
            </w:r>
            <w:r w:rsidR="00366904">
              <w:rPr>
                <w:sz w:val="28"/>
                <w:shd w:val="clear" w:color="auto" w:fill="FFFFFF"/>
              </w:rPr>
              <w:t>зачет</w:t>
            </w:r>
          </w:p>
        </w:tc>
      </w:tr>
      <w:tr w:rsidR="00A6446D" w:rsidRPr="00C351E0" w:rsidTr="00DA2E00">
        <w:tc>
          <w:tcPr>
            <w:tcW w:w="675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712" w:type="dxa"/>
          </w:tcPr>
          <w:p w:rsidR="00A6446D" w:rsidRPr="00366904" w:rsidRDefault="00366904" w:rsidP="00366904">
            <w:pPr>
              <w:pStyle w:val="afe"/>
            </w:pPr>
            <w:r w:rsidRPr="00366904">
              <w:t xml:space="preserve">Система шифрования RSA </w:t>
            </w:r>
          </w:p>
        </w:tc>
        <w:tc>
          <w:tcPr>
            <w:tcW w:w="2268" w:type="dxa"/>
          </w:tcPr>
          <w:p w:rsidR="00A6446D" w:rsidRPr="00C351E0" w:rsidRDefault="00A6446D" w:rsidP="00DA2E00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6446D" w:rsidRPr="00874D7D" w:rsidRDefault="00A6446D" w:rsidP="00366904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Типовой расчет</w:t>
            </w:r>
            <w:r w:rsidRPr="00874D7D">
              <w:rPr>
                <w:sz w:val="28"/>
                <w:shd w:val="clear" w:color="auto" w:fill="FFFFFF"/>
              </w:rPr>
              <w:t xml:space="preserve">, </w:t>
            </w:r>
            <w:r w:rsidR="00366904">
              <w:rPr>
                <w:sz w:val="28"/>
                <w:shd w:val="clear" w:color="auto" w:fill="FFFFFF"/>
              </w:rPr>
              <w:t>зачет</w:t>
            </w:r>
          </w:p>
        </w:tc>
      </w:tr>
    </w:tbl>
    <w:p w:rsidR="00366904" w:rsidRPr="009A71AE" w:rsidRDefault="00366904" w:rsidP="00366904">
      <w:pPr>
        <w:pStyle w:val="2"/>
        <w:spacing w:before="480" w:after="0"/>
        <w:ind w:left="576" w:hanging="576"/>
        <w:rPr>
          <w:rStyle w:val="23"/>
        </w:rPr>
      </w:pPr>
      <w:r w:rsidRPr="009A71AE">
        <w:rPr>
          <w:rStyle w:val="23"/>
        </w:rPr>
        <w:t>Критерии оценивания компетенций (результатов)</w:t>
      </w:r>
    </w:p>
    <w:p w:rsidR="00366904" w:rsidRPr="00611425" w:rsidRDefault="00366904" w:rsidP="00366904">
      <w:pPr>
        <w:pStyle w:val="afd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366904" w:rsidRPr="00611425" w:rsidRDefault="00366904" w:rsidP="00366904">
      <w:pPr>
        <w:pStyle w:val="afd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366904" w:rsidRPr="00611425" w:rsidRDefault="00366904" w:rsidP="00366904">
      <w:pPr>
        <w:pStyle w:val="afd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366904" w:rsidRPr="00611425" w:rsidRDefault="00366904" w:rsidP="00366904">
      <w:pPr>
        <w:pStyle w:val="afd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366904" w:rsidRDefault="00366904" w:rsidP="00366904">
      <w:pPr>
        <w:pStyle w:val="afd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366904" w:rsidRDefault="00366904" w:rsidP="00366904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2295"/>
        <w:gridCol w:w="4158"/>
      </w:tblGrid>
      <w:tr w:rsidR="00D50470" w:rsidRPr="00D50470" w:rsidTr="00D50470">
        <w:trPr>
          <w:jc w:val="center"/>
        </w:trPr>
        <w:tc>
          <w:tcPr>
            <w:tcW w:w="2851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proofErr w:type="spellStart"/>
            <w:r w:rsidRPr="00D50470">
              <w:rPr>
                <w:b/>
                <w:sz w:val="32"/>
              </w:rPr>
              <w:t>Четырёхбальная</w:t>
            </w:r>
            <w:proofErr w:type="spellEnd"/>
            <w:r w:rsidRPr="00D50470">
              <w:rPr>
                <w:b/>
                <w:sz w:val="32"/>
              </w:rPr>
              <w:t xml:space="preserve"> шк</w:t>
            </w:r>
            <w:r w:rsidRPr="00D50470">
              <w:rPr>
                <w:b/>
                <w:sz w:val="32"/>
              </w:rPr>
              <w:t>а</w:t>
            </w:r>
            <w:r w:rsidRPr="00D50470">
              <w:rPr>
                <w:b/>
                <w:sz w:val="32"/>
              </w:rPr>
              <w:t>ла оценивания</w:t>
            </w:r>
          </w:p>
        </w:tc>
        <w:tc>
          <w:tcPr>
            <w:tcW w:w="2106" w:type="dxa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</w:t>
            </w:r>
            <w:r w:rsidRPr="00D50470">
              <w:rPr>
                <w:b/>
                <w:sz w:val="32"/>
              </w:rPr>
              <w:t>и</w:t>
            </w:r>
            <w:r w:rsidRPr="00D50470">
              <w:rPr>
                <w:b/>
                <w:sz w:val="32"/>
              </w:rPr>
              <w:t>вания</w:t>
            </w:r>
          </w:p>
        </w:tc>
        <w:tc>
          <w:tcPr>
            <w:tcW w:w="4819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D50470" w:rsidRPr="00D50470" w:rsidTr="00D50470">
        <w:trPr>
          <w:jc w:val="center"/>
        </w:trPr>
        <w:tc>
          <w:tcPr>
            <w:tcW w:w="2851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106" w:type="dxa"/>
          </w:tcPr>
          <w:p w:rsidR="00D50470" w:rsidRPr="00D50470" w:rsidRDefault="00D50470" w:rsidP="00A1383C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4819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>: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глубокое и прочное усвоение знаний материала; исчерпывающе, последовательно, грамотно и логически стройно изл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жить теоретический матер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lastRenderedPageBreak/>
              <w:t>ал; правильно формулир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вать определения; уметь сделать выводы по излага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мому материалу; безупре</w:t>
            </w:r>
            <w:r w:rsidRPr="00D50470">
              <w:rPr>
                <w:sz w:val="32"/>
              </w:rPr>
              <w:t>ч</w:t>
            </w:r>
            <w:r w:rsidRPr="00D50470">
              <w:rPr>
                <w:sz w:val="32"/>
              </w:rPr>
              <w:t>но ответить не только на вопросы билета, но и на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полнительные вопросы в рамках рабочей программы дисциплины;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умение правил</w:t>
            </w:r>
            <w:r w:rsidRPr="00D50470">
              <w:rPr>
                <w:sz w:val="32"/>
              </w:rPr>
              <w:t>ь</w:t>
            </w:r>
            <w:r w:rsidRPr="00D50470">
              <w:rPr>
                <w:sz w:val="32"/>
              </w:rPr>
              <w:t xml:space="preserve">но выполнять практические задания, предусмотренные программой; </w:t>
            </w:r>
          </w:p>
        </w:tc>
      </w:tr>
      <w:tr w:rsidR="00D50470" w:rsidRPr="00D50470" w:rsidTr="00D50470">
        <w:trPr>
          <w:trHeight w:val="2567"/>
          <w:jc w:val="center"/>
        </w:trPr>
        <w:tc>
          <w:tcPr>
            <w:tcW w:w="2851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«хорошо»</w:t>
            </w:r>
          </w:p>
        </w:tc>
        <w:tc>
          <w:tcPr>
            <w:tcW w:w="2106" w:type="dxa"/>
          </w:tcPr>
          <w:p w:rsidR="00D50470" w:rsidRPr="00D50470" w:rsidRDefault="00D50470" w:rsidP="00A1383C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4819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достаточно 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ное знание материала;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знание 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новных теоретических п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нятий; достаточно послед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вательно, грамотно и лог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чески стройно излагать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териал; уметь сделать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статочно обоснованные в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воды по излагаемому мат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риалу; ответить на все 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просы билета;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умение правил</w:t>
            </w:r>
            <w:r w:rsidRPr="00D50470">
              <w:rPr>
                <w:sz w:val="32"/>
              </w:rPr>
              <w:t>ь</w:t>
            </w:r>
            <w:r w:rsidRPr="00D50470">
              <w:rPr>
                <w:sz w:val="32"/>
              </w:rPr>
              <w:t>но выполнять практические задания, предусмотренные программой, при этом во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можно допустить непри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ципиальные ошибки.</w:t>
            </w:r>
          </w:p>
        </w:tc>
      </w:tr>
      <w:tr w:rsidR="00D50470" w:rsidRPr="00D50470" w:rsidTr="00D50470">
        <w:trPr>
          <w:jc w:val="center"/>
        </w:trPr>
        <w:tc>
          <w:tcPr>
            <w:tcW w:w="2851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«удовлетворительно»</w:t>
            </w:r>
          </w:p>
        </w:tc>
        <w:tc>
          <w:tcPr>
            <w:tcW w:w="2106" w:type="dxa"/>
          </w:tcPr>
          <w:p w:rsidR="00D50470" w:rsidRPr="00D50470" w:rsidRDefault="00D50470" w:rsidP="00A1383C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4819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 xml:space="preserve">стрировать общее знание изучаемого материала; знать основную рекомендуемую программой  дисциплины </w:t>
            </w:r>
            <w:r w:rsidRPr="00D50470">
              <w:rPr>
                <w:sz w:val="32"/>
              </w:rPr>
              <w:lastRenderedPageBreak/>
              <w:t>учебную литературу; уметь строить ответ в соотве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ствии со структурой излаг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емого вопроса; показать общее владение поняти</w:t>
            </w:r>
            <w:r w:rsidRPr="00D50470">
              <w:rPr>
                <w:sz w:val="32"/>
              </w:rPr>
              <w:t>й</w:t>
            </w:r>
            <w:r w:rsidRPr="00D50470">
              <w:rPr>
                <w:sz w:val="32"/>
              </w:rPr>
              <w:t>ным аппаратом дисципл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ны; уметь устранить доп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щенные погрешности в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вете на теоретические 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просы и/или при выполн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нии практических заданий под руководством препод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вателя, либо (при непр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вильном выполнении пра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тического задания) по ук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занию преподавателя в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полнить другие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 того же разд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ла дисциплины.</w:t>
            </w:r>
          </w:p>
        </w:tc>
      </w:tr>
      <w:tr w:rsidR="00D50470" w:rsidRPr="00D50470" w:rsidTr="00D50470">
        <w:trPr>
          <w:jc w:val="center"/>
        </w:trPr>
        <w:tc>
          <w:tcPr>
            <w:tcW w:w="2851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«неудовлетворительно»</w:t>
            </w:r>
          </w:p>
        </w:tc>
        <w:tc>
          <w:tcPr>
            <w:tcW w:w="2106" w:type="dxa"/>
          </w:tcPr>
          <w:p w:rsidR="00D50470" w:rsidRPr="00D50470" w:rsidRDefault="00D50470" w:rsidP="00A1383C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«не зачтено»</w:t>
            </w:r>
          </w:p>
        </w:tc>
        <w:tc>
          <w:tcPr>
            <w:tcW w:w="4819" w:type="dxa"/>
            <w:shd w:val="clear" w:color="auto" w:fill="auto"/>
          </w:tcPr>
          <w:p w:rsidR="00D50470" w:rsidRPr="00D50470" w:rsidRDefault="00D50470" w:rsidP="00A1383C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незн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ния значительной части программного материала; не владения понятийным апп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ратом дисциплины; сущ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ственных ошибок при изл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жении учебного материала; неумения строить ответ в соответствии со структурой излагаемого вопроса;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умения делать выводы по излагаемому материалу. Оценка «неудовлетвор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тельно» («</w:t>
            </w:r>
            <w:proofErr w:type="spellStart"/>
            <w:r w:rsidRPr="00D50470">
              <w:rPr>
                <w:sz w:val="32"/>
              </w:rPr>
              <w:t>незачтено</w:t>
            </w:r>
            <w:proofErr w:type="spellEnd"/>
            <w:r w:rsidRPr="00D50470">
              <w:rPr>
                <w:sz w:val="32"/>
              </w:rPr>
              <w:t>») в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ставляется также, если ст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дент после начала экзамена отказался его сдавать или нарушил правила сдачи э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замена (списывал, подск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lastRenderedPageBreak/>
              <w:t>зывал, обманом пытался п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 xml:space="preserve">лучить более высокую оценку и т.д.). </w:t>
            </w:r>
          </w:p>
        </w:tc>
      </w:tr>
    </w:tbl>
    <w:p w:rsidR="00AB6D54" w:rsidRPr="00C351E0" w:rsidRDefault="00AB6D54" w:rsidP="00AB6D54">
      <w:pPr>
        <w:pStyle w:val="2"/>
        <w:suppressAutoHyphens w:val="0"/>
        <w:spacing w:before="480" w:after="0"/>
        <w:ind w:left="576" w:hanging="576"/>
      </w:pPr>
      <w:r w:rsidRPr="00D03164">
        <w:lastRenderedPageBreak/>
        <w:t>Фонд оценочных средств дисциплины «</w:t>
      </w:r>
      <w:r w:rsidRPr="00D03164">
        <w:fldChar w:fldCharType="begin"/>
      </w:r>
      <w:r w:rsidRPr="00D03164">
        <w:instrText xml:space="preserve"> REF Название_дисциплины \h  \* MERGEFORMAT </w:instrText>
      </w:r>
      <w:r w:rsidRPr="00D03164">
        <w:fldChar w:fldCharType="separate"/>
      </w:r>
      <w:r w:rsidR="006418D5" w:rsidRPr="006418D5">
        <w:t>Теоретико-числовые метолы в криптографии</w:t>
      </w:r>
      <w:r w:rsidRPr="00D03164">
        <w:fldChar w:fldCharType="end"/>
      </w:r>
      <w:r w:rsidRPr="00C351E0">
        <w:rPr>
          <w:lang w:eastAsia="ru-RU"/>
        </w:rPr>
        <w:t>»</w:t>
      </w:r>
      <w:r w:rsidRPr="00C351E0">
        <w:t xml:space="preserve"> включает</w:t>
      </w:r>
    </w:p>
    <w:p w:rsidR="00AB6D54" w:rsidRPr="00C351E0" w:rsidRDefault="00AB6D54" w:rsidP="00AB6D54">
      <w:pPr>
        <w:pStyle w:val="afe"/>
      </w:pPr>
      <w:r w:rsidRPr="00C351E0">
        <w:t>– задачи для практических занятий;</w:t>
      </w:r>
    </w:p>
    <w:p w:rsidR="00AB6D54" w:rsidRPr="00C351E0" w:rsidRDefault="00AB6D54" w:rsidP="00AB6D54">
      <w:pPr>
        <w:pStyle w:val="afe"/>
      </w:pPr>
      <w:r w:rsidRPr="00C351E0">
        <w:t>– варианты контрольных работ;</w:t>
      </w:r>
    </w:p>
    <w:p w:rsidR="00AB6D54" w:rsidRPr="00C351E0" w:rsidRDefault="00AB6D54" w:rsidP="00AB6D54">
      <w:pPr>
        <w:pStyle w:val="afe"/>
      </w:pPr>
      <w:r w:rsidRPr="00C351E0">
        <w:t>– варианты типовых расчётов;</w:t>
      </w:r>
    </w:p>
    <w:p w:rsidR="00AB6D54" w:rsidRPr="00C351E0" w:rsidRDefault="00AB6D54" w:rsidP="00AB6D54">
      <w:pPr>
        <w:pStyle w:val="afe"/>
      </w:pPr>
      <w:r w:rsidRPr="00C351E0">
        <w:t>– оценочные средства промежуточной аттестации;</w:t>
      </w:r>
    </w:p>
    <w:p w:rsidR="00AB6D54" w:rsidRPr="00C351E0" w:rsidRDefault="00AB6D54" w:rsidP="00AB6D54">
      <w:pPr>
        <w:pStyle w:val="afe"/>
      </w:pPr>
      <w:r w:rsidRPr="00C351E0">
        <w:t>– варианты тестовых заданий в дистанционных учебных курсах;</w:t>
      </w:r>
    </w:p>
    <w:p w:rsidR="00AB6D54" w:rsidRPr="00C351E0" w:rsidRDefault="00AB6D54" w:rsidP="00AB6D54">
      <w:pPr>
        <w:pStyle w:val="afe"/>
      </w:pPr>
      <w:r w:rsidRPr="00611425">
        <w:t>– задачи для проверки остаточных знаний.</w:t>
      </w:r>
    </w:p>
    <w:p w:rsidR="00811E50" w:rsidRPr="00811E50" w:rsidRDefault="00811E50" w:rsidP="00811E50">
      <w:pPr>
        <w:pStyle w:val="3"/>
      </w:pPr>
      <w:r w:rsidRPr="00811E50">
        <w:t>Задачи для практических занятий</w:t>
      </w:r>
    </w:p>
    <w:p w:rsidR="00811E50" w:rsidRDefault="00811E50" w:rsidP="00811E50">
      <w:pPr>
        <w:pStyle w:val="afd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доступны для скачивания в электронном виде.</w:t>
      </w:r>
    </w:p>
    <w:p w:rsidR="00811E50" w:rsidRPr="00811E50" w:rsidRDefault="00811E50" w:rsidP="00121BB4">
      <w:pPr>
        <w:pStyle w:val="afe"/>
        <w:numPr>
          <w:ilvl w:val="0"/>
          <w:numId w:val="5"/>
        </w:numPr>
        <w:ind w:left="360"/>
      </w:pPr>
      <w:proofErr w:type="spellStart"/>
      <w:r w:rsidRPr="00811E50">
        <w:t>Кащеев</w:t>
      </w:r>
      <w:proofErr w:type="spellEnd"/>
      <w:r w:rsidRPr="00811E50">
        <w:t xml:space="preserve">, А.А. Основы криптографии: метод. указ. к </w:t>
      </w:r>
      <w:proofErr w:type="spellStart"/>
      <w:r w:rsidRPr="00811E50">
        <w:t>самост</w:t>
      </w:r>
      <w:proofErr w:type="spellEnd"/>
      <w:r w:rsidRPr="00811E50">
        <w:t xml:space="preserve">. работам и </w:t>
      </w:r>
      <w:proofErr w:type="spellStart"/>
      <w:r w:rsidRPr="00811E50">
        <w:t>практ</w:t>
      </w:r>
      <w:proofErr w:type="spellEnd"/>
      <w:r w:rsidRPr="00811E50">
        <w:t xml:space="preserve">. занятиям / А. А. </w:t>
      </w:r>
      <w:proofErr w:type="spellStart"/>
      <w:r w:rsidRPr="00811E50">
        <w:t>Кащеев</w:t>
      </w:r>
      <w:proofErr w:type="spellEnd"/>
      <w:r w:rsidRPr="00811E50">
        <w:t xml:space="preserve">, В. Т. Дмитриев; РГРТУ. - Рязань, 2010. - 32с. - </w:t>
      </w:r>
      <w:proofErr w:type="spellStart"/>
      <w:r w:rsidRPr="00811E50">
        <w:t>Би</w:t>
      </w:r>
      <w:r w:rsidRPr="00811E50">
        <w:t>б</w:t>
      </w:r>
      <w:r w:rsidRPr="00811E50">
        <w:t>лиогр</w:t>
      </w:r>
      <w:proofErr w:type="spellEnd"/>
      <w:r w:rsidRPr="00811E50">
        <w:t xml:space="preserve">.: с.31-32(6 назв.). </w:t>
      </w:r>
    </w:p>
    <w:p w:rsidR="00811E50" w:rsidRPr="00811E50" w:rsidRDefault="00811E50" w:rsidP="00121BB4">
      <w:pPr>
        <w:pStyle w:val="afe"/>
        <w:numPr>
          <w:ilvl w:val="0"/>
          <w:numId w:val="5"/>
        </w:numPr>
        <w:ind w:left="360"/>
      </w:pPr>
      <w:r w:rsidRPr="00811E50">
        <w:t xml:space="preserve">Кукина Е.Г. Введение в криптографию [Электронный ресурс]: сборник задач и упражнений / Е.Г. Кукина, В.А. Романьков. — Электрон. текстовые данные. — Омск: Омский государственный университет им. Ф.М. Достоевского, 2013. — 91 c. — 978-5-7779-1588-7. — Режим доступа: </w:t>
      </w:r>
      <w:hyperlink r:id="rId9" w:history="1">
        <w:r w:rsidRPr="00811E50">
          <w:rPr>
            <w:rStyle w:val="af4"/>
            <w:color w:val="auto"/>
            <w:u w:val="none"/>
          </w:rPr>
          <w:t>http://www.iprbookshop.ru/24876.html</w:t>
        </w:r>
      </w:hyperlink>
    </w:p>
    <w:p w:rsidR="00811E50" w:rsidRPr="00C351E0" w:rsidRDefault="00811E50" w:rsidP="00811E50">
      <w:pPr>
        <w:pStyle w:val="3"/>
        <w:spacing w:before="240"/>
      </w:pPr>
      <w:r w:rsidRPr="00C351E0">
        <w:t>Варианты контрольных работ.</w:t>
      </w:r>
    </w:p>
    <w:p w:rsidR="00811E50" w:rsidRDefault="00811E50" w:rsidP="00811E50">
      <w:pPr>
        <w:pStyle w:val="afd"/>
        <w:ind w:firstLine="578"/>
        <w:rPr>
          <w:szCs w:val="28"/>
        </w:rPr>
      </w:pPr>
      <w:r w:rsidRPr="00C351E0">
        <w:rPr>
          <w:szCs w:val="28"/>
        </w:rPr>
        <w:t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</w:t>
      </w:r>
      <w:r w:rsidRPr="00C351E0">
        <w:rPr>
          <w:szCs w:val="28"/>
        </w:rPr>
        <w:t>о</w:t>
      </w:r>
      <w:r w:rsidRPr="00C351E0">
        <w:rPr>
          <w:szCs w:val="28"/>
        </w:rPr>
        <w:t>вых вариантов контрольных работ по отдельным темам, которые выполняются студентами в аудиториях. Контрольные опросы производятся на основании соо</w:t>
      </w:r>
      <w:r w:rsidRPr="00C351E0">
        <w:rPr>
          <w:szCs w:val="28"/>
        </w:rPr>
        <w:t>т</w:t>
      </w:r>
      <w:r w:rsidRPr="00C351E0">
        <w:rPr>
          <w:szCs w:val="28"/>
        </w:rPr>
        <w:t>ветствующих типовых вопросов промежуточной аттестации. Пример варианта контрольной работы приведен ниже.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10137"/>
      </w:tblGrid>
      <w:tr w:rsidR="00BB4AB4" w:rsidTr="00BB4AB4">
        <w:trPr>
          <w:jc w:val="center"/>
        </w:trPr>
        <w:tc>
          <w:tcPr>
            <w:tcW w:w="9911" w:type="dxa"/>
          </w:tcPr>
          <w:p w:rsidR="00BB4AB4" w:rsidRDefault="00BB4AB4" w:rsidP="00A6446D">
            <w:pPr>
              <w:pStyle w:val="afd"/>
              <w:ind w:firstLine="0"/>
            </w:pPr>
            <w:r>
              <w:t>Вариант 01</w:t>
            </w:r>
          </w:p>
          <w:p w:rsidR="00BB4AB4" w:rsidRPr="00BB4AB4" w:rsidRDefault="00BB4AB4" w:rsidP="00BB4AB4">
            <w:pPr>
              <w:pStyle w:val="afd"/>
              <w:ind w:firstLine="0"/>
            </w:pPr>
            <w:r>
              <w:t>1. Вычислить НОД(</w:t>
            </w:r>
            <w:proofErr w:type="spellStart"/>
            <w:r>
              <w:t>a,b</w:t>
            </w:r>
            <w:proofErr w:type="spellEnd"/>
            <w:r>
              <w:t xml:space="preserve">) двумя способами: алгоритмом Евклида с делением с остатком и бинарным алгоритмом Евклида. Сравнить количество итераций для этих алгоритмов. а) </w:t>
            </w:r>
            <w:r w:rsidRPr="00BB4AB4">
              <w:rPr>
                <w:lang w:val="en-US"/>
              </w:rPr>
              <w:t>a</w:t>
            </w:r>
            <w:r w:rsidRPr="00BB4AB4">
              <w:t xml:space="preserve">=18, </w:t>
            </w:r>
            <w:r w:rsidRPr="00BB4AB4">
              <w:rPr>
                <w:lang w:val="en-US"/>
              </w:rPr>
              <w:t>b</w:t>
            </w:r>
            <w:r w:rsidRPr="00BB4AB4">
              <w:t xml:space="preserve">=35; </w:t>
            </w:r>
            <w:r>
              <w:t>б</w:t>
            </w:r>
            <w:r w:rsidRPr="00BB4AB4">
              <w:t xml:space="preserve">) </w:t>
            </w:r>
            <w:r w:rsidRPr="00BB4AB4">
              <w:rPr>
                <w:lang w:val="en-US"/>
              </w:rPr>
              <w:t>a</w:t>
            </w:r>
            <w:r w:rsidRPr="00BB4AB4">
              <w:t xml:space="preserve">=329, </w:t>
            </w:r>
            <w:r w:rsidRPr="00BB4AB4">
              <w:rPr>
                <w:lang w:val="en-US"/>
              </w:rPr>
              <w:t>b</w:t>
            </w:r>
            <w:r w:rsidRPr="00BB4AB4">
              <w:t xml:space="preserve">=826; </w:t>
            </w:r>
            <w:r>
              <w:t>в</w:t>
            </w:r>
            <w:r w:rsidRPr="00BB4AB4">
              <w:t xml:space="preserve">) </w:t>
            </w:r>
            <w:r w:rsidRPr="00BB4AB4">
              <w:rPr>
                <w:lang w:val="en-US"/>
              </w:rPr>
              <w:t>a</w:t>
            </w:r>
            <w:r w:rsidRPr="00BB4AB4">
              <w:t xml:space="preserve">=26, </w:t>
            </w:r>
            <w:r w:rsidRPr="00BB4AB4">
              <w:rPr>
                <w:lang w:val="en-US"/>
              </w:rPr>
              <w:t>b</w:t>
            </w:r>
            <w:r w:rsidRPr="00BB4AB4">
              <w:t xml:space="preserve">=738; </w:t>
            </w:r>
            <w:r>
              <w:t>г</w:t>
            </w:r>
            <w:r w:rsidRPr="00BB4AB4">
              <w:t xml:space="preserve">) </w:t>
            </w:r>
            <w:r w:rsidRPr="00BB4AB4">
              <w:rPr>
                <w:lang w:val="en-US"/>
              </w:rPr>
              <w:t>a</w:t>
            </w:r>
            <w:r w:rsidRPr="00BB4AB4">
              <w:t xml:space="preserve">=288, </w:t>
            </w:r>
            <w:r w:rsidRPr="00BB4AB4">
              <w:rPr>
                <w:lang w:val="en-US"/>
              </w:rPr>
              <w:t>b</w:t>
            </w:r>
            <w:r w:rsidRPr="00BB4AB4">
              <w:t>=15.</w:t>
            </w:r>
          </w:p>
          <w:p w:rsidR="00BB4AB4" w:rsidRDefault="00BB4AB4" w:rsidP="00BB4AB4">
            <w:pPr>
              <w:pStyle w:val="afd"/>
              <w:ind w:firstLine="0"/>
            </w:pPr>
            <w:r>
              <w:t>2. Определить, являются ли числа a, b, c взаимно простыми? Попарно простыми? а) a=13, b=17, c=15; б) a=105, b=91, c=26; в) a=22, b=121, c=209.</w:t>
            </w:r>
          </w:p>
          <w:p w:rsidR="00BB4AB4" w:rsidRDefault="00BB4AB4" w:rsidP="00BB4AB4">
            <w:pPr>
              <w:pStyle w:val="afd"/>
              <w:ind w:firstLine="0"/>
            </w:pPr>
            <w:r>
              <w:t>3. Вычислить функцию Эйлера от следующих чисел: а) 13; б) 17; в) 9; г) 16; д) 6; е) 24; ж) 227; з) 725; и) 94836.</w:t>
            </w:r>
          </w:p>
          <w:p w:rsidR="00BB4AB4" w:rsidRDefault="00BB4AB4" w:rsidP="00BB4AB4">
            <w:pPr>
              <w:pStyle w:val="afd"/>
              <w:ind w:firstLine="0"/>
            </w:pPr>
            <w:r>
              <w:t xml:space="preserve">4. Пользуясь асимптотическим законом распределения простых чисел, вычислить </w:t>
            </w:r>
            <w:r>
              <w:lastRenderedPageBreak/>
              <w:t>примерное количество простых чисел в промежутке от 2 000 до 10 000.</w:t>
            </w:r>
          </w:p>
        </w:tc>
      </w:tr>
    </w:tbl>
    <w:p w:rsidR="00BB4AB4" w:rsidRPr="00C351E0" w:rsidRDefault="00BB4AB4" w:rsidP="00BB4AB4">
      <w:pPr>
        <w:pStyle w:val="3"/>
        <w:spacing w:before="240"/>
      </w:pPr>
      <w:r w:rsidRPr="00C351E0">
        <w:lastRenderedPageBreak/>
        <w:t>Варианты типовых расчётов.</w:t>
      </w:r>
    </w:p>
    <w:p w:rsidR="00BB4AB4" w:rsidRPr="00C351E0" w:rsidRDefault="00BB4AB4" w:rsidP="00BB4AB4">
      <w:pPr>
        <w:pStyle w:val="afd"/>
        <w:ind w:firstLine="426"/>
        <w:rPr>
          <w:szCs w:val="28"/>
        </w:rPr>
      </w:pPr>
      <w:r w:rsidRPr="00C351E0">
        <w:rPr>
          <w:szCs w:val="28"/>
        </w:rPr>
        <w:t>В процессе изучения каждой темы студенты обязаны самостоятельно выпо</w:t>
      </w:r>
      <w:r w:rsidRPr="00C351E0">
        <w:rPr>
          <w:szCs w:val="28"/>
        </w:rPr>
        <w:t>л</w:t>
      </w:r>
      <w:r w:rsidRPr="00C351E0">
        <w:rPr>
          <w:szCs w:val="28"/>
        </w:rPr>
        <w:t xml:space="preserve">нить типовые расчёты по отдельным темам. </w:t>
      </w:r>
    </w:p>
    <w:p w:rsidR="00BB4AB4" w:rsidRPr="00C351E0" w:rsidRDefault="00BB4AB4" w:rsidP="00BB4AB4">
      <w:pPr>
        <w:pStyle w:val="afd"/>
        <w:ind w:firstLine="426"/>
        <w:rPr>
          <w:szCs w:val="28"/>
        </w:rPr>
      </w:pPr>
      <w:r w:rsidRPr="00C351E0">
        <w:rPr>
          <w:szCs w:val="28"/>
        </w:rPr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торное время. Контрольные опросы при защите типового расчёта производятся на основании соответствующих типовых вопросов промежуточной аттестации. </w:t>
      </w:r>
    </w:p>
    <w:p w:rsidR="00BB4AB4" w:rsidRDefault="00BB4AB4" w:rsidP="00BB4AB4">
      <w:pPr>
        <w:pStyle w:val="afd"/>
        <w:rPr>
          <w:szCs w:val="28"/>
        </w:rPr>
      </w:pPr>
      <w:r w:rsidRPr="00C351E0">
        <w:rPr>
          <w:szCs w:val="28"/>
        </w:rPr>
        <w:t>Все задания типовых расчетов представлены в электронном виде и досту</w:t>
      </w:r>
      <w:r w:rsidRPr="00C351E0">
        <w:rPr>
          <w:szCs w:val="28"/>
        </w:rPr>
        <w:t>п</w:t>
      </w:r>
      <w:r w:rsidRPr="00C351E0">
        <w:rPr>
          <w:szCs w:val="28"/>
        </w:rPr>
        <w:t xml:space="preserve">ны для скачивания. </w:t>
      </w:r>
      <w:r w:rsidRPr="00C351E0">
        <w:rPr>
          <w:szCs w:val="28"/>
          <w:lang w:val="en-US"/>
        </w:rPr>
        <w:t>URL</w:t>
      </w:r>
      <w:r w:rsidRPr="001825DD">
        <w:rPr>
          <w:szCs w:val="28"/>
        </w:rPr>
        <w:t xml:space="preserve">: </w:t>
      </w:r>
      <w:r w:rsidRPr="00BB4AB4">
        <w:rPr>
          <w:szCs w:val="28"/>
          <w:lang w:val="en-US"/>
        </w:rPr>
        <w:t>http</w:t>
      </w:r>
      <w:r w:rsidRPr="001825DD">
        <w:rPr>
          <w:szCs w:val="28"/>
        </w:rPr>
        <w:t>://</w:t>
      </w:r>
      <w:proofErr w:type="spellStart"/>
      <w:r w:rsidRPr="00BB4AB4">
        <w:rPr>
          <w:szCs w:val="28"/>
          <w:lang w:val="en-US"/>
        </w:rPr>
        <w:t>cdo</w:t>
      </w:r>
      <w:proofErr w:type="spellEnd"/>
      <w:r w:rsidRPr="001825DD">
        <w:rPr>
          <w:szCs w:val="28"/>
        </w:rPr>
        <w:t>.</w:t>
      </w:r>
      <w:proofErr w:type="spellStart"/>
      <w:r w:rsidRPr="00BB4AB4">
        <w:rPr>
          <w:szCs w:val="28"/>
          <w:lang w:val="en-US"/>
        </w:rPr>
        <w:t>rsreu</w:t>
      </w:r>
      <w:proofErr w:type="spellEnd"/>
      <w:r w:rsidRPr="001825DD">
        <w:rPr>
          <w:szCs w:val="28"/>
        </w:rPr>
        <w:t>.</w:t>
      </w:r>
      <w:proofErr w:type="spellStart"/>
      <w:r w:rsidRPr="00BB4AB4">
        <w:rPr>
          <w:szCs w:val="28"/>
          <w:lang w:val="en-US"/>
        </w:rPr>
        <w:t>ru</w:t>
      </w:r>
      <w:proofErr w:type="spellEnd"/>
      <w:r w:rsidRPr="001825DD">
        <w:rPr>
          <w:szCs w:val="28"/>
        </w:rPr>
        <w:t>/</w:t>
      </w:r>
      <w:r w:rsidRPr="00BB4AB4">
        <w:rPr>
          <w:szCs w:val="28"/>
          <w:lang w:val="en-US"/>
        </w:rPr>
        <w:t>course</w:t>
      </w:r>
      <w:r w:rsidRPr="001825DD">
        <w:rPr>
          <w:szCs w:val="28"/>
        </w:rPr>
        <w:t>/</w:t>
      </w:r>
      <w:r w:rsidRPr="00BB4AB4">
        <w:rPr>
          <w:szCs w:val="28"/>
          <w:lang w:val="en-US"/>
        </w:rPr>
        <w:t>view</w:t>
      </w:r>
      <w:r w:rsidRPr="001825DD">
        <w:rPr>
          <w:szCs w:val="28"/>
        </w:rPr>
        <w:t>.</w:t>
      </w:r>
      <w:proofErr w:type="spellStart"/>
      <w:r w:rsidRPr="00BB4AB4">
        <w:rPr>
          <w:szCs w:val="28"/>
          <w:lang w:val="en-US"/>
        </w:rPr>
        <w:t>php</w:t>
      </w:r>
      <w:proofErr w:type="spellEnd"/>
      <w:r w:rsidRPr="001825DD">
        <w:rPr>
          <w:szCs w:val="28"/>
        </w:rPr>
        <w:t>?</w:t>
      </w:r>
      <w:r w:rsidRPr="00BB4AB4">
        <w:rPr>
          <w:szCs w:val="28"/>
          <w:lang w:val="en-US"/>
        </w:rPr>
        <w:t>id</w:t>
      </w:r>
      <w:r w:rsidRPr="001825DD">
        <w:rPr>
          <w:szCs w:val="28"/>
        </w:rPr>
        <w:t xml:space="preserve">=1584. </w:t>
      </w:r>
      <w:r w:rsidRPr="00C351E0">
        <w:rPr>
          <w:szCs w:val="28"/>
        </w:rPr>
        <w:t xml:space="preserve">Пример </w:t>
      </w:r>
      <w:r>
        <w:rPr>
          <w:szCs w:val="28"/>
        </w:rPr>
        <w:t xml:space="preserve">задач </w:t>
      </w:r>
      <w:r w:rsidRPr="00C351E0">
        <w:rPr>
          <w:szCs w:val="28"/>
        </w:rPr>
        <w:t>варианта типового расчёта приведён ниже.</w:t>
      </w:r>
    </w:p>
    <w:p w:rsidR="00A6446D" w:rsidRDefault="00BB4AB4" w:rsidP="00BB4AB4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523A21E" wp14:editId="11CA3159">
            <wp:extent cx="6299835" cy="4498340"/>
            <wp:effectExtent l="19050" t="19050" r="24765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9834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2E00" w:rsidRPr="00C351E0" w:rsidRDefault="00DA2E00" w:rsidP="00DA2E00">
      <w:pPr>
        <w:pStyle w:val="3"/>
        <w:spacing w:before="240"/>
      </w:pPr>
      <w:r w:rsidRPr="00C351E0">
        <w:t>Оценочные средства промежуточной аттестации</w:t>
      </w:r>
    </w:p>
    <w:p w:rsidR="00DA2E00" w:rsidRPr="00C351E0" w:rsidRDefault="00DA2E00" w:rsidP="00DA2E00">
      <w:pPr>
        <w:pStyle w:val="afd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 или теста, включает</w:t>
      </w:r>
    </w:p>
    <w:p w:rsidR="00DA2E00" w:rsidRPr="00C351E0" w:rsidRDefault="00DA2E00" w:rsidP="00121BB4">
      <w:pPr>
        <w:pStyle w:val="afd"/>
        <w:numPr>
          <w:ilvl w:val="0"/>
          <w:numId w:val="6"/>
        </w:numPr>
        <w:contextualSpacing w:val="0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DA2E00" w:rsidRPr="00C351E0" w:rsidRDefault="00DA2E00" w:rsidP="00121BB4">
      <w:pPr>
        <w:pStyle w:val="afd"/>
        <w:numPr>
          <w:ilvl w:val="0"/>
          <w:numId w:val="6"/>
        </w:numPr>
        <w:contextualSpacing w:val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DA2E00" w:rsidRPr="00C351E0" w:rsidRDefault="00DA2E00" w:rsidP="00121BB4">
      <w:pPr>
        <w:pStyle w:val="afd"/>
        <w:numPr>
          <w:ilvl w:val="0"/>
          <w:numId w:val="6"/>
        </w:numPr>
        <w:contextualSpacing w:val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DA2E00" w:rsidRDefault="00DA2E00" w:rsidP="00DA2E00">
      <w:pPr>
        <w:pStyle w:val="afd"/>
        <w:ind w:firstLine="426"/>
      </w:pPr>
      <w:r w:rsidRPr="00C351E0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rPr>
          <w:szCs w:val="28"/>
        </w:rPr>
        <w:t>с</w:t>
      </w:r>
      <w:r w:rsidRPr="00C351E0">
        <w:rPr>
          <w:szCs w:val="28"/>
        </w:rPr>
        <w:lastRenderedPageBreak/>
        <w:t>ла или содержания, например, дробление, изменение условий или иное.</w:t>
      </w:r>
      <w:r>
        <w:rPr>
          <w:szCs w:val="28"/>
        </w:rPr>
        <w:t xml:space="preserve"> На </w:t>
      </w:r>
      <w:r>
        <w:t>пр</w:t>
      </w:r>
      <w:r>
        <w:t>о</w:t>
      </w:r>
      <w:r>
        <w:t>межуточной аттестации разрешается</w:t>
      </w:r>
      <w:r w:rsidRPr="00324D83">
        <w:t xml:space="preserve"> использовать </w:t>
      </w:r>
      <w:r>
        <w:t>таблицы интегралов, распред</w:t>
      </w:r>
      <w:r>
        <w:t>е</w:t>
      </w:r>
      <w:r>
        <w:t>лений и калькуляторы</w:t>
      </w:r>
      <w:r w:rsidRPr="00324D83">
        <w:t>.</w:t>
      </w:r>
    </w:p>
    <w:p w:rsidR="00DA2E00" w:rsidRPr="00324D83" w:rsidRDefault="00DA2E00" w:rsidP="00DA2E00">
      <w:pPr>
        <w:pStyle w:val="3"/>
        <w:suppressAutoHyphens w:val="0"/>
        <w:spacing w:before="240"/>
      </w:pPr>
      <w:r w:rsidRPr="00324D83">
        <w:t>Примеры типовых теоретических вопросов (уровень усвоения хорошо и отлично)</w:t>
      </w:r>
    </w:p>
    <w:p w:rsidR="00DA2E00" w:rsidRDefault="00DA2E00" w:rsidP="00DA2E00">
      <w:pPr>
        <w:pStyle w:val="afe"/>
      </w:pPr>
      <w:r>
        <w:t>С</w:t>
      </w:r>
      <w:r w:rsidRPr="00324D83">
        <w:t>еместр</w:t>
      </w:r>
      <w:r>
        <w:t xml:space="preserve"> 6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Алгоритм деления.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Теорема деления.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Алгоритм Евклида. Доказательство истинности алгоритма Евклида.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Расширенный алгоритм Евклида.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Теорема разложения целого числа на множители. Существование разложения целого числа в произведение.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Эффективность алгоритма разложения методом проб. Единственность разл</w:t>
      </w:r>
      <w:r w:rsidRPr="002378E9">
        <w:t>о</w:t>
      </w:r>
      <w:r w:rsidRPr="002378E9">
        <w:t>жения целого числа.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Алгоритм Ферма разложения на множители. Доказательство корректности а</w:t>
      </w:r>
      <w:r w:rsidRPr="002378E9">
        <w:t>л</w:t>
      </w:r>
      <w:r w:rsidRPr="002378E9">
        <w:t>горитма Ферма.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Фундаментальное свойство простых чисел.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Полиномиальные формулы.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Числа Мерсенна.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Числа Ферма.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Теорема о бесконечности множества простых чисел.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Решето Эратосфена.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Сравнения.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Арифметика остатков.</w:t>
      </w:r>
    </w:p>
    <w:p w:rsidR="002378E9" w:rsidRPr="002378E9" w:rsidRDefault="002378E9" w:rsidP="00121BB4">
      <w:pPr>
        <w:pStyle w:val="afe"/>
        <w:numPr>
          <w:ilvl w:val="0"/>
          <w:numId w:val="9"/>
        </w:numPr>
      </w:pPr>
      <w:r w:rsidRPr="002378E9">
        <w:t>Китайская теорема остатков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Критерии делимости.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Степени.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Диофантовы уравнения.</w:t>
      </w:r>
    </w:p>
    <w:p w:rsidR="00DA2E00" w:rsidRPr="002378E9" w:rsidRDefault="00DA2E00" w:rsidP="00121BB4">
      <w:pPr>
        <w:pStyle w:val="afe"/>
        <w:numPr>
          <w:ilvl w:val="0"/>
          <w:numId w:val="9"/>
        </w:numPr>
      </w:pPr>
      <w:r w:rsidRPr="002378E9">
        <w:t>Деление по модулю.</w:t>
      </w:r>
    </w:p>
    <w:p w:rsidR="00DA2E00" w:rsidRDefault="00DA2E00" w:rsidP="00DA2E00">
      <w:pPr>
        <w:pStyle w:val="afe"/>
        <w:suppressAutoHyphens/>
        <w:spacing w:before="60" w:after="60"/>
        <w:contextualSpacing w:val="0"/>
      </w:pPr>
      <w:r>
        <w:t>Семестр 7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Определение группы. Её свойства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 xml:space="preserve">Арифметические </w:t>
      </w:r>
      <w:r w:rsidR="002378E9">
        <w:t>группы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Подгруппы. Теорема Лагранжа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Циклические подгруппы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Теорема Эйлера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Числа Мерсенна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Числа Ферма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Метод Ферма</w:t>
      </w:r>
    </w:p>
    <w:p w:rsidR="00DA2E00" w:rsidRDefault="00DA2E00" w:rsidP="00121BB4">
      <w:pPr>
        <w:pStyle w:val="afd"/>
        <w:numPr>
          <w:ilvl w:val="0"/>
          <w:numId w:val="7"/>
        </w:numPr>
        <w:ind w:left="360"/>
      </w:pPr>
      <w:r>
        <w:t>Метод Эйлера</w:t>
      </w:r>
    </w:p>
    <w:p w:rsidR="00DA2E00" w:rsidRDefault="00E9147D" w:rsidP="00121BB4">
      <w:pPr>
        <w:pStyle w:val="afd"/>
        <w:numPr>
          <w:ilvl w:val="0"/>
          <w:numId w:val="7"/>
        </w:numPr>
        <w:ind w:left="360"/>
      </w:pPr>
      <w:r>
        <w:t>Тест Люка –</w:t>
      </w:r>
      <w:proofErr w:type="spellStart"/>
      <w:r>
        <w:t>Лемера</w:t>
      </w:r>
      <w:proofErr w:type="spellEnd"/>
    </w:p>
    <w:p w:rsidR="00E9147D" w:rsidRDefault="00E9147D" w:rsidP="00121BB4">
      <w:pPr>
        <w:pStyle w:val="afd"/>
        <w:numPr>
          <w:ilvl w:val="0"/>
          <w:numId w:val="7"/>
        </w:numPr>
        <w:ind w:left="360"/>
      </w:pPr>
      <w:r>
        <w:t>Теста Люка</w:t>
      </w:r>
    </w:p>
    <w:p w:rsidR="00E9147D" w:rsidRDefault="00E9147D" w:rsidP="00121BB4">
      <w:pPr>
        <w:pStyle w:val="afd"/>
        <w:numPr>
          <w:ilvl w:val="0"/>
          <w:numId w:val="7"/>
        </w:numPr>
        <w:ind w:left="360"/>
      </w:pPr>
      <w:r>
        <w:t xml:space="preserve">Тест </w:t>
      </w:r>
      <w:proofErr w:type="spellStart"/>
      <w:r>
        <w:t>Брилхарта</w:t>
      </w:r>
      <w:proofErr w:type="spellEnd"/>
    </w:p>
    <w:p w:rsidR="00E9147D" w:rsidRDefault="00E9147D" w:rsidP="00121BB4">
      <w:pPr>
        <w:pStyle w:val="afd"/>
        <w:numPr>
          <w:ilvl w:val="0"/>
          <w:numId w:val="7"/>
        </w:numPr>
        <w:ind w:left="360"/>
      </w:pPr>
      <w:r>
        <w:lastRenderedPageBreak/>
        <w:t>Числа Кармайкла</w:t>
      </w:r>
    </w:p>
    <w:p w:rsidR="00E9147D" w:rsidRDefault="00E9147D" w:rsidP="00121BB4">
      <w:pPr>
        <w:pStyle w:val="afd"/>
        <w:numPr>
          <w:ilvl w:val="0"/>
          <w:numId w:val="7"/>
        </w:numPr>
        <w:ind w:left="360"/>
      </w:pPr>
      <w:r>
        <w:t>Примитивные корни</w:t>
      </w:r>
    </w:p>
    <w:p w:rsidR="00E9147D" w:rsidRDefault="00E9147D" w:rsidP="00121BB4">
      <w:pPr>
        <w:pStyle w:val="afd"/>
        <w:numPr>
          <w:ilvl w:val="0"/>
          <w:numId w:val="7"/>
        </w:numPr>
        <w:ind w:left="360"/>
      </w:pPr>
      <w:r>
        <w:t>Вычисление порядка элемента</w:t>
      </w:r>
    </w:p>
    <w:p w:rsidR="00E9147D" w:rsidRPr="00E9147D" w:rsidRDefault="00E9147D" w:rsidP="00121BB4">
      <w:pPr>
        <w:pStyle w:val="afd"/>
        <w:numPr>
          <w:ilvl w:val="0"/>
          <w:numId w:val="7"/>
        </w:numPr>
        <w:ind w:left="360"/>
      </w:pPr>
      <w:r>
        <w:t xml:space="preserve">Система шифрования </w:t>
      </w:r>
      <w:r>
        <w:rPr>
          <w:lang w:val="en-US"/>
        </w:rPr>
        <w:t>RSA</w:t>
      </w:r>
    </w:p>
    <w:p w:rsidR="002378E9" w:rsidRPr="008025BF" w:rsidRDefault="002378E9" w:rsidP="002378E9">
      <w:pPr>
        <w:pStyle w:val="3"/>
        <w:spacing w:before="240"/>
      </w:pPr>
      <w:r w:rsidRPr="008025BF">
        <w:t>Примеры типовых теоретических вопросов (уровень усвоения удовлетворительно)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Алгоритм деления.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Алгоритм Евклида.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 xml:space="preserve">Алгоритм Ферма разложения на множители. 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Фундаментальное свойство простых чисел.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Решето Эратосфена.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>
        <w:t>Китайская теорема остатков</w:t>
      </w:r>
      <w:r w:rsidRPr="00E9147D">
        <w:t>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Степени.</w:t>
      </w:r>
    </w:p>
    <w:p w:rsidR="002378E9" w:rsidRPr="00E9147D" w:rsidRDefault="002378E9" w:rsidP="00121BB4">
      <w:pPr>
        <w:pStyle w:val="afe"/>
        <w:numPr>
          <w:ilvl w:val="0"/>
          <w:numId w:val="8"/>
        </w:numPr>
      </w:pPr>
      <w:r w:rsidRPr="00E9147D">
        <w:t>Диофантовы уравнения.</w:t>
      </w:r>
    </w:p>
    <w:p w:rsidR="002378E9" w:rsidRDefault="002378E9" w:rsidP="002378E9">
      <w:pPr>
        <w:pStyle w:val="afe"/>
        <w:suppressAutoHyphens/>
        <w:spacing w:before="60" w:after="60"/>
        <w:contextualSpacing w:val="0"/>
      </w:pPr>
      <w:r>
        <w:t>Семестр 7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Теорема Лагранжа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Циклические подгруппы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Теорема Эйлера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Метод Ферма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Метод Эйлера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Вычисление порядка элемента</w:t>
      </w:r>
    </w:p>
    <w:p w:rsidR="002378E9" w:rsidRPr="002378E9" w:rsidRDefault="002378E9" w:rsidP="00121BB4">
      <w:pPr>
        <w:pStyle w:val="afe"/>
        <w:numPr>
          <w:ilvl w:val="0"/>
          <w:numId w:val="10"/>
        </w:numPr>
      </w:pPr>
      <w:r w:rsidRPr="002378E9">
        <w:t>Система шифрования RSA</w:t>
      </w:r>
    </w:p>
    <w:p w:rsidR="00D50470" w:rsidRPr="00324D83" w:rsidRDefault="00D50470" w:rsidP="00D50470">
      <w:pPr>
        <w:pStyle w:val="3"/>
        <w:suppressAutoHyphens w:val="0"/>
        <w:spacing w:before="240"/>
      </w:pPr>
      <w:r w:rsidRPr="00324D83">
        <w:lastRenderedPageBreak/>
        <w:t>Примеры типовых задач (уровень усвоения удовлетворительно)</w:t>
      </w:r>
    </w:p>
    <w:p w:rsidR="00DA2E00" w:rsidRDefault="00D50470" w:rsidP="00D50470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7E20DF7" wp14:editId="7A488F07">
            <wp:extent cx="5791200" cy="38671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8671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0470" w:rsidRPr="00324D83" w:rsidRDefault="00D50470" w:rsidP="00D50470">
      <w:pPr>
        <w:pStyle w:val="3"/>
        <w:suppressAutoHyphens w:val="0"/>
        <w:spacing w:before="240"/>
      </w:pPr>
      <w:r w:rsidRPr="00324D83">
        <w:t>Варианты тестовых заданий в дистанционных учебных курсах</w:t>
      </w:r>
    </w:p>
    <w:p w:rsidR="00D50470" w:rsidRPr="00324D83" w:rsidRDefault="00D50470" w:rsidP="00D50470">
      <w:pPr>
        <w:pStyle w:val="afd"/>
      </w:pPr>
      <w:r w:rsidRPr="00324D83">
        <w:t>Текущий контроль знаний студентов в может проводится в виде компь</w:t>
      </w:r>
      <w:r w:rsidRPr="00324D83">
        <w:t>ю</w:t>
      </w:r>
      <w:r w:rsidRPr="00324D83">
        <w:t xml:space="preserve">терного тестирования по различным модулям (темам) </w:t>
      </w:r>
      <w:r>
        <w:t>дисциплины</w:t>
      </w:r>
      <w:r w:rsidRPr="00324D83">
        <w:t>.</w:t>
      </w:r>
      <w:r>
        <w:t xml:space="preserve"> </w:t>
      </w:r>
      <w:r w:rsidRPr="00324D83">
        <w:t>Компьюте</w:t>
      </w:r>
      <w:r w:rsidRPr="00324D83">
        <w:t>р</w:t>
      </w:r>
      <w:r w:rsidRPr="00324D83">
        <w:t xml:space="preserve">ные тесты представлены в дистанционных учебных курсах на базе системы управления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12" w:history="1">
        <w:r w:rsidRPr="00324D83">
          <w:t>http://cdo.rsreu.ru/</w:t>
        </w:r>
      </w:hyperlink>
      <w:r>
        <w:t xml:space="preserve">. </w:t>
      </w:r>
      <w:r w:rsidRPr="00324D83">
        <w:t>Доступ к курсам предоставл</w:t>
      </w:r>
      <w:r w:rsidRPr="00324D83">
        <w:t>я</w:t>
      </w:r>
      <w:r w:rsidRPr="00324D83">
        <w:t xml:space="preserve">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</w:t>
      </w:r>
      <w:r w:rsidRPr="00324D83">
        <w:rPr>
          <w:rFonts w:hint="eastAsia"/>
        </w:rPr>
        <w:t>о</w:t>
      </w:r>
      <w:r w:rsidRPr="00324D83">
        <w:rPr>
          <w:rFonts w:hint="eastAsia"/>
        </w:rPr>
        <w:t>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D50470" w:rsidRPr="00324D83" w:rsidRDefault="00D50470" w:rsidP="00121BB4">
      <w:pPr>
        <w:pStyle w:val="afe"/>
        <w:numPr>
          <w:ilvl w:val="0"/>
          <w:numId w:val="11"/>
        </w:numPr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6418D5" w:rsidRPr="00A6446D">
        <w:rPr>
          <w:rFonts w:eastAsia="TimesNewRomanPSMT"/>
          <w:b/>
          <w:sz w:val="32"/>
          <w:szCs w:val="32"/>
        </w:rPr>
        <w:t>Теоретико-числовые метолы в кри</w:t>
      </w:r>
      <w:r w:rsidR="006418D5" w:rsidRPr="00A6446D">
        <w:rPr>
          <w:rFonts w:eastAsia="TimesNewRomanPSMT"/>
          <w:b/>
          <w:sz w:val="32"/>
          <w:szCs w:val="32"/>
        </w:rPr>
        <w:t>п</w:t>
      </w:r>
      <w:r w:rsidR="006418D5" w:rsidRPr="00A6446D">
        <w:rPr>
          <w:rFonts w:eastAsia="TimesNewRomanPSMT"/>
          <w:b/>
          <w:sz w:val="32"/>
          <w:szCs w:val="32"/>
        </w:rPr>
        <w:t>тографии</w:t>
      </w:r>
      <w:r>
        <w:fldChar w:fldCharType="end"/>
      </w:r>
      <w:r w:rsidRPr="00324D83">
        <w:rPr>
          <w:rFonts w:hint="eastAsia"/>
        </w:rPr>
        <w:t>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r w:rsidRPr="00D50470">
        <w:t>http://cdo.rsreu.ru/course/view.php?id=1584</w:t>
      </w:r>
      <w:r>
        <w:t>.</w:t>
      </w:r>
      <w:r w:rsidRPr="00324D83">
        <w:t xml:space="preserve">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экспертное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</w:t>
      </w:r>
      <w:r>
        <w:t>6</w:t>
      </w:r>
      <w:r w:rsidRPr="00324D83">
        <w:t xml:space="preserve">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</w:t>
      </w:r>
      <w:r w:rsidRPr="00324D83">
        <w:rPr>
          <w:rFonts w:hint="eastAsia"/>
        </w:rPr>
        <w:t>е</w:t>
      </w:r>
      <w:r w:rsidRPr="00324D83">
        <w:rPr>
          <w:rFonts w:hint="eastAsia"/>
        </w:rPr>
        <w:t>гистрации</w:t>
      </w:r>
      <w:r w:rsidRPr="00324D83">
        <w:t xml:space="preserve"> </w:t>
      </w:r>
      <w:proofErr w:type="spellStart"/>
      <w:r w:rsidRPr="00324D83">
        <w:rPr>
          <w:rFonts w:hint="eastAsia"/>
        </w:rPr>
        <w:t>ОФЭРНиО</w:t>
      </w:r>
      <w:proofErr w:type="spellEnd"/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20187 </w:t>
      </w:r>
      <w:r w:rsidRPr="00324D83">
        <w:rPr>
          <w:rFonts w:hint="eastAsia"/>
        </w:rPr>
        <w:t>от</w:t>
      </w:r>
      <w:r w:rsidRPr="00324D83">
        <w:t xml:space="preserve"> 10.06.2014.</w:t>
      </w:r>
    </w:p>
    <w:p w:rsidR="00D50470" w:rsidRPr="00324D83" w:rsidRDefault="00D50470" w:rsidP="00D50470">
      <w:pPr>
        <w:pStyle w:val="afe"/>
      </w:pPr>
      <w:r w:rsidRPr="00324D83">
        <w:t xml:space="preserve">При создании тематических тестов по </w:t>
      </w:r>
      <w:r>
        <w:t>теории вероятностей и математической ст</w:t>
      </w:r>
      <w:r>
        <w:t>а</w:t>
      </w:r>
      <w:r>
        <w:t>тистике</w:t>
      </w:r>
      <w:r w:rsidRPr="00324D83">
        <w:t xml:space="preserve"> использовались следующие типы вопросов:</w:t>
      </w:r>
    </w:p>
    <w:p w:rsidR="00D50470" w:rsidRPr="00324D83" w:rsidRDefault="00D50470" w:rsidP="00121BB4">
      <w:pPr>
        <w:pStyle w:val="afe"/>
        <w:numPr>
          <w:ilvl w:val="0"/>
          <w:numId w:val="12"/>
        </w:numPr>
        <w:spacing w:before="60" w:after="60"/>
        <w:contextualSpacing w:val="0"/>
      </w:pPr>
      <w:r w:rsidRPr="00324D83">
        <w:t>множественный выбор – необходимо выбрать один или несколько верный о</w:t>
      </w:r>
      <w:r w:rsidRPr="00324D83">
        <w:t>т</w:t>
      </w:r>
      <w:r w:rsidRPr="00324D83">
        <w:t>ветов среди предложенных,</w:t>
      </w:r>
    </w:p>
    <w:p w:rsidR="00D50470" w:rsidRPr="00324D83" w:rsidRDefault="00D50470" w:rsidP="00121BB4">
      <w:pPr>
        <w:pStyle w:val="afe"/>
        <w:numPr>
          <w:ilvl w:val="0"/>
          <w:numId w:val="12"/>
        </w:numPr>
        <w:spacing w:before="60" w:after="60"/>
        <w:contextualSpacing w:val="0"/>
      </w:pPr>
      <w:r w:rsidRPr="00324D83">
        <w:t>числовой ответ – необходимо впечатать числовой ответ с клавиатуры,</w:t>
      </w:r>
    </w:p>
    <w:p w:rsidR="00D50470" w:rsidRPr="00324D83" w:rsidRDefault="00D50470" w:rsidP="00121BB4">
      <w:pPr>
        <w:pStyle w:val="afe"/>
        <w:numPr>
          <w:ilvl w:val="0"/>
          <w:numId w:val="12"/>
        </w:numPr>
        <w:spacing w:before="60" w:after="60"/>
        <w:contextualSpacing w:val="0"/>
      </w:pPr>
      <w:r w:rsidRPr="00324D83">
        <w:t>на соответствие – ответ на каждый из вопросов нужно выбрать из предложе</w:t>
      </w:r>
      <w:r w:rsidRPr="00324D83">
        <w:t>н</w:t>
      </w:r>
      <w:r w:rsidRPr="00324D83">
        <w:t>ного списка,</w:t>
      </w:r>
    </w:p>
    <w:p w:rsidR="00D50470" w:rsidRPr="00324D83" w:rsidRDefault="00D50470" w:rsidP="00121BB4">
      <w:pPr>
        <w:pStyle w:val="afe"/>
        <w:numPr>
          <w:ilvl w:val="0"/>
          <w:numId w:val="12"/>
        </w:numPr>
        <w:spacing w:before="60" w:after="60"/>
        <w:contextualSpacing w:val="0"/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D50470" w:rsidRPr="00324D83" w:rsidRDefault="00D50470" w:rsidP="00121BB4">
      <w:pPr>
        <w:pStyle w:val="afe"/>
        <w:numPr>
          <w:ilvl w:val="0"/>
          <w:numId w:val="12"/>
        </w:numPr>
        <w:spacing w:before="60" w:after="60"/>
        <w:contextualSpacing w:val="0"/>
      </w:pPr>
      <w:r w:rsidRPr="00324D83">
        <w:lastRenderedPageBreak/>
        <w:t>вычисляемый – необходимо ввести числовой ответ с клавиатуры.</w:t>
      </w:r>
    </w:p>
    <w:p w:rsidR="00D50470" w:rsidRDefault="00D50470" w:rsidP="00D50470">
      <w:pPr>
        <w:pStyle w:val="afe"/>
      </w:pPr>
      <w:r w:rsidRPr="00324D83">
        <w:t>Примеры тестовых заданий представлены ниже.</w:t>
      </w:r>
    </w:p>
    <w:p w:rsidR="00D50470" w:rsidRDefault="00D50470" w:rsidP="00D50470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0E8CBC8" wp14:editId="5C01574D">
            <wp:extent cx="6299835" cy="1154430"/>
            <wp:effectExtent l="19050" t="19050" r="24765" b="26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15443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50470" w:rsidRPr="00324D83" w:rsidRDefault="00D50470" w:rsidP="00D50470">
      <w:pPr>
        <w:pStyle w:val="afd"/>
      </w:pPr>
      <w:r w:rsidRPr="00324D83">
        <w:t>Внутри каждо</w:t>
      </w:r>
      <w:r>
        <w:t xml:space="preserve">го раздела </w:t>
      </w:r>
      <w:r w:rsidRPr="00324D83">
        <w:t>сформирован обширный банк разнообразных в</w:t>
      </w:r>
      <w:r w:rsidRPr="00324D83">
        <w:t>о</w:t>
      </w:r>
      <w:r w:rsidRPr="00324D83">
        <w:t xml:space="preserve">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остатков, неполных частных, разложения на множители</w:t>
      </w:r>
      <w:r w:rsidRPr="00324D83">
        <w:t xml:space="preserve"> и т.д. Тест формируется на основе выбора случайного вопроса из каждой указанной категории.</w:t>
      </w:r>
    </w:p>
    <w:p w:rsidR="00D50470" w:rsidRPr="00324D83" w:rsidRDefault="00D50470" w:rsidP="00D50470">
      <w:pPr>
        <w:pStyle w:val="3"/>
        <w:suppressAutoHyphens w:val="0"/>
        <w:spacing w:before="240"/>
      </w:pPr>
      <w:r w:rsidRPr="00324D83">
        <w:t>Задачи для проверки остаточных знаний</w:t>
      </w:r>
    </w:p>
    <w:p w:rsidR="00D50470" w:rsidRPr="00324D83" w:rsidRDefault="00D50470" w:rsidP="00D50470">
      <w:pPr>
        <w:pStyle w:val="afd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D50470" w:rsidRPr="000E117C" w:rsidRDefault="00D50470" w:rsidP="00121BB4">
      <w:pPr>
        <w:pStyle w:val="afd"/>
        <w:numPr>
          <w:ilvl w:val="0"/>
          <w:numId w:val="4"/>
        </w:numPr>
        <w:rPr>
          <w:rStyle w:val="filtermathjaxloaderequation"/>
        </w:rPr>
      </w:pPr>
      <w:r w:rsidRPr="000E117C">
        <w:rPr>
          <w:rStyle w:val="filtermathjaxloaderequation"/>
        </w:rPr>
        <w:t xml:space="preserve">С помощью расширенного алгоритма Эвклида найти решение уравнения </w:t>
      </w:r>
      <m:oMath>
        <m:r>
          <m:rPr>
            <m:sty m:val="p"/>
          </m:rPr>
          <w:rPr>
            <w:rStyle w:val="mn"/>
            <w:rFonts w:ascii="Cambria Math" w:hAnsi="Cambria Math"/>
          </w:rPr>
          <m:t>2425500</m:t>
        </m:r>
        <m:r>
          <w:rPr>
            <w:rStyle w:val="mi"/>
            <w:rFonts w:ascii="Cambria Math" w:hAnsi="Cambria Math"/>
          </w:rPr>
          <m:t>α</m:t>
        </m:r>
        <m:r>
          <m:rPr>
            <m:sty m:val="p"/>
          </m:rPr>
          <w:rPr>
            <w:rStyle w:val="mo"/>
            <w:rFonts w:ascii="Cambria Math" w:hAnsi="Cambria Math"/>
          </w:rPr>
          <m:t>+</m:t>
        </m:r>
        <m:r>
          <m:rPr>
            <m:sty m:val="p"/>
          </m:rPr>
          <w:rPr>
            <w:rStyle w:val="mn"/>
            <w:rFonts w:ascii="Cambria Math" w:hAnsi="Cambria Math"/>
          </w:rPr>
          <m:t>1732500</m:t>
        </m:r>
        <m:r>
          <w:rPr>
            <w:rStyle w:val="mi"/>
            <w:rFonts w:ascii="Cambria Math" w:hAnsi="Cambria Math"/>
          </w:rPr>
          <m:t>β</m:t>
        </m:r>
        <m:r>
          <m:rPr>
            <m:sty m:val="p"/>
          </m:rPr>
          <w:rPr>
            <w:rStyle w:val="mo"/>
            <w:rFonts w:ascii="Cambria Math" w:hAnsi="Cambria Math"/>
          </w:rPr>
          <m:t>=</m:t>
        </m:r>
        <m:r>
          <m:rPr>
            <m:sty m:val="p"/>
          </m:rPr>
          <w:rPr>
            <w:rStyle w:val="mtext"/>
            <w:rFonts w:ascii="Cambria Math" w:eastAsia="Arial Unicode MS" w:hAnsi="Cambria Math" w:hint="eastAsia"/>
          </w:rPr>
          <m:t>НОД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m:rPr>
            <m:sty m:val="p"/>
          </m:rPr>
          <w:rPr>
            <w:rStyle w:val="mn"/>
            <w:rFonts w:ascii="Cambria Math" w:hAnsi="Cambria Math"/>
          </w:rPr>
          <m:t>2425500</m:t>
        </m:r>
        <m:r>
          <m:rPr>
            <m:sty m:val="p"/>
          </m:rPr>
          <w:rPr>
            <w:rStyle w:val="mo"/>
            <w:rFonts w:ascii="Cambria Math" w:hAnsi="Cambria Math"/>
          </w:rPr>
          <m:t>,</m:t>
        </m:r>
        <m:r>
          <m:rPr>
            <m:sty m:val="p"/>
          </m:rPr>
          <w:rPr>
            <w:rStyle w:val="mn"/>
            <w:rFonts w:ascii="Cambria Math" w:hAnsi="Cambria Math"/>
          </w:rPr>
          <m:t>1732500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0E117C">
        <w:rPr>
          <w:rStyle w:val="filtermathjaxloaderequation"/>
        </w:rPr>
        <w:t xml:space="preserve">. В качестве ответа указать сумму найденных неизвестных </w:t>
      </w:r>
      <m:oMath>
        <m:r>
          <w:rPr>
            <w:rStyle w:val="mi"/>
            <w:rFonts w:ascii="Cambria Math" w:hAnsi="Cambria Math"/>
          </w:rPr>
          <m:t>α</m:t>
        </m:r>
        <m:r>
          <m:rPr>
            <m:sty m:val="p"/>
          </m:rPr>
          <w:rPr>
            <w:rStyle w:val="mo"/>
            <w:rFonts w:ascii="Cambria Math" w:hAnsi="Cambria Math"/>
          </w:rPr>
          <m:t>+</m:t>
        </m:r>
        <m:r>
          <w:rPr>
            <w:rStyle w:val="mi"/>
            <w:rFonts w:ascii="Cambria Math" w:hAnsi="Cambria Math"/>
          </w:rPr>
          <m:t>β</m:t>
        </m:r>
      </m:oMath>
      <w:r w:rsidRPr="000E117C">
        <w:rPr>
          <w:rStyle w:val="filtermathjaxloaderequation"/>
        </w:rPr>
        <w:t>.</w:t>
      </w:r>
    </w:p>
    <w:p w:rsidR="00D50470" w:rsidRPr="000E117C" w:rsidRDefault="00D50470" w:rsidP="00121BB4">
      <w:pPr>
        <w:pStyle w:val="afd"/>
        <w:numPr>
          <w:ilvl w:val="0"/>
          <w:numId w:val="4"/>
        </w:numPr>
        <w:rPr>
          <w:rStyle w:val="mo"/>
        </w:rPr>
      </w:pPr>
      <w:r w:rsidRPr="000E117C">
        <w:rPr>
          <w:rStyle w:val="filtermathjaxloaderequation"/>
        </w:rPr>
        <w:t xml:space="preserve">Найти </w:t>
      </w:r>
      <m:oMath>
        <m:r>
          <m:rPr>
            <m:sty m:val="p"/>
          </m:rPr>
          <w:rPr>
            <w:rStyle w:val="mtext"/>
            <w:rFonts w:ascii="Cambria Math" w:eastAsia="Arial Unicode MS" w:hAnsi="Cambria Math" w:hint="eastAsia"/>
          </w:rPr>
          <m:t>НОД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m:rPr>
            <m:sty m:val="p"/>
          </m:rPr>
          <w:rPr>
            <w:rStyle w:val="mn"/>
            <w:rFonts w:ascii="Cambria Math" w:hAnsi="Cambria Math"/>
          </w:rPr>
          <m:t>134380878125</m:t>
        </m:r>
        <m:r>
          <m:rPr>
            <m:sty m:val="p"/>
          </m:rPr>
          <w:rPr>
            <w:rStyle w:val="mo"/>
            <w:rFonts w:ascii="Cambria Math" w:hAnsi="Cambria Math"/>
          </w:rPr>
          <m:t>,</m:t>
        </m:r>
        <m:r>
          <m:rPr>
            <m:sty m:val="p"/>
          </m:rPr>
          <w:rPr>
            <w:rStyle w:val="mn"/>
            <w:rFonts w:ascii="Cambria Math" w:hAnsi="Cambria Math"/>
          </w:rPr>
          <m:t>494284375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</w:p>
    <w:p w:rsidR="00D50470" w:rsidRPr="000E117C" w:rsidRDefault="00D50470" w:rsidP="00121BB4">
      <w:pPr>
        <w:pStyle w:val="afd"/>
        <w:numPr>
          <w:ilvl w:val="0"/>
          <w:numId w:val="4"/>
        </w:numPr>
        <w:rPr>
          <w:rStyle w:val="mo"/>
        </w:rPr>
      </w:pPr>
      <w:r w:rsidRPr="000E117C">
        <w:rPr>
          <w:rStyle w:val="filtermathjaxloaderequation"/>
        </w:rPr>
        <w:t xml:space="preserve">В результате применения алгоритма деления числа </w:t>
      </w:r>
      <m:oMath>
        <m:r>
          <m:rPr>
            <m:sty m:val="p"/>
          </m:rPr>
          <w:rPr>
            <w:rStyle w:val="mn"/>
            <w:rFonts w:ascii="Cambria Math" w:hAnsi="Cambria Math"/>
          </w:rPr>
          <m:t>17608</m:t>
        </m:r>
      </m:oMath>
      <w:r w:rsidRPr="000E117C">
        <w:rPr>
          <w:rStyle w:val="filtermathjaxloaderequation"/>
        </w:rPr>
        <w:t xml:space="preserve"> на число </w:t>
      </w:r>
      <m:oMath>
        <m:r>
          <m:rPr>
            <m:sty m:val="p"/>
          </m:rPr>
          <w:rPr>
            <w:rStyle w:val="mn"/>
            <w:rFonts w:ascii="Cambria Math" w:hAnsi="Cambria Math"/>
          </w:rPr>
          <m:t>1203</m:t>
        </m:r>
      </m:oMath>
      <w:r w:rsidRPr="000E117C">
        <w:rPr>
          <w:rStyle w:val="filtermathjaxloaderequation"/>
        </w:rPr>
        <w:t xml:space="preserve"> на </w:t>
      </w:r>
      <w:r w:rsidRPr="000E117C">
        <w:rPr>
          <w:rStyle w:val="mn"/>
        </w:rPr>
        <w:t>10</w:t>
      </w:r>
      <w:r w:rsidRPr="000E117C">
        <w:rPr>
          <w:rStyle w:val="filtermathjaxloaderequation"/>
        </w:rPr>
        <w:t xml:space="preserve">-ом цикле алгоритма остаток (переменная </w:t>
      </w:r>
      <m:oMath>
        <m:r>
          <w:rPr>
            <w:rStyle w:val="mi"/>
            <w:rFonts w:ascii="Cambria Math" w:hAnsi="Cambria Math"/>
          </w:rPr>
          <m:t>R</m:t>
        </m:r>
      </m:oMath>
      <w:r w:rsidRPr="000E117C">
        <w:rPr>
          <w:rStyle w:val="filtermathjaxloaderequation"/>
        </w:rPr>
        <w:t>) примет значение</w:t>
      </w:r>
    </w:p>
    <w:p w:rsidR="00D50470" w:rsidRPr="000E117C" w:rsidRDefault="00D50470" w:rsidP="00121BB4">
      <w:pPr>
        <w:pStyle w:val="afd"/>
        <w:numPr>
          <w:ilvl w:val="0"/>
          <w:numId w:val="4"/>
        </w:numPr>
        <w:rPr>
          <w:rStyle w:val="mo"/>
        </w:rPr>
      </w:pPr>
      <w:r w:rsidRPr="000E117C">
        <w:rPr>
          <w:rStyle w:val="filtermathjaxloaderequation"/>
        </w:rPr>
        <w:t xml:space="preserve">Найти вычет натурального числа </w:t>
      </w:r>
      <m:oMath>
        <m:sSup>
          <m:sSupPr>
            <m:ctrlPr>
              <w:rPr>
                <w:rStyle w:val="mn"/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mn"/>
                <w:rFonts w:ascii="Cambria Math" w:hAnsi="Cambria Math"/>
              </w:rPr>
              <m:t>1079125</m:t>
            </m:r>
          </m:e>
          <m:sup>
            <m:r>
              <m:rPr>
                <m:sty m:val="p"/>
              </m:rPr>
              <w:rPr>
                <w:rStyle w:val="mn"/>
                <w:rFonts w:ascii="Cambria Math" w:hAnsi="Cambria Math"/>
              </w:rPr>
              <m:t>390</m:t>
            </m:r>
          </m:sup>
        </m:sSup>
      </m:oMath>
      <w:r w:rsidRPr="000E117C">
        <w:rPr>
          <w:rStyle w:val="filtermathjaxloaderequation"/>
        </w:rPr>
        <w:t xml:space="preserve"> по модулю </w:t>
      </w:r>
      <m:oMath>
        <m:r>
          <m:rPr>
            <m:sty m:val="p"/>
          </m:rPr>
          <w:rPr>
            <w:rStyle w:val="mn"/>
            <w:rFonts w:ascii="Cambria Math" w:hAnsi="Cambria Math"/>
          </w:rPr>
          <m:t>79</m:t>
        </m:r>
      </m:oMath>
    </w:p>
    <w:p w:rsidR="00D50470" w:rsidRPr="000E117C" w:rsidRDefault="00D50470" w:rsidP="00121BB4">
      <w:pPr>
        <w:pStyle w:val="afd"/>
        <w:numPr>
          <w:ilvl w:val="0"/>
          <w:numId w:val="4"/>
        </w:numPr>
      </w:pPr>
      <w:r w:rsidRPr="000E117C">
        <w:rPr>
          <w:rStyle w:val="filtermathjaxloaderequation"/>
        </w:rPr>
        <w:t xml:space="preserve">Найти вычет натурального числа </w:t>
      </w:r>
      <m:oMath>
        <m:sSup>
          <m:sSupPr>
            <m:ctrlPr>
              <w:rPr>
                <w:rStyle w:val="mn"/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mn"/>
                <w:rFonts w:ascii="Cambria Math" w:hAnsi="Cambria Math"/>
              </w:rPr>
              <m:t>118937700</m:t>
            </m:r>
          </m:e>
          <m:sup>
            <m:r>
              <m:rPr>
                <m:sty m:val="p"/>
              </m:rPr>
              <w:rPr>
                <w:rStyle w:val="mn"/>
                <w:rFonts w:ascii="Cambria Math" w:hAnsi="Cambria Math"/>
              </w:rPr>
              <m:t>473</m:t>
            </m:r>
          </m:sup>
        </m:sSup>
        <m:r>
          <m:rPr>
            <m:sty m:val="p"/>
          </m:rPr>
          <w:rPr>
            <w:rStyle w:val="mo"/>
            <w:rFonts w:ascii="Cambria Math" w:hAnsi="Cambria Math"/>
          </w:rPr>
          <m:t>⋅</m:t>
        </m:r>
        <m:sSup>
          <m:sSupPr>
            <m:ctrlPr>
              <w:rPr>
                <w:rStyle w:val="mn"/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mn"/>
                <w:rFonts w:ascii="Cambria Math" w:hAnsi="Cambria Math"/>
              </w:rPr>
              <m:t>6364800</m:t>
            </m:r>
            <m:ctrlPr>
              <w:rPr>
                <w:rStyle w:val="mo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Style w:val="mn"/>
                <w:rFonts w:ascii="Cambria Math" w:hAnsi="Cambria Math"/>
              </w:rPr>
              <m:t>172</m:t>
            </m:r>
          </m:sup>
        </m:sSup>
      </m:oMath>
      <w:r w:rsidRPr="000E117C">
        <w:rPr>
          <w:rStyle w:val="filtermathjaxloaderequation"/>
        </w:rPr>
        <w:t xml:space="preserve"> по модулю </w:t>
      </w:r>
      <m:oMath>
        <m:r>
          <m:rPr>
            <m:sty m:val="p"/>
          </m:rPr>
          <w:rPr>
            <w:rStyle w:val="mn"/>
            <w:rFonts w:ascii="Cambria Math" w:hAnsi="Cambria Math"/>
          </w:rPr>
          <m:t>43</m:t>
        </m:r>
      </m:oMath>
    </w:p>
    <w:p w:rsidR="00D50470" w:rsidRPr="000E117C" w:rsidRDefault="00D50470" w:rsidP="00121BB4">
      <w:pPr>
        <w:pStyle w:val="afd"/>
        <w:numPr>
          <w:ilvl w:val="0"/>
          <w:numId w:val="4"/>
        </w:numPr>
        <w:rPr>
          <w:rStyle w:val="mn"/>
        </w:rPr>
      </w:pPr>
      <w:r w:rsidRPr="000E117C">
        <w:t xml:space="preserve">Найти все решения линейного уравнения </w:t>
      </w:r>
      <m:oMath>
        <m:r>
          <m:rPr>
            <m:sty m:val="p"/>
          </m:rPr>
          <w:rPr>
            <w:rStyle w:val="mn"/>
            <w:rFonts w:ascii="Cambria Math" w:hAnsi="Cambria Math"/>
          </w:rPr>
          <m:t>40</m:t>
        </m:r>
        <m:r>
          <m:rPr>
            <m:sty m:val="p"/>
          </m:rPr>
          <w:rPr>
            <w:rStyle w:val="mo"/>
            <w:rFonts w:ascii="Cambria Math" w:hAnsi="Cambria Math"/>
          </w:rPr>
          <m:t>⋅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≡</m:t>
        </m:r>
        <m:r>
          <m:rPr>
            <m:sty m:val="p"/>
          </m:rPr>
          <w:rPr>
            <w:rStyle w:val="mn"/>
            <w:rFonts w:ascii="Cambria Math" w:hAnsi="Cambria Math"/>
          </w:rPr>
          <m:t>95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mod</m:t>
        </m:r>
        <m:r>
          <m:rPr>
            <m:sty m:val="p"/>
          </m:rPr>
          <w:rPr>
            <w:rStyle w:val="mi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mn"/>
            <w:rFonts w:ascii="Cambria Math" w:hAnsi="Cambria Math"/>
          </w:rPr>
          <m:t>17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0E117C">
        <w:rPr>
          <w:rStyle w:val="mo"/>
        </w:rPr>
        <w:t xml:space="preserve"> </w:t>
      </w:r>
      <w:r w:rsidRPr="000E117C">
        <w:t xml:space="preserve">на множестве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17</m:t>
            </m:r>
          </m:sub>
        </m:sSub>
      </m:oMath>
    </w:p>
    <w:p w:rsidR="00D50470" w:rsidRPr="000E117C" w:rsidRDefault="00D50470" w:rsidP="00121BB4">
      <w:pPr>
        <w:pStyle w:val="afd"/>
        <w:numPr>
          <w:ilvl w:val="0"/>
          <w:numId w:val="4"/>
        </w:numPr>
      </w:pPr>
      <w:r w:rsidRPr="000E117C">
        <w:t xml:space="preserve">Найти решение системы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x=5 mod 7,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x=3 mod 5.</m:t>
                  </m:r>
                </m:e>
              </m:mr>
            </m:m>
          </m:e>
        </m:d>
      </m:oMath>
      <w:r w:rsidRPr="000E117C">
        <w:t xml:space="preserve"> в </w:t>
      </w:r>
      <m:oMath>
        <m:r>
          <w:rPr>
            <w:rFonts w:ascii="Cambria Math" w:hAnsi="Cambria Math"/>
          </w:rPr>
          <m:t>Z</m:t>
        </m:r>
      </m:oMath>
      <w:r w:rsidRPr="000E117C">
        <w:t>.</w:t>
      </w:r>
    </w:p>
    <w:p w:rsidR="00AE0606" w:rsidRPr="00AE0606" w:rsidRDefault="00AE0606" w:rsidP="00AE0606">
      <w:pPr>
        <w:pStyle w:val="afd"/>
      </w:pPr>
      <w:r w:rsidRPr="00AE0606">
        <w:t>Фонд оценочных средств входит в состав рабочей программы дисциплины «</w:t>
      </w:r>
      <w:r w:rsidRPr="00AE0606">
        <w:fldChar w:fldCharType="begin"/>
      </w:r>
      <w:r w:rsidRPr="00AE0606">
        <w:instrText xml:space="preserve"> REF Дисциплина_название \h  \* MERGEFORMAT </w:instrText>
      </w:r>
      <w:r w:rsidRPr="00AE0606">
        <w:fldChar w:fldCharType="separate"/>
      </w:r>
      <w:r w:rsidR="006418D5" w:rsidRPr="006418D5">
        <w:rPr>
          <w:rFonts w:eastAsia="TimesNewRomanPSMT"/>
        </w:rPr>
        <w:t>Теоретико-числовые метолы в криптографии</w:t>
      </w:r>
      <w:r w:rsidRPr="00AE0606">
        <w:fldChar w:fldCharType="end"/>
      </w:r>
      <w:r w:rsidRPr="00AE0606">
        <w:t>» (</w:t>
      </w:r>
      <w:r w:rsidRPr="00AE0606">
        <w:fldChar w:fldCharType="begin"/>
      </w:r>
      <w:r w:rsidRPr="00AE0606">
        <w:instrText xml:space="preserve"> REF Дисциплина_место \h  \* MERGEFORMAT </w:instrText>
      </w:r>
      <w:r w:rsidRPr="00AE0606">
        <w:fldChar w:fldCharType="separate"/>
      </w:r>
      <w:r w:rsidR="006418D5" w:rsidRPr="006418D5">
        <w:rPr>
          <w:rFonts w:eastAsia="TimesNewRomanPSMT"/>
        </w:rPr>
        <w:t>Б</w:t>
      </w:r>
      <w:proofErr w:type="gramStart"/>
      <w:r w:rsidR="006418D5" w:rsidRPr="006418D5">
        <w:rPr>
          <w:rFonts w:eastAsia="TimesNewRomanPSMT"/>
        </w:rPr>
        <w:t>1</w:t>
      </w:r>
      <w:proofErr w:type="gramEnd"/>
      <w:r w:rsidR="006418D5" w:rsidRPr="006418D5">
        <w:rPr>
          <w:rFonts w:eastAsia="TimesNewRomanPSMT"/>
        </w:rPr>
        <w:t>.3.Б13</w:t>
      </w:r>
      <w:r w:rsidRPr="00AE0606">
        <w:fldChar w:fldCharType="end"/>
      </w:r>
      <w:r w:rsidRPr="00AE0606">
        <w:t>) ОПОП «Компьютерная безопасность», направление подготовки - 10.00.00 «Информационная безопа</w:t>
      </w:r>
      <w:r w:rsidRPr="00AE0606">
        <w:t>с</w:t>
      </w:r>
      <w:r w:rsidRPr="00AE0606">
        <w:t>ность», специальности 10.05.01 - «Компьютерная безопасность», направленность (профиль) подготовки: специализация № 8</w:t>
      </w:r>
      <w:r w:rsidRPr="00AE0606">
        <w:rPr>
          <w:rFonts w:eastAsia="TimesNewRomanPSMT"/>
        </w:rPr>
        <w:t xml:space="preserve"> — </w:t>
      </w:r>
      <w:r w:rsidRPr="00AE0606">
        <w:t>Информационная безопасность объектов информатизации на базе компьютерных систем</w:t>
      </w:r>
    </w:p>
    <w:p w:rsidR="00D50470" w:rsidRDefault="00D50470" w:rsidP="00D50470">
      <w:pPr>
        <w:pStyle w:val="afd"/>
      </w:pPr>
    </w:p>
    <w:tbl>
      <w:tblPr>
        <w:tblStyle w:val="af6"/>
        <w:tblW w:w="48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6"/>
        <w:gridCol w:w="2938"/>
        <w:gridCol w:w="3141"/>
      </w:tblGrid>
      <w:tr w:rsidR="00D50470" w:rsidRPr="000C6078" w:rsidTr="001825DD">
        <w:trPr>
          <w:trHeight w:val="739"/>
          <w:jc w:val="center"/>
        </w:trPr>
        <w:tc>
          <w:tcPr>
            <w:tcW w:w="3646" w:type="dxa"/>
          </w:tcPr>
          <w:p w:rsidR="00D50470" w:rsidRPr="000C6078" w:rsidRDefault="00D50470" w:rsidP="001825DD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1825DD">
              <w:rPr>
                <w:sz w:val="28"/>
                <w:szCs w:val="28"/>
              </w:rPr>
              <w:t>ИБ</w:t>
            </w:r>
          </w:p>
        </w:tc>
        <w:tc>
          <w:tcPr>
            <w:tcW w:w="2875" w:type="dxa"/>
          </w:tcPr>
          <w:p w:rsidR="00D50470" w:rsidRPr="000C6078" w:rsidRDefault="00D50470" w:rsidP="001825DD">
            <w:pPr>
              <w:widowControl w:val="0"/>
              <w:suppressAutoHyphens w:val="0"/>
              <w:ind w:firstLine="52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</w:t>
            </w:r>
            <w:r w:rsidR="001825DD">
              <w:rPr>
                <w:sz w:val="28"/>
                <w:szCs w:val="28"/>
              </w:rPr>
              <w:t>__</w:t>
            </w:r>
            <w:r w:rsidRPr="000C6078">
              <w:rPr>
                <w:sz w:val="28"/>
                <w:szCs w:val="28"/>
              </w:rPr>
              <w:t>________</w:t>
            </w:r>
          </w:p>
        </w:tc>
        <w:tc>
          <w:tcPr>
            <w:tcW w:w="3074" w:type="dxa"/>
          </w:tcPr>
          <w:p w:rsidR="00D50470" w:rsidRPr="000C6078" w:rsidRDefault="00D50470" w:rsidP="00A1383C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D50470" w:rsidRPr="000C6078" w:rsidTr="001825DD">
        <w:trPr>
          <w:trHeight w:val="752"/>
          <w:jc w:val="center"/>
        </w:trPr>
        <w:tc>
          <w:tcPr>
            <w:tcW w:w="3646" w:type="dxa"/>
          </w:tcPr>
          <w:p w:rsidR="00D50470" w:rsidRPr="000C6078" w:rsidRDefault="00D50470" w:rsidP="001825DD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1825DD">
              <w:rPr>
                <w:sz w:val="28"/>
                <w:szCs w:val="28"/>
              </w:rPr>
              <w:t>ИБ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 w:rsidR="001825DD">
              <w:rPr>
                <w:sz w:val="28"/>
                <w:szCs w:val="28"/>
              </w:rPr>
              <w:t>ктн</w:t>
            </w:r>
            <w:proofErr w:type="spellEnd"/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875" w:type="dxa"/>
          </w:tcPr>
          <w:p w:rsidR="00D50470" w:rsidRPr="000C6078" w:rsidRDefault="00D50470" w:rsidP="001825DD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</w:t>
            </w:r>
          </w:p>
        </w:tc>
        <w:tc>
          <w:tcPr>
            <w:tcW w:w="3074" w:type="dxa"/>
          </w:tcPr>
          <w:p w:rsidR="00D50470" w:rsidRPr="000C6078" w:rsidRDefault="00D50470" w:rsidP="001825DD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 w:rsidR="001825DD">
              <w:rPr>
                <w:sz w:val="28"/>
                <w:szCs w:val="28"/>
              </w:rPr>
              <w:t>Пржегорлинский В.Н.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D93CE5" w:rsidRPr="00143E7A" w:rsidRDefault="00D93CE5" w:rsidP="00A531FF"/>
    <w:sectPr w:rsidR="00D93CE5" w:rsidRPr="00143E7A" w:rsidSect="00C1269C">
      <w:headerReference w:type="default" r:id="rId14"/>
      <w:footerReference w:type="default" r:id="rId15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72" w:rsidRDefault="00D96F72" w:rsidP="00734226">
      <w:r>
        <w:separator/>
      </w:r>
    </w:p>
  </w:endnote>
  <w:endnote w:type="continuationSeparator" w:id="0">
    <w:p w:rsidR="00D96F72" w:rsidRDefault="00D96F72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282453"/>
      <w:docPartObj>
        <w:docPartGallery w:val="Page Numbers (Bottom of Page)"/>
        <w:docPartUnique/>
      </w:docPartObj>
    </w:sdtPr>
    <w:sdtEndPr/>
    <w:sdtContent>
      <w:p w:rsidR="00DA2E00" w:rsidRDefault="00DA2E00">
        <w:pPr>
          <w:pStyle w:val="ac"/>
          <w:jc w:val="right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E11C6C" wp14:editId="540C2E67">
                  <wp:simplePos x="0" y="0"/>
                  <wp:positionH relativeFrom="column">
                    <wp:posOffset>-489502</wp:posOffset>
                  </wp:positionH>
                  <wp:positionV relativeFrom="paragraph">
                    <wp:posOffset>142515</wp:posOffset>
                  </wp:positionV>
                  <wp:extent cx="6853582" cy="7951"/>
                  <wp:effectExtent l="0" t="0" r="23495" b="30480"/>
                  <wp:wrapNone/>
                  <wp:docPr id="1" name="Прямая соединительная линия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853582" cy="795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line w14:anchorId="3E2F1F7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55pt,11.2pt" to="501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" strokecolor="#70ad47 [3209]" strokeweight="2pt">
                  <v:stroke joinstyle="miter"/>
                </v:line>
              </w:pict>
            </mc:Fallback>
          </mc:AlternateContent>
        </w:r>
      </w:p>
      <w:p w:rsidR="00DA2E00" w:rsidRDefault="00DA2E00">
        <w:pPr>
          <w:pStyle w:val="ac"/>
          <w:jc w:val="right"/>
        </w:pPr>
        <w:r>
          <w:t xml:space="preserve">стр.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18D5">
          <w:rPr>
            <w:noProof/>
          </w:rPr>
          <w:t>11</w:t>
        </w:r>
        <w:r>
          <w:fldChar w:fldCharType="end"/>
        </w:r>
        <w:r>
          <w:t xml:space="preserve"> из </w:t>
        </w:r>
        <w:r w:rsidR="006418D5">
          <w:fldChar w:fldCharType="begin"/>
        </w:r>
        <w:r w:rsidR="006418D5">
          <w:instrText xml:space="preserve"> NUMPAGES   \* MERGEFORMAT </w:instrText>
        </w:r>
        <w:r w:rsidR="006418D5">
          <w:fldChar w:fldCharType="separate"/>
        </w:r>
        <w:r w:rsidR="006418D5">
          <w:rPr>
            <w:noProof/>
          </w:rPr>
          <w:t>11</w:t>
        </w:r>
        <w:r w:rsidR="006418D5">
          <w:rPr>
            <w:noProof/>
          </w:rPr>
          <w:fldChar w:fldCharType="end"/>
        </w:r>
      </w:p>
    </w:sdtContent>
  </w:sdt>
  <w:p w:rsidR="00DA2E00" w:rsidRDefault="00DA2E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72" w:rsidRDefault="00D96F72" w:rsidP="00734226">
      <w:r>
        <w:separator/>
      </w:r>
    </w:p>
  </w:footnote>
  <w:footnote w:type="continuationSeparator" w:id="0">
    <w:p w:rsidR="00D96F72" w:rsidRDefault="00D96F72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00" w:rsidRDefault="00DA2E0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18D5">
      <w:rPr>
        <w:noProof/>
      </w:rPr>
      <w:t>11</w:t>
    </w:r>
    <w:r>
      <w:fldChar w:fldCharType="end"/>
    </w:r>
  </w:p>
  <w:p w:rsidR="00DA2E00" w:rsidRDefault="00DA2E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E57E6C"/>
    <w:multiLevelType w:val="hybridMultilevel"/>
    <w:tmpl w:val="EABE1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000673"/>
    <w:multiLevelType w:val="hybridMultilevel"/>
    <w:tmpl w:val="451CB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7C0840"/>
    <w:multiLevelType w:val="hybridMultilevel"/>
    <w:tmpl w:val="5002A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7128FC"/>
    <w:multiLevelType w:val="hybridMultilevel"/>
    <w:tmpl w:val="E86E7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F54EE"/>
    <w:multiLevelType w:val="hybridMultilevel"/>
    <w:tmpl w:val="7556C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789D78DC"/>
    <w:multiLevelType w:val="hybridMultilevel"/>
    <w:tmpl w:val="BC909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117C"/>
    <w:rsid w:val="000E3FC5"/>
    <w:rsid w:val="000E4D4E"/>
    <w:rsid w:val="000E762F"/>
    <w:rsid w:val="000F6846"/>
    <w:rsid w:val="00101FA4"/>
    <w:rsid w:val="00113148"/>
    <w:rsid w:val="00121771"/>
    <w:rsid w:val="00121BB4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25DD"/>
    <w:rsid w:val="001832DF"/>
    <w:rsid w:val="001A0846"/>
    <w:rsid w:val="001A19DE"/>
    <w:rsid w:val="001B2FD8"/>
    <w:rsid w:val="001B4555"/>
    <w:rsid w:val="001B6A80"/>
    <w:rsid w:val="001B7513"/>
    <w:rsid w:val="001C5E14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378E9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67AE"/>
    <w:rsid w:val="002D0351"/>
    <w:rsid w:val="002D535D"/>
    <w:rsid w:val="002D5F40"/>
    <w:rsid w:val="002F40C0"/>
    <w:rsid w:val="002F466C"/>
    <w:rsid w:val="002F4C5E"/>
    <w:rsid w:val="00304D4F"/>
    <w:rsid w:val="003073FE"/>
    <w:rsid w:val="003319B1"/>
    <w:rsid w:val="00332968"/>
    <w:rsid w:val="00337655"/>
    <w:rsid w:val="0034306E"/>
    <w:rsid w:val="00343195"/>
    <w:rsid w:val="00350D26"/>
    <w:rsid w:val="00352DC6"/>
    <w:rsid w:val="003543AA"/>
    <w:rsid w:val="003547E6"/>
    <w:rsid w:val="00366904"/>
    <w:rsid w:val="00372405"/>
    <w:rsid w:val="00377E0A"/>
    <w:rsid w:val="00377EC4"/>
    <w:rsid w:val="00381B04"/>
    <w:rsid w:val="003837A4"/>
    <w:rsid w:val="00385460"/>
    <w:rsid w:val="00385DF0"/>
    <w:rsid w:val="003A1BF5"/>
    <w:rsid w:val="003E09D8"/>
    <w:rsid w:val="003E5386"/>
    <w:rsid w:val="00400A05"/>
    <w:rsid w:val="004015C5"/>
    <w:rsid w:val="00405B03"/>
    <w:rsid w:val="00406F60"/>
    <w:rsid w:val="00416E92"/>
    <w:rsid w:val="004242C1"/>
    <w:rsid w:val="0043125C"/>
    <w:rsid w:val="004327A0"/>
    <w:rsid w:val="00433BA5"/>
    <w:rsid w:val="00443E36"/>
    <w:rsid w:val="0046014D"/>
    <w:rsid w:val="004743B2"/>
    <w:rsid w:val="004832AE"/>
    <w:rsid w:val="00495FA3"/>
    <w:rsid w:val="004A0173"/>
    <w:rsid w:val="004C668E"/>
    <w:rsid w:val="004D605D"/>
    <w:rsid w:val="004F1F3A"/>
    <w:rsid w:val="00502768"/>
    <w:rsid w:val="005114D5"/>
    <w:rsid w:val="005167C5"/>
    <w:rsid w:val="00521B0C"/>
    <w:rsid w:val="0053058A"/>
    <w:rsid w:val="00556FED"/>
    <w:rsid w:val="00565A88"/>
    <w:rsid w:val="005711DF"/>
    <w:rsid w:val="0057333C"/>
    <w:rsid w:val="005B06BA"/>
    <w:rsid w:val="005B2382"/>
    <w:rsid w:val="005B67C2"/>
    <w:rsid w:val="005C0A1C"/>
    <w:rsid w:val="005C372D"/>
    <w:rsid w:val="005C4D48"/>
    <w:rsid w:val="005D208A"/>
    <w:rsid w:val="005F5C48"/>
    <w:rsid w:val="00626DDF"/>
    <w:rsid w:val="006418D5"/>
    <w:rsid w:val="00641D01"/>
    <w:rsid w:val="00647BD6"/>
    <w:rsid w:val="0066287C"/>
    <w:rsid w:val="006707B2"/>
    <w:rsid w:val="00671DE6"/>
    <w:rsid w:val="0068206C"/>
    <w:rsid w:val="006A5760"/>
    <w:rsid w:val="006B1E0E"/>
    <w:rsid w:val="006B43C9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1E50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6D68"/>
    <w:rsid w:val="00880609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6136"/>
    <w:rsid w:val="009A062F"/>
    <w:rsid w:val="009A4F84"/>
    <w:rsid w:val="009A5C94"/>
    <w:rsid w:val="009B1C3D"/>
    <w:rsid w:val="009B750B"/>
    <w:rsid w:val="009C3AE5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6446D"/>
    <w:rsid w:val="00A83E9B"/>
    <w:rsid w:val="00AA5FB7"/>
    <w:rsid w:val="00AB6D54"/>
    <w:rsid w:val="00AD01E3"/>
    <w:rsid w:val="00AD1490"/>
    <w:rsid w:val="00AE0606"/>
    <w:rsid w:val="00AF2B33"/>
    <w:rsid w:val="00AF6189"/>
    <w:rsid w:val="00B10C62"/>
    <w:rsid w:val="00B12B23"/>
    <w:rsid w:val="00B351A9"/>
    <w:rsid w:val="00B5313B"/>
    <w:rsid w:val="00B531C5"/>
    <w:rsid w:val="00B540C5"/>
    <w:rsid w:val="00B67C34"/>
    <w:rsid w:val="00B845AB"/>
    <w:rsid w:val="00B87598"/>
    <w:rsid w:val="00B87DD6"/>
    <w:rsid w:val="00B9103B"/>
    <w:rsid w:val="00BA3E5F"/>
    <w:rsid w:val="00BB02C1"/>
    <w:rsid w:val="00BB3221"/>
    <w:rsid w:val="00BB374A"/>
    <w:rsid w:val="00BB4AB4"/>
    <w:rsid w:val="00BC3CFF"/>
    <w:rsid w:val="00BD4C3F"/>
    <w:rsid w:val="00BD629D"/>
    <w:rsid w:val="00C00628"/>
    <w:rsid w:val="00C11206"/>
    <w:rsid w:val="00C1269C"/>
    <w:rsid w:val="00C16DEC"/>
    <w:rsid w:val="00C45BE3"/>
    <w:rsid w:val="00C46246"/>
    <w:rsid w:val="00C52FE3"/>
    <w:rsid w:val="00C775F2"/>
    <w:rsid w:val="00C84B94"/>
    <w:rsid w:val="00C84EEE"/>
    <w:rsid w:val="00C92596"/>
    <w:rsid w:val="00C92655"/>
    <w:rsid w:val="00CA6609"/>
    <w:rsid w:val="00CB6464"/>
    <w:rsid w:val="00CD0CCC"/>
    <w:rsid w:val="00CD243A"/>
    <w:rsid w:val="00CD6B30"/>
    <w:rsid w:val="00CE3572"/>
    <w:rsid w:val="00CE5F41"/>
    <w:rsid w:val="00CF173B"/>
    <w:rsid w:val="00CF1889"/>
    <w:rsid w:val="00CF2C09"/>
    <w:rsid w:val="00CF48E7"/>
    <w:rsid w:val="00D0552B"/>
    <w:rsid w:val="00D072FD"/>
    <w:rsid w:val="00D31795"/>
    <w:rsid w:val="00D37C03"/>
    <w:rsid w:val="00D50470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96F72"/>
    <w:rsid w:val="00DA1B85"/>
    <w:rsid w:val="00DA2DD4"/>
    <w:rsid w:val="00DA2E00"/>
    <w:rsid w:val="00DA492B"/>
    <w:rsid w:val="00DD64C3"/>
    <w:rsid w:val="00DE1EC3"/>
    <w:rsid w:val="00DF1450"/>
    <w:rsid w:val="00DF302A"/>
    <w:rsid w:val="00E20575"/>
    <w:rsid w:val="00E320C5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9147D"/>
    <w:rsid w:val="00EA35DC"/>
    <w:rsid w:val="00ED1C59"/>
    <w:rsid w:val="00F00F6D"/>
    <w:rsid w:val="00F22084"/>
    <w:rsid w:val="00F26D7F"/>
    <w:rsid w:val="00F36C11"/>
    <w:rsid w:val="00F50084"/>
    <w:rsid w:val="00F51979"/>
    <w:rsid w:val="00F5722D"/>
    <w:rsid w:val="00F72075"/>
    <w:rsid w:val="00F7287A"/>
    <w:rsid w:val="00F730A9"/>
    <w:rsid w:val="00F765AF"/>
    <w:rsid w:val="00F80E04"/>
    <w:rsid w:val="00F855DE"/>
    <w:rsid w:val="00F952F8"/>
    <w:rsid w:val="00FB23B5"/>
    <w:rsid w:val="00FD7A8D"/>
    <w:rsid w:val="00FE1E19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B239B"/>
    <w:pPr>
      <w:keepNext/>
      <w:pageBreakBefore/>
      <w:numPr>
        <w:numId w:val="1"/>
      </w:numPr>
      <w:tabs>
        <w:tab w:val="left" w:pos="851"/>
      </w:tabs>
      <w:ind w:left="431" w:hanging="431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F26D7F"/>
    <w:pPr>
      <w:keepNext/>
      <w:numPr>
        <w:ilvl w:val="1"/>
        <w:numId w:val="1"/>
      </w:numPr>
      <w:tabs>
        <w:tab w:val="left" w:pos="851"/>
      </w:tabs>
      <w:spacing w:before="240" w:after="60"/>
      <w:ind w:left="578" w:hanging="578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autoRedefine/>
    <w:qFormat/>
    <w:rsid w:val="00811E50"/>
    <w:pPr>
      <w:keepNext/>
      <w:numPr>
        <w:ilvl w:val="2"/>
        <w:numId w:val="1"/>
      </w:numPr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F26D7F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5C4D48"/>
    <w:pPr>
      <w:suppressAutoHyphens w:val="0"/>
    </w:pPr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mtext">
    <w:name w:val="mtext"/>
    <w:basedOn w:val="a1"/>
    <w:rsid w:val="000E117C"/>
  </w:style>
  <w:style w:type="character" w:customStyle="1" w:styleId="ad">
    <w:name w:val="Нижний колонтитул Знак"/>
    <w:basedOn w:val="a1"/>
    <w:link w:val="ac"/>
    <w:uiPriority w:val="99"/>
    <w:rsid w:val="005C4D48"/>
    <w:rPr>
      <w:sz w:val="24"/>
      <w:szCs w:val="24"/>
      <w:lang w:eastAsia="ar-SA"/>
    </w:rPr>
  </w:style>
  <w:style w:type="character" w:customStyle="1" w:styleId="aff1">
    <w:name w:val="Подпись к таблице_"/>
    <w:link w:val="aff2"/>
    <w:uiPriority w:val="99"/>
    <w:locked/>
    <w:rsid w:val="00A6446D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A6446D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3">
    <w:name w:val="Основной текст (2)_"/>
    <w:basedOn w:val="a1"/>
    <w:uiPriority w:val="99"/>
    <w:rsid w:val="00366904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B239B"/>
    <w:pPr>
      <w:keepNext/>
      <w:pageBreakBefore/>
      <w:numPr>
        <w:numId w:val="1"/>
      </w:numPr>
      <w:tabs>
        <w:tab w:val="left" w:pos="851"/>
      </w:tabs>
      <w:ind w:left="431" w:hanging="431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F26D7F"/>
    <w:pPr>
      <w:keepNext/>
      <w:numPr>
        <w:ilvl w:val="1"/>
        <w:numId w:val="1"/>
      </w:numPr>
      <w:tabs>
        <w:tab w:val="left" w:pos="851"/>
      </w:tabs>
      <w:spacing w:before="240" w:after="60"/>
      <w:ind w:left="578" w:hanging="578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autoRedefine/>
    <w:qFormat/>
    <w:rsid w:val="00811E50"/>
    <w:pPr>
      <w:keepNext/>
      <w:numPr>
        <w:ilvl w:val="2"/>
        <w:numId w:val="1"/>
      </w:numPr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F26D7F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5C4D48"/>
    <w:pPr>
      <w:suppressAutoHyphens w:val="0"/>
    </w:pPr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mtext">
    <w:name w:val="mtext"/>
    <w:basedOn w:val="a1"/>
    <w:rsid w:val="000E117C"/>
  </w:style>
  <w:style w:type="character" w:customStyle="1" w:styleId="ad">
    <w:name w:val="Нижний колонтитул Знак"/>
    <w:basedOn w:val="a1"/>
    <w:link w:val="ac"/>
    <w:uiPriority w:val="99"/>
    <w:rsid w:val="005C4D48"/>
    <w:rPr>
      <w:sz w:val="24"/>
      <w:szCs w:val="24"/>
      <w:lang w:eastAsia="ar-SA"/>
    </w:rPr>
  </w:style>
  <w:style w:type="character" w:customStyle="1" w:styleId="aff1">
    <w:name w:val="Подпись к таблице_"/>
    <w:link w:val="aff2"/>
    <w:uiPriority w:val="99"/>
    <w:locked/>
    <w:rsid w:val="00A6446D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A6446D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3">
    <w:name w:val="Основной текст (2)_"/>
    <w:basedOn w:val="a1"/>
    <w:uiPriority w:val="99"/>
    <w:rsid w:val="00366904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do.rsre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4876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96A5-1A94-4D68-9127-DA1B58BF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admin</cp:lastModifiedBy>
  <cp:revision>3</cp:revision>
  <cp:lastPrinted>2018-09-30T20:00:00Z</cp:lastPrinted>
  <dcterms:created xsi:type="dcterms:W3CDTF">2018-07-09T20:51:00Z</dcterms:created>
  <dcterms:modified xsi:type="dcterms:W3CDTF">2018-09-30T20:00:00Z</dcterms:modified>
</cp:coreProperties>
</file>