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«Теоретические основы химической технологии природных энергоносителей и углеродных материалов»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sz w:val="24"/>
        </w:rPr>
        <w:t>ПРОМЕЖУТОЧНЫЙ КОНТРОЛЬ. ЭКЗАМЕН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Формой промежуточной аттестац</w:t>
      </w:r>
      <w:r>
        <w:rPr>
          <w:rFonts w:cs="Times New Roman"/>
          <w:sz w:val="24"/>
          <w:shd w:fill="auto" w:val="clear"/>
        </w:rPr>
        <w:t xml:space="preserve">ии в </w:t>
      </w:r>
      <w:r>
        <w:rPr>
          <w:rFonts w:cs="Times New Roman"/>
          <w:sz w:val="24"/>
          <w:shd w:fill="auto" w:val="clear"/>
        </w:rPr>
        <w:t>5</w:t>
      </w:r>
      <w:r>
        <w:rPr>
          <w:rFonts w:cs="Times New Roman"/>
          <w:sz w:val="24"/>
          <w:shd w:fill="auto" w:val="clear"/>
        </w:rPr>
        <w:t xml:space="preserve"> семестр</w:t>
      </w:r>
      <w:r>
        <w:rPr>
          <w:rFonts w:cs="Times New Roman"/>
          <w:sz w:val="24"/>
          <w:shd w:fill="auto" w:val="clear"/>
        </w:rPr>
        <w:t>е являет</w:t>
      </w:r>
      <w:r>
        <w:rPr>
          <w:rFonts w:cs="Times New Roman"/>
          <w:sz w:val="24"/>
        </w:rPr>
        <w:t>ся экзамен. В билет включается 2 вопроса.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Пример билета при проведении промежуточной аттестации в форме экзамена: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75"/>
        <w:gridCol w:w="6238"/>
        <w:gridCol w:w="2042"/>
      </w:tblGrid>
      <w:tr>
        <w:trPr>
          <w:trHeight w:val="1069" w:hRule="atLeast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rPr/>
            </w:pPr>
            <w:r>
              <w:rPr/>
              <w:t>РГРТУ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eastAsia="Calibri"/>
                <w:bCs w:val="false"/>
                <w:szCs w:val="26"/>
                <w:lang w:eastAsia="en-US"/>
              </w:rPr>
            </w:pPr>
            <w:r>
              <w:rPr>
                <w:rFonts w:eastAsia="Calibri"/>
                <w:bCs w:val="false"/>
                <w:szCs w:val="26"/>
                <w:lang w:eastAsia="en-US"/>
              </w:rPr>
              <w:t>Экзаменационный билет № 1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Кафедра ХТ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Дисциплина «Теоретические основы химической технологии природных энергоносителей и углеродных материалов»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Направление 18.03.01 –</w:t>
            </w:r>
            <w:r>
              <w:rPr>
                <w:rFonts w:eastAsia="Calibri" w:cs="Times New Roman"/>
                <w:sz w:val="24"/>
                <w:szCs w:val="26"/>
                <w:lang w:val="en-US"/>
              </w:rPr>
              <w:t xml:space="preserve"> </w:t>
            </w:r>
            <w:r>
              <w:rPr>
                <w:rFonts w:eastAsia="Calibri" w:cs="Times New Roman"/>
                <w:sz w:val="24"/>
                <w:szCs w:val="26"/>
              </w:rPr>
              <w:t>Химическая технология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Зав. кафедрой ХТ</w:t>
              <w:br/>
              <w:t>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Коваленко В.В.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«__» _____ 20__</w:t>
            </w:r>
          </w:p>
        </w:tc>
      </w:tr>
      <w:tr>
        <w:trPr>
          <w:trHeight w:val="1821" w:hRule="atLeast"/>
          <w:cantSplit w:val="true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Конфигурация и стабильность свободных радикалов.</w:t>
              <w:tab/>
              <w:br/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sz w:val="24"/>
                <w:szCs w:val="26"/>
              </w:rPr>
              <w:t>Кинетика кислотного катализа. Общий кислотный катализ.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ВОПРОСЫ К ЭКЗАМЕНУ</w:t>
      </w:r>
    </w:p>
    <w:p>
      <w:pPr>
        <w:pStyle w:val="ListParagraph1"/>
        <w:numPr>
          <w:ilvl w:val="0"/>
          <w:numId w:val="5"/>
        </w:numPr>
        <w:rPr/>
      </w:pPr>
      <w:r>
        <w:rPr/>
        <w:t>Конфигурация и стабильность свободных радикалов</w:t>
      </w:r>
    </w:p>
    <w:p>
      <w:pPr>
        <w:pStyle w:val="ListParagraph1"/>
        <w:numPr>
          <w:ilvl w:val="0"/>
          <w:numId w:val="5"/>
        </w:numPr>
        <w:rPr/>
      </w:pPr>
      <w:r>
        <w:rPr/>
        <w:t>Образование свободных радикалов</w:t>
      </w:r>
    </w:p>
    <w:p>
      <w:pPr>
        <w:pStyle w:val="ListParagraph1"/>
        <w:numPr>
          <w:ilvl w:val="0"/>
          <w:numId w:val="5"/>
        </w:numPr>
        <w:rPr/>
      </w:pPr>
      <w:r>
        <w:rPr/>
        <w:t>Элементарные реакции свободных радикалов</w:t>
      </w:r>
    </w:p>
    <w:p>
      <w:pPr>
        <w:pStyle w:val="ListParagraph1"/>
        <w:numPr>
          <w:ilvl w:val="0"/>
          <w:numId w:val="5"/>
        </w:numPr>
        <w:rPr/>
      </w:pPr>
      <w:r>
        <w:rPr/>
        <w:t>Стадии радикально-цепной реакции</w:t>
      </w:r>
    </w:p>
    <w:p>
      <w:pPr>
        <w:pStyle w:val="ListParagraph1"/>
        <w:numPr>
          <w:ilvl w:val="0"/>
          <w:numId w:val="5"/>
        </w:numPr>
        <w:rPr/>
      </w:pPr>
      <w:r>
        <w:rPr/>
        <w:t>Кинетика неразветвленных радикально-цепных реакций.</w:t>
      </w:r>
    </w:p>
    <w:p>
      <w:pPr>
        <w:pStyle w:val="ListParagraph1"/>
        <w:numPr>
          <w:ilvl w:val="0"/>
          <w:numId w:val="5"/>
        </w:numPr>
        <w:rPr/>
      </w:pPr>
      <w:r>
        <w:rPr/>
        <w:t>Кинетика вырожденно-разветвленных цепных реакций</w:t>
      </w:r>
    </w:p>
    <w:p>
      <w:pPr>
        <w:pStyle w:val="ListParagraph1"/>
        <w:numPr>
          <w:ilvl w:val="0"/>
          <w:numId w:val="5"/>
        </w:numPr>
        <w:rPr/>
      </w:pPr>
      <w:r>
        <w:rPr/>
        <w:t>Кинетика разветвленных цепных реакций. Цепной и тепловой взрыв (воспламенение).</w:t>
      </w:r>
    </w:p>
    <w:p>
      <w:pPr>
        <w:pStyle w:val="ListParagraph1"/>
        <w:numPr>
          <w:ilvl w:val="0"/>
          <w:numId w:val="5"/>
        </w:numPr>
        <w:rPr/>
      </w:pPr>
      <w:r>
        <w:rPr/>
        <w:t>Термический крекинг и пиролиз углеводородов: насыщенные углеводороды.</w:t>
      </w:r>
    </w:p>
    <w:p>
      <w:pPr>
        <w:pStyle w:val="ListParagraph1"/>
        <w:numPr>
          <w:ilvl w:val="0"/>
          <w:numId w:val="5"/>
        </w:numPr>
        <w:rPr/>
      </w:pPr>
      <w:r>
        <w:rPr/>
        <w:t>Термический крекинг и пиролиз углеводородов: циклоалканы</w:t>
      </w:r>
    </w:p>
    <w:p>
      <w:pPr>
        <w:pStyle w:val="ListParagraph1"/>
        <w:numPr>
          <w:ilvl w:val="0"/>
          <w:numId w:val="5"/>
        </w:numPr>
        <w:rPr/>
      </w:pPr>
      <w:r>
        <w:rPr/>
        <w:t>Термический крекинг и пиролиз углеводородов: олефиновые углеводороды</w:t>
      </w:r>
    </w:p>
    <w:p>
      <w:pPr>
        <w:pStyle w:val="ListParagraph1"/>
        <w:numPr>
          <w:ilvl w:val="0"/>
          <w:numId w:val="5"/>
        </w:numPr>
        <w:rPr/>
      </w:pPr>
      <w:r>
        <w:rPr/>
        <w:t>Термический крекинг и пиролиз углеводородов: ароматические углеводороды.</w:t>
      </w:r>
    </w:p>
    <w:p>
      <w:pPr>
        <w:pStyle w:val="ListParagraph1"/>
        <w:numPr>
          <w:ilvl w:val="0"/>
          <w:numId w:val="5"/>
        </w:numPr>
        <w:rPr/>
      </w:pPr>
      <w:r>
        <w:rPr/>
        <w:t xml:space="preserve">Хлорирование парафиновых углеводородов. </w:t>
      </w:r>
    </w:p>
    <w:p>
      <w:pPr>
        <w:pStyle w:val="ListParagraph1"/>
        <w:numPr>
          <w:ilvl w:val="0"/>
          <w:numId w:val="5"/>
        </w:numPr>
        <w:rPr/>
      </w:pPr>
      <w:r>
        <w:rPr/>
        <w:t>Хлорирование олефиновых углеводородов</w:t>
      </w:r>
    </w:p>
    <w:p>
      <w:pPr>
        <w:pStyle w:val="ListParagraph1"/>
        <w:numPr>
          <w:ilvl w:val="0"/>
          <w:numId w:val="5"/>
        </w:numPr>
        <w:rPr/>
      </w:pPr>
      <w:r>
        <w:rPr/>
        <w:t>Хлорирование ароматических углеводородов</w:t>
      </w:r>
    </w:p>
    <w:p>
      <w:pPr>
        <w:pStyle w:val="ListParagraph1"/>
        <w:numPr>
          <w:ilvl w:val="0"/>
          <w:numId w:val="5"/>
        </w:numPr>
        <w:rPr/>
      </w:pPr>
      <w:r>
        <w:rPr/>
        <w:t>Сульфохлорирование парафиновых углеводородов</w:t>
      </w:r>
    </w:p>
    <w:p>
      <w:pPr>
        <w:pStyle w:val="ListParagraph1"/>
        <w:numPr>
          <w:ilvl w:val="0"/>
          <w:numId w:val="5"/>
        </w:numPr>
        <w:rPr/>
      </w:pPr>
      <w:r>
        <w:rPr/>
        <w:t>Окисление углеводородов в моногидропероксиды молекулярным кислородом</w:t>
      </w:r>
    </w:p>
    <w:p>
      <w:pPr>
        <w:pStyle w:val="ListParagraph1"/>
        <w:numPr>
          <w:ilvl w:val="0"/>
          <w:numId w:val="5"/>
        </w:numPr>
        <w:rPr/>
      </w:pPr>
      <w:r>
        <w:rPr/>
        <w:t xml:space="preserve">Конфигурация и стабилизация карбкатионов. </w:t>
      </w:r>
    </w:p>
    <w:p>
      <w:pPr>
        <w:pStyle w:val="ListParagraph1"/>
        <w:numPr>
          <w:ilvl w:val="0"/>
          <w:numId w:val="5"/>
        </w:numPr>
        <w:rPr/>
      </w:pPr>
      <w:r>
        <w:rPr/>
        <w:t>Образование карбкатионов</w:t>
      </w:r>
    </w:p>
    <w:p>
      <w:pPr>
        <w:pStyle w:val="ListParagraph1"/>
        <w:numPr>
          <w:ilvl w:val="0"/>
          <w:numId w:val="5"/>
        </w:numPr>
        <w:rPr/>
      </w:pPr>
      <w:r>
        <w:rPr/>
        <w:t>Химические свойства карбкатионов</w:t>
      </w:r>
    </w:p>
    <w:p>
      <w:pPr>
        <w:pStyle w:val="ListParagraph1"/>
        <w:numPr>
          <w:ilvl w:val="0"/>
          <w:numId w:val="5"/>
        </w:numPr>
        <w:rPr/>
      </w:pPr>
      <w:r>
        <w:rPr/>
        <w:t>Конфигурация и стабилизация карбанионов</w:t>
      </w:r>
    </w:p>
    <w:p>
      <w:pPr>
        <w:pStyle w:val="ListParagraph1"/>
        <w:numPr>
          <w:ilvl w:val="0"/>
          <w:numId w:val="5"/>
        </w:numPr>
        <w:rPr/>
      </w:pPr>
      <w:r>
        <w:rPr/>
        <w:t>Образование карбанионов</w:t>
      </w:r>
    </w:p>
    <w:p>
      <w:pPr>
        <w:pStyle w:val="ListParagraph1"/>
        <w:numPr>
          <w:ilvl w:val="0"/>
          <w:numId w:val="5"/>
        </w:numPr>
        <w:rPr/>
      </w:pPr>
      <w:r>
        <w:rPr/>
        <w:t>Химические свойства карбанионов</w:t>
      </w:r>
    </w:p>
    <w:p>
      <w:pPr>
        <w:pStyle w:val="ListParagraph1"/>
        <w:numPr>
          <w:ilvl w:val="0"/>
          <w:numId w:val="5"/>
        </w:numPr>
        <w:rPr/>
      </w:pPr>
      <w:r>
        <w:rPr/>
        <w:t>Кислотный катализ протонными кислотами (кислотами Бренстеда)</w:t>
      </w:r>
    </w:p>
    <w:p>
      <w:pPr>
        <w:pStyle w:val="ListParagraph1"/>
        <w:numPr>
          <w:ilvl w:val="0"/>
          <w:numId w:val="5"/>
        </w:numPr>
        <w:rPr/>
      </w:pPr>
      <w:r>
        <w:rPr/>
        <w:t>Кинетика кислотного катализа. Специфический кислотный катализ. Механизм А-1.</w:t>
      </w:r>
    </w:p>
    <w:p>
      <w:pPr>
        <w:pStyle w:val="ListParagraph1"/>
        <w:numPr>
          <w:ilvl w:val="0"/>
          <w:numId w:val="5"/>
        </w:numPr>
        <w:rPr/>
      </w:pPr>
      <w:r>
        <w:rPr/>
        <w:t>Кинетика кислотного катализа. Специфический кислотный катализ. Механизм А-2.</w:t>
      </w:r>
    </w:p>
    <w:p>
      <w:pPr>
        <w:pStyle w:val="ListParagraph1"/>
        <w:numPr>
          <w:ilvl w:val="0"/>
          <w:numId w:val="5"/>
        </w:numPr>
        <w:rPr/>
      </w:pPr>
      <w:r>
        <w:rPr/>
        <w:t>Кинетика кислотного катализа. Общий кислотный катализ</w:t>
      </w:r>
    </w:p>
    <w:p>
      <w:pPr>
        <w:pStyle w:val="ListParagraph1"/>
        <w:numPr>
          <w:ilvl w:val="0"/>
          <w:numId w:val="5"/>
        </w:numPr>
        <w:rPr/>
      </w:pPr>
      <w:r>
        <w:rPr/>
        <w:t>Электрофильный катализ.</w:t>
      </w:r>
    </w:p>
    <w:p>
      <w:pPr>
        <w:pStyle w:val="ListParagraph1"/>
        <w:numPr>
          <w:ilvl w:val="0"/>
          <w:numId w:val="5"/>
        </w:numPr>
        <w:rPr/>
      </w:pPr>
      <w:r>
        <w:rPr/>
        <w:t>Основной катализ.</w:t>
      </w:r>
    </w:p>
    <w:p>
      <w:pPr>
        <w:pStyle w:val="ListParagraph1"/>
        <w:numPr>
          <w:ilvl w:val="0"/>
          <w:numId w:val="5"/>
        </w:numPr>
        <w:rPr/>
      </w:pPr>
      <w:r>
        <w:rPr/>
        <w:t>Нуклеофильный катализ</w:t>
      </w:r>
    </w:p>
    <w:p>
      <w:pPr>
        <w:pStyle w:val="ListParagraph1"/>
        <w:numPr>
          <w:ilvl w:val="0"/>
          <w:numId w:val="5"/>
        </w:numPr>
        <w:rPr/>
      </w:pPr>
      <w:r>
        <w:rPr/>
        <w:t>Алкилирование ароматических углеводородов</w:t>
      </w:r>
    </w:p>
    <w:p>
      <w:pPr>
        <w:pStyle w:val="ListParagraph1"/>
        <w:numPr>
          <w:ilvl w:val="0"/>
          <w:numId w:val="5"/>
        </w:numPr>
        <w:rPr/>
      </w:pPr>
      <w:r>
        <w:rPr/>
        <w:t>Алкилирование изопарафинов олефинами</w:t>
      </w:r>
    </w:p>
    <w:p>
      <w:pPr>
        <w:pStyle w:val="ListParagraph1"/>
        <w:numPr>
          <w:ilvl w:val="0"/>
          <w:numId w:val="5"/>
        </w:numPr>
        <w:rPr/>
      </w:pPr>
      <w:r>
        <w:rPr/>
        <w:t>Галогенирование</w:t>
      </w:r>
      <w:r>
        <w:rPr>
          <w:lang w:val="en-US"/>
        </w:rPr>
        <w:t xml:space="preserve"> </w:t>
      </w:r>
      <w:r>
        <w:rPr/>
        <w:t>олефинов.</w:t>
      </w:r>
    </w:p>
    <w:p>
      <w:pPr>
        <w:pStyle w:val="ListParagraph1"/>
        <w:numPr>
          <w:ilvl w:val="0"/>
          <w:numId w:val="5"/>
        </w:numPr>
        <w:rPr/>
      </w:pPr>
      <w:r>
        <w:rPr/>
        <w:t>Хлорирование олефинов в водной среде</w:t>
      </w:r>
    </w:p>
    <w:p>
      <w:pPr>
        <w:pStyle w:val="ListParagraph1"/>
        <w:numPr>
          <w:ilvl w:val="0"/>
          <w:numId w:val="5"/>
        </w:numPr>
        <w:rPr/>
      </w:pPr>
      <w:r>
        <w:rPr/>
        <w:t>Гидрогалогенирование олефинов.</w:t>
      </w:r>
    </w:p>
    <w:p>
      <w:pPr>
        <w:pStyle w:val="ListParagraph1"/>
        <w:numPr>
          <w:ilvl w:val="0"/>
          <w:numId w:val="5"/>
        </w:numPr>
        <w:rPr/>
      </w:pPr>
      <w:r>
        <w:rPr/>
        <w:t>Хлорирование ароматических соединений.</w:t>
      </w:r>
    </w:p>
    <w:p>
      <w:pPr>
        <w:pStyle w:val="ListParagraph1"/>
        <w:numPr>
          <w:ilvl w:val="0"/>
          <w:numId w:val="5"/>
        </w:numPr>
        <w:rPr/>
      </w:pPr>
      <w:r>
        <w:rPr/>
        <w:t>Нитрование ароматических углеводородов</w:t>
      </w:r>
    </w:p>
    <w:p>
      <w:pPr>
        <w:pStyle w:val="ListParagraph1"/>
        <w:numPr>
          <w:ilvl w:val="0"/>
          <w:numId w:val="5"/>
        </w:numPr>
        <w:rPr/>
      </w:pPr>
      <w:r>
        <w:rPr/>
        <w:t>Сульфирование ароматических углеводородов</w:t>
      </w:r>
    </w:p>
    <w:p>
      <w:pPr>
        <w:pStyle w:val="ListParagraph1"/>
        <w:numPr>
          <w:ilvl w:val="0"/>
          <w:numId w:val="5"/>
        </w:numPr>
        <w:rPr/>
      </w:pPr>
      <w:r>
        <w:rPr/>
        <w:t>Классификация гетерогенных катализаторов</w:t>
      </w:r>
    </w:p>
    <w:p>
      <w:pPr>
        <w:pStyle w:val="ListParagraph1"/>
        <w:numPr>
          <w:ilvl w:val="0"/>
          <w:numId w:val="5"/>
        </w:numPr>
        <w:rPr/>
      </w:pPr>
      <w:r>
        <w:rPr/>
        <w:t>Модифицирование катализаторов и требования, предъявляемые к катализаторам</w:t>
      </w:r>
    </w:p>
    <w:p>
      <w:pPr>
        <w:pStyle w:val="ListParagraph1"/>
        <w:numPr>
          <w:ilvl w:val="0"/>
          <w:numId w:val="5"/>
        </w:numPr>
        <w:rPr/>
      </w:pPr>
      <w:r>
        <w:rPr/>
        <w:t>Гетерогенно-каталитические реакции на переходных металлах и их оксидах: активация реагентов на катализаторах</w:t>
      </w:r>
    </w:p>
    <w:p>
      <w:pPr>
        <w:pStyle w:val="ListParagraph1"/>
        <w:numPr>
          <w:ilvl w:val="0"/>
          <w:numId w:val="5"/>
        </w:numPr>
        <w:rPr/>
      </w:pPr>
      <w:r>
        <w:rPr/>
        <w:t>Методы синтеза и приготовления катализаторов и носителей</w:t>
      </w:r>
    </w:p>
    <w:p>
      <w:pPr>
        <w:pStyle w:val="ListParagraph1"/>
        <w:numPr>
          <w:ilvl w:val="0"/>
          <w:numId w:val="5"/>
        </w:numPr>
        <w:rPr/>
      </w:pPr>
      <w:r>
        <w:rPr/>
        <w:t>Кислотные и основные центры катализаторов</w:t>
      </w:r>
    </w:p>
    <w:p>
      <w:pPr>
        <w:pStyle w:val="ListParagraph1"/>
        <w:numPr>
          <w:ilvl w:val="0"/>
          <w:numId w:val="5"/>
        </w:numPr>
        <w:rPr/>
      </w:pPr>
      <w:r>
        <w:rPr/>
        <w:t>Схемы механизмов реакций кислотного и основного катализа</w:t>
      </w:r>
    </w:p>
    <w:p>
      <w:pPr>
        <w:pStyle w:val="ListParagraph1"/>
        <w:numPr>
          <w:ilvl w:val="0"/>
          <w:numId w:val="5"/>
        </w:numPr>
        <w:rPr/>
      </w:pPr>
      <w:r>
        <w:rPr/>
        <w:t>Схемы механизмов реакций на переходных металлах и их оксидах</w:t>
      </w:r>
    </w:p>
    <w:p>
      <w:pPr>
        <w:pStyle w:val="ListParagraph1"/>
        <w:numPr>
          <w:ilvl w:val="0"/>
          <w:numId w:val="5"/>
        </w:numPr>
        <w:rPr/>
      </w:pPr>
      <w:r>
        <w:rPr/>
        <w:t>Каталитический крекинг</w:t>
      </w:r>
    </w:p>
    <w:p>
      <w:pPr>
        <w:pStyle w:val="ListParagraph1"/>
        <w:numPr>
          <w:ilvl w:val="0"/>
          <w:numId w:val="5"/>
        </w:numPr>
        <w:rPr/>
      </w:pPr>
      <w:r>
        <w:rPr/>
        <w:t>Каталитический риформинг</w:t>
      </w:r>
    </w:p>
    <w:p>
      <w:pPr>
        <w:pStyle w:val="ListParagraph1"/>
        <w:numPr>
          <w:ilvl w:val="0"/>
          <w:numId w:val="5"/>
        </w:numPr>
        <w:rPr/>
      </w:pPr>
      <w:r>
        <w:rPr/>
        <w:t>Каталитическая изомеризация углеводородов</w:t>
      </w:r>
    </w:p>
    <w:p>
      <w:pPr>
        <w:pStyle w:val="ListParagraph1"/>
        <w:numPr>
          <w:ilvl w:val="0"/>
          <w:numId w:val="5"/>
        </w:numPr>
        <w:rPr/>
      </w:pPr>
      <w:bookmarkStart w:id="0" w:name="_GoBack"/>
      <w:r>
        <w:rPr/>
        <w:t>Гидроочистка нефтяных фракций</w:t>
      </w:r>
      <w:bookmarkEnd w:id="0"/>
    </w:p>
    <w:p>
      <w:pPr>
        <w:pStyle w:val="ListParagraph1"/>
        <w:numPr>
          <w:ilvl w:val="0"/>
          <w:numId w:val="5"/>
        </w:numPr>
        <w:rPr/>
      </w:pPr>
      <w:r>
        <w:rPr>
          <w:sz w:val="24"/>
          <w:szCs w:val="26"/>
        </w:rPr>
        <w:t>Гидрокрекинг нефтяных фракций</w:t>
      </w:r>
    </w:p>
    <w:p>
      <w:pPr>
        <w:pStyle w:val="Normal"/>
        <w:jc w:val="both"/>
        <w:rPr>
          <w:rFonts w:ascii="Times New Roman" w:hAnsi="Times New Roman"/>
          <w:szCs w:val="26"/>
        </w:rPr>
      </w:pPr>
      <w:r>
        <w:rPr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КРИТЕРИИ ОЦЕНКИ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 промежуточной аттестации обучающегося учитываются: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осознанность ответа (учитывается понимание излагаемого материала);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Style w:val="a4"/>
        <w:tblW w:w="93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29"/>
        <w:gridCol w:w="7724"/>
      </w:tblGrid>
      <w:tr>
        <w:trPr/>
        <w:tc>
          <w:tcPr>
            <w:tcW w:w="16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Оценка зачета с оценкой, экзамена</w:t>
            </w:r>
          </w:p>
        </w:tc>
        <w:tc>
          <w:tcPr>
            <w:tcW w:w="7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Требования к знаниям</w:t>
            </w:r>
          </w:p>
        </w:tc>
      </w:tr>
      <w:tr>
        <w:trPr/>
        <w:tc>
          <w:tcPr>
            <w:tcW w:w="16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</w:p>
        </w:tc>
        <w:tc>
          <w:tcPr>
            <w:tcW w:w="7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«отлично»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</w:p>
        </w:tc>
        <w:tc>
          <w:tcPr>
            <w:tcW w:w="7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«хорошо»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/>
                <w:sz w:val="24"/>
              </w:rPr>
            </w:r>
          </w:p>
        </w:tc>
      </w:tr>
      <w:tr>
        <w:trPr/>
        <w:tc>
          <w:tcPr>
            <w:tcW w:w="16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</w:p>
        </w:tc>
        <w:tc>
          <w:tcPr>
            <w:tcW w:w="7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излагает материал неполно и допускает неточности в определении понятий или формулировке правил;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>
        <w:trPr/>
        <w:tc>
          <w:tcPr>
            <w:tcW w:w="16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</w:p>
        </w:tc>
        <w:tc>
          <w:tcPr>
            <w:tcW w:w="77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«неудовлетворительно»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Умение обучающегося предоставить ответы на вопросы демонстрирует освоение им следующих индикаторов компетенций: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ПК-</w:t>
      </w:r>
      <w:r>
        <w:rPr>
          <w:rFonts w:cs="Times New Roman"/>
          <w:sz w:val="24"/>
          <w:lang w:val="ru-RU"/>
        </w:rPr>
        <w:t>2.1</w:t>
      </w:r>
      <w:r>
        <w:rPr>
          <w:rFonts w:cs="Times New Roman"/>
          <w:sz w:val="24"/>
        </w:rPr>
        <w:t>. Анализирует и систематизирует научно-техническую информацию по совершенствованию действующих и освоению новых технологических процессов по обеспечению выпуска продукции высокого качества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425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Научно-технический прогресс — это процесс непрерывного развития науки, техники, технологии, совершенствования предметов труда, форм и методов организации и управления </w:t>
      </w:r>
      <w:r>
        <w:rPr>
          <w:rFonts w:eastAsia="Times New Roman" w:cs="Times New Roman"/>
          <w:szCs w:val="24"/>
          <w:u w:val="single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>?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производством</w:t>
        <w:tab/>
        <w:t>(Правильный ответ)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персоналом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научными журналами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профсоюзами</w:t>
      </w:r>
    </w:p>
    <w:p>
      <w:pPr>
        <w:pStyle w:val="ListParagraph1"/>
        <w:numPr>
          <w:ilvl w:val="0"/>
          <w:numId w:val="2"/>
        </w:numPr>
        <w:tabs>
          <w:tab w:val="clear" w:pos="709"/>
          <w:tab w:val="left" w:pos="1700" w:leader="none"/>
          <w:tab w:val="right" w:pos="9354" w:leader="dot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 было и остается одним из решающих направлений единой технической политики, материальным базисом технической реконструкции народного хозяйства.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Работа столичных министерств и ведомств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Агитация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Управление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Совершенствование технологии производства</w:t>
        <w:tab/>
      </w:r>
      <w:r>
        <w:rPr>
          <w:rFonts w:eastAsia="Times New Roman" w:cs="Times New Roman"/>
          <w:szCs w:val="24"/>
          <w:lang w:eastAsia="ru-RU"/>
        </w:rPr>
        <w:t>(Правильный ответ)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 xml:space="preserve">Соединение в едином комплексе нескольких различных </w:t>
      </w:r>
      <w:r>
        <w:rPr>
          <w:rFonts w:eastAsia="Times New Roman" w:cs="Times New Roman"/>
          <w:color w:val="181818"/>
          <w:sz w:val="24"/>
          <w:szCs w:val="24"/>
          <w:u w:val="single"/>
          <w:shd w:fill="FFFFFF" w:val="clear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u w:val="none"/>
          <w:shd w:fill="FFFFFF" w:val="clear"/>
          <w:lang w:eastAsia="ru-RU"/>
        </w:rPr>
        <w:t xml:space="preserve"> — </w:t>
      </w: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>комбинирование.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станков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предприятий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>технологических процессов</w:t>
        <w:tab/>
      </w:r>
      <w:r>
        <w:rPr>
          <w:rFonts w:eastAsia="Times New Roman" w:cs="Times New Roman"/>
          <w:szCs w:val="24"/>
          <w:lang w:eastAsia="ru-RU"/>
        </w:rPr>
        <w:t>(Правильный ответ)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ведомств</w:t>
      </w:r>
    </w:p>
    <w:p>
      <w:pPr>
        <w:pStyle w:val="ListParagraph1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Какого рода контроль осуществляет государственный инспектор труда?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контроль </w:t>
      </w:r>
      <w:r>
        <w:rPr>
          <w:rFonts w:eastAsia="Times New Roman" w:cs="Times New Roman"/>
          <w:szCs w:val="24"/>
          <w:lang w:eastAsia="ru-RU"/>
        </w:rPr>
        <w:t>финансовой и налоговой отчётности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контроль </w:t>
      </w:r>
      <w:r>
        <w:rPr>
          <w:rFonts w:eastAsia="Times New Roman" w:cs="Times New Roman"/>
          <w:szCs w:val="24"/>
          <w:lang w:eastAsia="ru-RU"/>
        </w:rPr>
        <w:t>выполнения госзаказа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контроль расходования государственных субсидий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контроль состояния условий труда</w:t>
        <w:tab/>
      </w:r>
      <w:r>
        <w:rPr>
          <w:rFonts w:eastAsia="Times New Roman" w:cs="Times New Roman"/>
          <w:szCs w:val="24"/>
          <w:lang w:eastAsia="ru-RU"/>
        </w:rPr>
        <w:t>(Правильный ответ)</w:t>
      </w:r>
    </w:p>
    <w:p>
      <w:pPr>
        <w:pStyle w:val="ListParagraph1"/>
        <w:numPr>
          <w:ilvl w:val="0"/>
          <w:numId w:val="2"/>
        </w:numPr>
        <w:tabs>
          <w:tab w:val="clear" w:pos="709"/>
          <w:tab w:val="left" w:pos="3688" w:leader="none"/>
          <w:tab w:val="right" w:pos="9354" w:leader="dot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В совершенствовании технологических процессов важное значение имеют следующие направления: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,</w:t>
      </w: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 xml:space="preserve"> разработка типовой технологии и комбинирование.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получение госзаказа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большие финансовые вливания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типизация технологических процессов</w:t>
        <w:tab/>
      </w:r>
      <w:r>
        <w:rPr>
          <w:rFonts w:eastAsia="Times New Roman" w:cs="Times New Roman"/>
          <w:szCs w:val="24"/>
          <w:lang w:eastAsia="ru-RU"/>
        </w:rPr>
        <w:t>(Правильный ответ)</w:t>
      </w:r>
    </w:p>
    <w:p>
      <w:pPr>
        <w:pStyle w:val="ListParagraph1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покупка патентов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Задания открытого типа: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700" w:leader="none"/>
        </w:tabs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 – это </w:t>
      </w: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>соединение в едином комплексе нескольких различных технологи</w:t>
        <w:softHyphen/>
        <w:t>ческих процессов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Cs w:val="24"/>
          <w:lang w:eastAsia="ru-RU"/>
        </w:rPr>
        <w:t>Комбинирование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2725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Комплексное использование сырья, использование отходов производства, сочетание последовательных стадий обработки продукции </w:t>
      </w:r>
      <w:r>
        <w:rPr>
          <w:rFonts w:eastAsia="Times New Roman" w:cs="Times New Roman"/>
          <w:iCs/>
          <w:color w:val="181818"/>
          <w:sz w:val="24"/>
          <w:szCs w:val="24"/>
          <w:lang w:eastAsia="ru-RU"/>
        </w:rPr>
        <w:t xml:space="preserve">служит основой для создания </w:t>
      </w:r>
      <w:r>
        <w:rPr>
          <w:rFonts w:eastAsia="Times New Roman" w:cs="Times New Roman"/>
          <w:i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iCs/>
          <w:color w:val="181818"/>
          <w:sz w:val="24"/>
          <w:szCs w:val="24"/>
          <w:lang w:eastAsia="ru-RU"/>
        </w:rPr>
        <w:t>комбинированных процессов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288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 xml:space="preserve">Высшая форма механизации, при которой технологический процесс осуществляется машинами-автоматами, действующими без непосредственного участия рабочих, чьи функции сводятся лишь к наблюдению, контролю и регулировке — </w:t>
      </w:r>
      <w:r>
        <w:rPr>
          <w:rFonts w:eastAsia="Times New Roman" w:cs="Times New Roman"/>
          <w:color w:val="181818"/>
          <w:sz w:val="24"/>
          <w:szCs w:val="24"/>
          <w:u w:val="single"/>
          <w:shd w:fill="FFFFFF" w:val="clear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sz w:val="24"/>
          <w:szCs w:val="24"/>
          <w:shd w:fill="FFFFFF" w:val="clear"/>
          <w:lang w:eastAsia="ru-RU"/>
        </w:rPr>
        <w:t>автоматизация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3963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 xml:space="preserve">Внедрение в производство высокопроизводительных химических методов обработки материалов и максимальное использование продуктов химической промышленности — </w:t>
      </w:r>
      <w:r>
        <w:rPr>
          <w:rFonts w:eastAsia="Times New Roman" w:cs="Times New Roman"/>
          <w:color w:val="181818"/>
          <w:sz w:val="24"/>
          <w:szCs w:val="24"/>
          <w:u w:val="single"/>
          <w:shd w:fill="FFFFFF" w:val="clear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 w:val="24"/>
          <w:szCs w:val="24"/>
          <w:shd w:fill="FFFFFF" w:val="clear"/>
          <w:lang w:eastAsia="ru-RU"/>
        </w:rPr>
        <w:t>химизация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500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kern w:val="0"/>
          <w:sz w:val="24"/>
          <w:szCs w:val="24"/>
          <w:shd w:fill="FFFFFF" w:val="clear"/>
          <w:lang w:val="ru-RU" w:eastAsia="ru-RU" w:bidi="ar-SA"/>
        </w:rPr>
        <w:t xml:space="preserve">Систематизация имеющихся идей, сбор информации о нововведениях, потенциальных возможностях предприятий в отношении разработки и освоения продукции и т.д. являются этапами </w:t>
      </w:r>
      <w:r>
        <w:rPr>
          <w:rFonts w:eastAsia="Times New Roman" w:cs="Times New Roman"/>
          <w:color w:val="181818"/>
          <w:kern w:val="0"/>
          <w:sz w:val="24"/>
          <w:szCs w:val="24"/>
          <w:u w:val="single"/>
          <w:shd w:fill="FFFFFF" w:val="clear"/>
          <w:lang w:val="ru-RU" w:eastAsia="ru-RU" w:bidi="ar-SA"/>
        </w:rPr>
        <w:tab/>
      </w:r>
      <w:r>
        <w:rPr>
          <w:rFonts w:eastAsia="Times New Roman" w:cs="Times New Roman"/>
          <w:color w:val="181818"/>
          <w:kern w:val="0"/>
          <w:sz w:val="24"/>
          <w:szCs w:val="24"/>
          <w:lang w:val="ru-RU" w:eastAsia="ru-RU" w:bidi="ar-SA"/>
        </w:rPr>
        <w:t>.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br/>
      </w:r>
      <w:r>
        <w:rPr>
          <w:rFonts w:eastAsia="Times New Roman" w:cs="Times New Roman"/>
          <w:color w:val="auto"/>
          <w:kern w:val="0"/>
          <w:sz w:val="24"/>
          <w:szCs w:val="24"/>
          <w:u w:val="single"/>
          <w:lang w:val="ru-RU" w:eastAsia="ru-RU" w:bidi="ar-SA"/>
        </w:rPr>
        <w:t>Ответ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:</w:t>
      </w:r>
      <w:r>
        <w:rPr>
          <w:rFonts w:eastAsia="Times New Roman" w:cs="Times New Roman"/>
          <w:color w:val="181818"/>
          <w:kern w:val="0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/>
          <w:bCs/>
          <w:color w:val="181818"/>
          <w:kern w:val="0"/>
          <w:sz w:val="24"/>
          <w:szCs w:val="24"/>
          <w:shd w:fill="FFFFFF" w:val="clear"/>
          <w:lang w:val="ru-RU" w:eastAsia="ru-RU" w:bidi="ar-SA"/>
        </w:rPr>
        <w:t>инновационного процесса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kern w:val="0"/>
        <w:rFonts w:ascii="Times New Roman" w:hAnsi="Times New Roman" w:cs="" w:cstheme="minorBidi"/>
        <w:color w:val="auto"/>
        <w:lang w:val="ru-RU" w:bidi="ar-SA"/>
      </w:rPr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7c5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52b88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52b8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Hgkelc">
    <w:name w:val="hgkelc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1">
    <w:name w:val="c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xtendedtextshort">
    <w:name w:val="extendedtext-sho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3">
    <w:name w:val="c3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2">
    <w:name w:val="c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Основной текст Знак"/>
    <w:qFormat/>
    <w:rPr>
      <w:rFonts w:ascii="Times New Roman" w:hAnsi="Times New Roman" w:eastAsia="0" w:cs="Times New Roman"/>
      <w:color w:val="000000"/>
      <w:sz w:val="24"/>
      <w:szCs w:val="24"/>
      <w:lang w:eastAsia="zh-CN"/>
    </w:rPr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Hl">
    <w:name w:val="h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  <w:sz w:val="24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  <w:sz w:val="24"/>
    </w:rPr>
  </w:style>
  <w:style w:type="paragraph" w:styleId="Default" w:customStyle="1">
    <w:name w:val="Default"/>
    <w:qFormat/>
    <w:rsid w:val="008c16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Western">
    <w:name w:val="western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29">
    <w:name w:val="p29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30">
    <w:name w:val="p30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">
    <w:name w:val="listparagraph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Formattext">
    <w:name w:val="formattext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2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eastAsia="Times New Roman" w:cs="Times New Roman"/>
      <w:szCs w:val="24"/>
      <w:lang w:eastAsia="ru-RU"/>
    </w:rPr>
  </w:style>
  <w:style w:type="paragraph" w:styleId="Indexheading">
    <w:name w:val="index heading"/>
    <w:basedOn w:val="Normal"/>
    <w:qFormat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paragraph" w:styleId="ListParagraph1">
    <w:name w:val="List Paragraph"/>
    <w:basedOn w:val="Normal"/>
    <w:qFormat/>
    <w:pPr>
      <w:tabs>
        <w:tab w:val="clear" w:pos="720"/>
        <w:tab w:val="left" w:pos="709" w:leader="none"/>
        <w:tab w:val="right" w:pos="9354" w:leader="dot"/>
      </w:tabs>
      <w:suppressAutoHyphens w:val="false"/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F328-0B1C-482E-B282-5708D4A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Application>LibreOffice/7.4.7.2$Windows_x86 LibreOffice_project/723314e595e8007d3cf785c16538505a1c878ca5</Application>
  <AppVersion>15.0000</AppVersion>
  <Pages>4</Pages>
  <Words>860</Words>
  <Characters>6791</Characters>
  <CharactersWithSpaces>7475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2022-11-22T12:23:00Z</dcterms:created>
  <dc:creator>Алексей</dc:creator>
  <dc:description/>
  <dc:language>ru-RU</dc:language>
  <cp:lastModifiedBy/>
  <dcterms:modified xsi:type="dcterms:W3CDTF">2023-07-06T15:23:10Z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