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18" w:rsidRDefault="00196573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МИНИСТЕРСТВО НАУКИ И ВЫСШЕГО ОБРАЗОВАНИЯ РОССИЙСКОЙ ФЕДЕРАЦИИ</w:t>
      </w:r>
    </w:p>
    <w:p w:rsidR="00C57418" w:rsidRDefault="00C57418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57418" w:rsidRDefault="0019657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РЯЗАНСКИЙ ГОСУДАРСТВЕННЫЙ РАДИОТЕХНИЧЕСКИЙ УНИВЕРСИТЕТ им. В.Ф. УТКИНА</w:t>
      </w:r>
    </w:p>
    <w:p w:rsidR="00C57418" w:rsidRDefault="00C57418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57418" w:rsidRDefault="00196573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Кафедра «Информационно-измерительная и биомедицинская техника»</w:t>
      </w:r>
    </w:p>
    <w:p w:rsidR="00C57418" w:rsidRDefault="00C57418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C57418" w:rsidRDefault="00C57418">
      <w:pPr>
        <w:spacing w:after="0" w:line="30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C57418" w:rsidRDefault="00C574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57418" w:rsidRDefault="00C574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57418" w:rsidRDefault="00C574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57418" w:rsidRDefault="00C574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57418" w:rsidRDefault="00196573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ОЦЕНОЧНЫЕ МАТЕРИАЛЫ ДИСЦИПЛИНЫ</w:t>
      </w:r>
    </w:p>
    <w:p w:rsidR="00C57418" w:rsidRDefault="00C574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57418" w:rsidRDefault="00196573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</w:rPr>
        <w:t>.В.ДВ.08. Методы машинного обучения</w:t>
      </w:r>
    </w:p>
    <w:p w:rsidR="00C57418" w:rsidRDefault="00C57418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57418" w:rsidRDefault="00C57418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57418" w:rsidRDefault="00C57418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57418" w:rsidRDefault="00C57418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57418" w:rsidRDefault="00C57418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57418" w:rsidRDefault="00C57418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57418" w:rsidRDefault="00C57418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57418" w:rsidRDefault="00C57418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57418" w:rsidRDefault="00C57418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57418" w:rsidRDefault="00C57418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57418" w:rsidRDefault="00C57418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57418" w:rsidRDefault="00C57418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57418" w:rsidRDefault="00C57418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57418" w:rsidRDefault="00196573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Рязань 2023</w:t>
      </w:r>
      <w:r>
        <w:rPr>
          <w:rFonts w:ascii="Times New Roman" w:eastAsia="Times New Roman" w:hAnsi="Times New Roman" w:cs="Times New Roman"/>
          <w:sz w:val="28"/>
        </w:rPr>
        <w:t xml:space="preserve"> г.</w:t>
      </w:r>
    </w:p>
    <w:p w:rsidR="00C57418" w:rsidRDefault="00196573">
      <w:pPr>
        <w:pageBreakBefore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lastRenderedPageBreak/>
        <w:t xml:space="preserve">Оценочные материалы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данной дисциплины как части основной профессиональной образовательной программы.</w:t>
      </w:r>
    </w:p>
    <w:p w:rsidR="00C57418" w:rsidRDefault="00196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Цель – оценить соотв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етствие знаний, умений и уровня приобретенных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компетенций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C57418" w:rsidRDefault="00196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Основная задача – обеспечить оценку уровня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сформир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ованности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общекультурных,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общепрофессиональных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и профессиональных компетенций, приобретаемых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в соответствии с этими требованиями.</w:t>
      </w:r>
    </w:p>
    <w:p w:rsidR="00C57418" w:rsidRDefault="00196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:rsidR="00C57418" w:rsidRDefault="00196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Текущий контроль успеваемости про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ы обучающихся в ходе учебных занятий и оказания им индивидуальной помощи.</w:t>
      </w:r>
    </w:p>
    <w:p w:rsidR="00C57418" w:rsidRDefault="00196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в ходе выполнения индивидуальных заданий на практических занятиях и лабораторн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едующим кафедрой. </w:t>
      </w:r>
    </w:p>
    <w:p w:rsidR="00C57418" w:rsidRDefault="00196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C57418" w:rsidRDefault="00196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Промежуточный контроль по дисциплине осуществляется провед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ением экзамена. </w:t>
      </w:r>
    </w:p>
    <w:p w:rsidR="00C57418" w:rsidRDefault="00196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Форма проведения экзамена – письменный ответ по утвержденным экзаменационным билетам, сформулированным с учетом содержания учебной дисциплины.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После выполнения письменной работы обучаемого производится ее оценка преподавателем и, при необх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одимости, проводится теоретическая беседа с обучаемым для уточнения экзаменационной оценки.</w:t>
      </w:r>
      <w:proofErr w:type="gramEnd"/>
    </w:p>
    <w:p w:rsidR="00C57418" w:rsidRDefault="00C57418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57418" w:rsidRDefault="00C57418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57418" w:rsidRDefault="00C57418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57418" w:rsidRDefault="00C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57418" w:rsidRDefault="00C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57418" w:rsidRDefault="00C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57418" w:rsidRDefault="00C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57418" w:rsidRDefault="00C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57418" w:rsidRDefault="00C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57418" w:rsidRDefault="00196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Паспорт оценочных материалов по дисциплине</w:t>
      </w:r>
    </w:p>
    <w:p w:rsidR="00C57418" w:rsidRDefault="00C57418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74"/>
        <w:gridCol w:w="4834"/>
        <w:gridCol w:w="2160"/>
        <w:gridCol w:w="1696"/>
      </w:tblGrid>
      <w:tr w:rsidR="00C57418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418" w:rsidRDefault="00196573">
            <w:pPr>
              <w:suppressAutoHyphens/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418" w:rsidRDefault="0019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/>
              </w:rPr>
              <w:t>Контролируемые разделы (темы) дисциплины</w:t>
            </w:r>
          </w:p>
          <w:p w:rsidR="00C57418" w:rsidRDefault="00196573">
            <w:pPr>
              <w:keepNext/>
              <w:tabs>
                <w:tab w:val="left" w:pos="576"/>
                <w:tab w:val="center" w:pos="1805"/>
                <w:tab w:val="left" w:pos="2655"/>
              </w:tabs>
              <w:suppressAutoHyphens/>
              <w:spacing w:after="0" w:line="240" w:lineRule="auto"/>
              <w:ind w:firstLine="7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418" w:rsidRDefault="001965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418" w:rsidRDefault="0019657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Вид, метод, форма оценочного мероприятия</w:t>
            </w:r>
          </w:p>
        </w:tc>
      </w:tr>
      <w:tr w:rsidR="00C57418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C574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C574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C574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C57418">
            <w:pPr>
              <w:rPr>
                <w:rFonts w:ascii="Calibri" w:eastAsia="Calibri" w:hAnsi="Calibri" w:cs="Calibri"/>
              </w:rPr>
            </w:pPr>
          </w:p>
        </w:tc>
      </w:tr>
      <w:tr w:rsidR="00C574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418" w:rsidRDefault="0019657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418" w:rsidRDefault="0019657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418" w:rsidRDefault="0019657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418" w:rsidRDefault="0019657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C5741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Введение в курс. Классы функций в оптимизации. Скорости сходимости.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C574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  <w:tr w:rsidR="00C574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Одномерная оптимизация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C574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  <w:tr w:rsidR="00C574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tabs>
                <w:tab w:val="left" w:pos="48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Метод градиентного спуска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C574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  <w:tr w:rsidR="00C574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Матричные разложения и метод Ньютона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C574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  <w:tr w:rsidR="00C574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Метод сопряженных градиентов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C574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  <w:tr w:rsidR="00C574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Безгессианный</w:t>
            </w:r>
            <w:proofErr w:type="spellEnd"/>
            <w:r>
              <w:rPr>
                <w:rFonts w:ascii="Calibri" w:eastAsia="Calibri" w:hAnsi="Calibri" w:cs="Calibri"/>
              </w:rPr>
              <w:t xml:space="preserve"> метод Ньютона. Выпуклые множества.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C574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  <w:tr w:rsidR="00C574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Квазиньютоновские</w:t>
            </w:r>
            <w:proofErr w:type="spellEnd"/>
            <w:r>
              <w:rPr>
                <w:rFonts w:ascii="Calibri" w:eastAsia="Calibri" w:hAnsi="Calibri" w:cs="Calibri"/>
              </w:rPr>
              <w:t xml:space="preserve"> методы. Выпуклые функции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C574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  <w:tr w:rsidR="00C574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Задачи условной оптимизации. Теорема </w:t>
            </w:r>
            <w:proofErr w:type="spellStart"/>
            <w:r>
              <w:rPr>
                <w:rFonts w:ascii="Calibri" w:eastAsia="Calibri" w:hAnsi="Calibri" w:cs="Calibri"/>
              </w:rPr>
              <w:t>Каруша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К</w:t>
            </w:r>
            <w:proofErr w:type="gramEnd"/>
            <w:r>
              <w:rPr>
                <w:rFonts w:ascii="Calibri" w:eastAsia="Calibri" w:hAnsi="Calibri" w:cs="Calibri"/>
              </w:rPr>
              <w:t>уна-Таккера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C574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  <w:tr w:rsidR="00C574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Метод Ньютона и метод логарифмических барьеров для решения задач условной оптимизации. Стандартные классы выпуклых условных задач оптимизации. Эквивалентные преобразования задач.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C574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418" w:rsidRDefault="001965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</w:tbl>
    <w:p w:rsidR="00C57418" w:rsidRDefault="00C57418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</w:p>
    <w:p w:rsidR="00C57418" w:rsidRDefault="00196573">
      <w:pPr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Критерии оценивания компетенций (результатов)</w:t>
      </w:r>
    </w:p>
    <w:p w:rsidR="00C57418" w:rsidRDefault="00C57418">
      <w:pPr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C57418" w:rsidRDefault="00196573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1). Уровень усвоения материала, предусмотренного программой.</w:t>
      </w:r>
    </w:p>
    <w:p w:rsidR="00C57418" w:rsidRDefault="00196573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2). Умение анализировать материал, устанавливать причинно-следственные связи.</w:t>
      </w:r>
    </w:p>
    <w:p w:rsidR="00C57418" w:rsidRDefault="00196573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3).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Ответы на вопросы: полнота, аргументированность, убежденность, умение</w:t>
      </w:r>
    </w:p>
    <w:p w:rsidR="00C57418" w:rsidRDefault="00196573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4). Качество ответа (его общая композиция, логичность, убежденность, общая эрудиция)</w:t>
      </w:r>
    </w:p>
    <w:p w:rsidR="00C57418" w:rsidRDefault="00196573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5). Использование дополнительной литературы при подготовке ответов.</w:t>
      </w:r>
    </w:p>
    <w:p w:rsidR="00C57418" w:rsidRDefault="00C57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C57418" w:rsidRDefault="00196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Уровень освоения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знаний, умений и навыков по дисциплине оценивается в форме бальной отметки:</w:t>
      </w:r>
    </w:p>
    <w:p w:rsidR="00C57418" w:rsidRDefault="00196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«Отлично» </w:t>
      </w:r>
      <w:r>
        <w:rPr>
          <w:rFonts w:ascii="Times New Roman" w:eastAsia="Times New Roman" w:hAnsi="Times New Roman" w:cs="Times New Roman"/>
          <w:color w:val="000000"/>
          <w:sz w:val="28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раммой, усвоивший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основную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знакомый с дополнительной литературой, рекомендованной программой. Как правило, оценка «отлично» выставляется студентам,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усвоившим взаимосвязь основных понятий дисциплины в их значении для приобретаемой профессии, проявившим тв</w:t>
      </w:r>
      <w:r>
        <w:rPr>
          <w:rFonts w:ascii="Times New Roman" w:eastAsia="Times New Roman" w:hAnsi="Times New Roman" w:cs="Times New Roman"/>
          <w:color w:val="000000"/>
          <w:sz w:val="28"/>
        </w:rPr>
        <w:t>орческие способности в понимании, изложении и использовании учебно-программного материала.</w:t>
      </w:r>
    </w:p>
    <w:p w:rsidR="00C57418" w:rsidRDefault="00196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«Хорошо» </w:t>
      </w:r>
      <w:r>
        <w:rPr>
          <w:rFonts w:ascii="Times New Roman" w:eastAsia="Times New Roman" w:hAnsi="Times New Roman" w:cs="Times New Roman"/>
          <w:color w:val="000000"/>
          <w:sz w:val="28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</w:t>
      </w:r>
      <w:r>
        <w:rPr>
          <w:rFonts w:ascii="Times New Roman" w:eastAsia="Times New Roman" w:hAnsi="Times New Roman" w:cs="Times New Roman"/>
          <w:color w:val="000000"/>
          <w:sz w:val="28"/>
        </w:rPr>
        <w:t>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</w:t>
      </w:r>
      <w:r>
        <w:rPr>
          <w:rFonts w:ascii="Times New Roman" w:eastAsia="Times New Roman" w:hAnsi="Times New Roman" w:cs="Times New Roman"/>
          <w:color w:val="000000"/>
          <w:sz w:val="28"/>
        </w:rPr>
        <w:t>ной деятельности.</w:t>
      </w:r>
    </w:p>
    <w:p w:rsidR="00C57418" w:rsidRDefault="00196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«Удовлетворительно» </w:t>
      </w:r>
      <w:r>
        <w:rPr>
          <w:rFonts w:ascii="Times New Roman" w:eastAsia="Times New Roman" w:hAnsi="Times New Roman" w:cs="Times New Roman"/>
          <w:color w:val="000000"/>
          <w:sz w:val="28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</w:t>
      </w:r>
      <w:r>
        <w:rPr>
          <w:rFonts w:ascii="Times New Roman" w:eastAsia="Times New Roman" w:hAnsi="Times New Roman" w:cs="Times New Roman"/>
          <w:color w:val="000000"/>
          <w:sz w:val="28"/>
        </w:rPr>
        <w:t>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</w:t>
      </w:r>
      <w:r>
        <w:rPr>
          <w:rFonts w:ascii="Times New Roman" w:eastAsia="Times New Roman" w:hAnsi="Times New Roman" w:cs="Times New Roman"/>
          <w:color w:val="000000"/>
          <w:sz w:val="28"/>
        </w:rPr>
        <w:t>и для их устранения под руководством преподавателя.</w:t>
      </w:r>
    </w:p>
    <w:p w:rsidR="00C57418" w:rsidRDefault="00196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«Неудовлетворительно» </w:t>
      </w:r>
      <w:r>
        <w:rPr>
          <w:rFonts w:ascii="Times New Roman" w:eastAsia="Times New Roman" w:hAnsi="Times New Roman" w:cs="Times New Roman"/>
          <w:color w:val="000000"/>
          <w:sz w:val="28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</w:t>
      </w:r>
      <w:r>
        <w:rPr>
          <w:rFonts w:ascii="Times New Roman" w:eastAsia="Times New Roman" w:hAnsi="Times New Roman" w:cs="Times New Roman"/>
          <w:color w:val="000000"/>
          <w:sz w:val="28"/>
        </w:rPr>
        <w:t>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C57418" w:rsidRDefault="00C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C57418" w:rsidRDefault="00C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C57418" w:rsidRDefault="00C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C57418" w:rsidRDefault="00196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Типовые контрольные задания или и</w:t>
      </w:r>
      <w:r>
        <w:rPr>
          <w:rFonts w:ascii="Times New Roman" w:eastAsia="Times New Roman" w:hAnsi="Times New Roman" w:cs="Times New Roman"/>
          <w:b/>
          <w:i/>
          <w:sz w:val="28"/>
        </w:rPr>
        <w:t>ные материалы</w:t>
      </w:r>
    </w:p>
    <w:p w:rsidR="00C57418" w:rsidRDefault="00C57418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57418" w:rsidRDefault="00196573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Вопросы к зачету по дисциплине</w:t>
      </w:r>
    </w:p>
    <w:p w:rsidR="00C57418" w:rsidRDefault="00C57418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57418" w:rsidRDefault="00196573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Введение в курс. Классы функций в оптимизации. Скорости сходимости.</w:t>
      </w:r>
    </w:p>
    <w:p w:rsidR="00C57418" w:rsidRDefault="00196573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Одномерная оптимизация</w:t>
      </w:r>
    </w:p>
    <w:p w:rsidR="00C57418" w:rsidRDefault="00196573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 градиентного спуска</w:t>
      </w:r>
    </w:p>
    <w:p w:rsidR="00C57418" w:rsidRDefault="00196573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Матричные разложения и метод Ньютона</w:t>
      </w:r>
    </w:p>
    <w:p w:rsidR="00C57418" w:rsidRDefault="00196573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 сопряженных градиентов</w:t>
      </w:r>
    </w:p>
    <w:p w:rsidR="00C57418" w:rsidRDefault="00196573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Безгессианный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метод Ньютона. Выпуклые множества.</w:t>
      </w:r>
    </w:p>
    <w:p w:rsidR="00C57418" w:rsidRDefault="00196573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Квазиньютоновские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методы. Выпуклые функции</w:t>
      </w:r>
    </w:p>
    <w:p w:rsidR="00C57418" w:rsidRDefault="00196573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Задачи условной оптимизации. Теорема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Каруша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уна-Таккера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C57418" w:rsidRDefault="00196573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 Ньютона и метод логарифмических барьеров для решения задач условной оптимизации. Стандартные классы</w:t>
      </w:r>
      <w:r>
        <w:rPr>
          <w:rFonts w:ascii="Times New Roman" w:eastAsia="Times New Roman" w:hAnsi="Times New Roman" w:cs="Times New Roman"/>
          <w:sz w:val="28"/>
        </w:rPr>
        <w:t xml:space="preserve"> выпуклых условных задач оптимизации. Эквивалентные преобразования задач.</w:t>
      </w:r>
    </w:p>
    <w:sectPr w:rsidR="00C5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7391"/>
    <w:multiLevelType w:val="multilevel"/>
    <w:tmpl w:val="9392AE5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933EBC"/>
    <w:multiLevelType w:val="multilevel"/>
    <w:tmpl w:val="C05C3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C57418"/>
    <w:rsid w:val="00196573"/>
    <w:rsid w:val="00C5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2023-07-25T09:01:00Z</dcterms:created>
  <dcterms:modified xsi:type="dcterms:W3CDTF">2023-07-25T09:01:00Z</dcterms:modified>
</cp:coreProperties>
</file>