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A28" w:rsidRDefault="00CF3AE1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4F5A28" w:rsidRDefault="004F5A28">
      <w:pPr>
        <w:ind w:firstLine="567"/>
        <w:jc w:val="center"/>
        <w:rPr>
          <w:b/>
          <w:bCs/>
          <w:sz w:val="28"/>
          <w:szCs w:val="28"/>
        </w:rPr>
      </w:pPr>
    </w:p>
    <w:p w:rsidR="004F5A28" w:rsidRDefault="00CF3AE1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4F5A28" w:rsidRDefault="004F5A28">
      <w:pPr>
        <w:ind w:firstLine="567"/>
        <w:jc w:val="center"/>
        <w:rPr>
          <w:b/>
          <w:bCs/>
          <w:sz w:val="28"/>
          <w:szCs w:val="28"/>
        </w:rPr>
      </w:pPr>
    </w:p>
    <w:p w:rsidR="004F5A28" w:rsidRDefault="00CF3AE1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>
        <w:rPr>
          <w:sz w:val="28"/>
          <w:szCs w:val="28"/>
        </w:rPr>
        <w:t>Кафедра «Информационно-измерительная и биомедицинская техника»</w:t>
      </w:r>
    </w:p>
    <w:p w:rsidR="004F5A28" w:rsidRDefault="004F5A28">
      <w:pPr>
        <w:ind w:firstLine="567"/>
        <w:jc w:val="center"/>
        <w:rPr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16"/>
          <w:szCs w:val="16"/>
        </w:rPr>
      </w:pPr>
    </w:p>
    <w:p w:rsidR="004F5A28" w:rsidRDefault="004F5A28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F5A28" w:rsidRDefault="004F5A28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F5A28" w:rsidRDefault="004F5A28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F5A28" w:rsidRDefault="004F5A28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F5A28" w:rsidRDefault="00CF3AE1">
      <w:pPr>
        <w:shd w:val="clear" w:color="auto" w:fill="FFFFFF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 ДИСЦИПЛИНЫ</w:t>
      </w:r>
    </w:p>
    <w:p w:rsidR="004F5A28" w:rsidRDefault="004F5A28">
      <w:pPr>
        <w:ind w:firstLine="567"/>
        <w:jc w:val="center"/>
        <w:rPr>
          <w:sz w:val="28"/>
          <w:szCs w:val="28"/>
        </w:rPr>
      </w:pPr>
    </w:p>
    <w:p w:rsidR="004F5A28" w:rsidRDefault="00CF3AE1">
      <w:pPr>
        <w:pStyle w:val="af"/>
        <w:ind w:firstLine="567"/>
        <w:jc w:val="center"/>
        <w:rPr>
          <w:i/>
          <w:iCs/>
          <w:sz w:val="40"/>
          <w:szCs w:val="40"/>
        </w:rPr>
      </w:pPr>
      <w:r>
        <w:rPr>
          <w:rFonts w:ascii="Arial" w:hAnsi="Arial"/>
          <w:b/>
          <w:bCs/>
          <w:i/>
          <w:iCs/>
          <w:sz w:val="40"/>
          <w:szCs w:val="40"/>
        </w:rPr>
        <w:t>Б</w:t>
      </w:r>
      <w:proofErr w:type="gramStart"/>
      <w:r>
        <w:rPr>
          <w:rFonts w:ascii="Arial" w:hAnsi="Arial"/>
          <w:b/>
          <w:bCs/>
          <w:i/>
          <w:iCs/>
          <w:sz w:val="40"/>
          <w:szCs w:val="40"/>
        </w:rPr>
        <w:t>1</w:t>
      </w:r>
      <w:proofErr w:type="gramEnd"/>
      <w:r>
        <w:rPr>
          <w:rFonts w:ascii="Arial" w:hAnsi="Arial"/>
          <w:b/>
          <w:bCs/>
          <w:i/>
          <w:iCs/>
          <w:sz w:val="40"/>
          <w:szCs w:val="40"/>
        </w:rPr>
        <w:t>.В.ДВ.03.01</w:t>
      </w:r>
      <w:r>
        <w:rPr>
          <w:b/>
          <w:bCs/>
          <w:i/>
          <w:iCs/>
          <w:sz w:val="40"/>
          <w:szCs w:val="40"/>
        </w:rPr>
        <w:t xml:space="preserve"> </w:t>
      </w:r>
      <w:r>
        <w:rPr>
          <w:rFonts w:ascii="Arial" w:hAnsi="Arial"/>
          <w:b/>
          <w:bCs/>
          <w:i/>
          <w:iCs/>
          <w:sz w:val="40"/>
          <w:szCs w:val="40"/>
        </w:rPr>
        <w:t>Объектно-ориентированное программирование в робототехнике</w:t>
      </w:r>
      <w:r>
        <w:rPr>
          <w:b/>
          <w:bCs/>
          <w:i/>
          <w:iCs/>
          <w:sz w:val="40"/>
          <w:szCs w:val="40"/>
        </w:rPr>
        <w:t xml:space="preserve"> </w:t>
      </w:r>
    </w:p>
    <w:p w:rsidR="004F5A28" w:rsidRDefault="004F5A28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 w:rsidP="00FE2CCA">
      <w:pPr>
        <w:ind w:firstLine="0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4F5A28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F5A28" w:rsidRDefault="00FE2CCA">
      <w:pPr>
        <w:ind w:firstLine="0"/>
        <w:jc w:val="center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 xml:space="preserve">Рязань </w:t>
      </w:r>
      <w:r w:rsidR="00CF3AE1">
        <w:br w:type="page"/>
      </w:r>
    </w:p>
    <w:p w:rsidR="004F5A28" w:rsidRDefault="00CF3AE1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lastRenderedPageBreak/>
        <w:t>Оценочные материалы – это совокупность учебно-методических м</w:t>
      </w:r>
      <w:r>
        <w:rPr>
          <w:rStyle w:val="a4"/>
          <w:b/>
          <w:bCs/>
          <w:iCs/>
          <w:color w:val="000000"/>
          <w:sz w:val="28"/>
          <w:szCs w:val="28"/>
        </w:rPr>
        <w:t>а</w:t>
      </w:r>
      <w:r>
        <w:rPr>
          <w:rStyle w:val="a4"/>
          <w:b/>
          <w:bCs/>
          <w:iCs/>
          <w:color w:val="000000"/>
          <w:sz w:val="28"/>
          <w:szCs w:val="28"/>
        </w:rPr>
        <w:t>териалов (контрольных заданий, описаний форм и процедур), предназн</w:t>
      </w:r>
      <w:r>
        <w:rPr>
          <w:rStyle w:val="a4"/>
          <w:b/>
          <w:bCs/>
          <w:iCs/>
          <w:color w:val="000000"/>
          <w:sz w:val="28"/>
          <w:szCs w:val="28"/>
        </w:rPr>
        <w:t>а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ченных для оценки качества освоения </w:t>
      </w:r>
      <w:proofErr w:type="gramStart"/>
      <w:r>
        <w:rPr>
          <w:rStyle w:val="a4"/>
          <w:b/>
          <w:bCs/>
          <w:iCs/>
          <w:color w:val="000000"/>
          <w:sz w:val="28"/>
          <w:szCs w:val="28"/>
        </w:rPr>
        <w:t>обучающимися</w:t>
      </w:r>
      <w:proofErr w:type="gramEnd"/>
      <w:r>
        <w:rPr>
          <w:rStyle w:val="a4"/>
          <w:b/>
          <w:bCs/>
          <w:iCs/>
          <w:color w:val="000000"/>
          <w:sz w:val="28"/>
          <w:szCs w:val="28"/>
        </w:rPr>
        <w:t xml:space="preserve"> данной дисциплины как части основной профессиональной образовательной программы.</w:t>
      </w:r>
    </w:p>
    <w:p w:rsidR="004F5A28" w:rsidRDefault="00CF3AE1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Цель – оценить соответствие знаний, умений и уровня приобрете</w:t>
      </w:r>
      <w:r>
        <w:rPr>
          <w:rStyle w:val="a4"/>
          <w:b/>
          <w:bCs/>
          <w:iCs/>
          <w:color w:val="000000"/>
          <w:sz w:val="28"/>
          <w:szCs w:val="28"/>
        </w:rPr>
        <w:t>н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ных </w:t>
      </w:r>
      <w:proofErr w:type="gramStart"/>
      <w:r>
        <w:rPr>
          <w:rStyle w:val="a4"/>
          <w:b/>
          <w:bCs/>
          <w:iCs/>
          <w:color w:val="000000"/>
          <w:sz w:val="28"/>
          <w:szCs w:val="28"/>
        </w:rPr>
        <w:t>компетенций</w:t>
      </w:r>
      <w:proofErr w:type="gramEnd"/>
      <w:r>
        <w:rPr>
          <w:rStyle w:val="a4"/>
          <w:b/>
          <w:bCs/>
          <w:iCs/>
          <w:color w:val="000000"/>
          <w:sz w:val="28"/>
          <w:szCs w:val="28"/>
        </w:rPr>
        <w:t xml:space="preserve"> обучающихся целям и требованиям основной профе</w:t>
      </w:r>
      <w:r>
        <w:rPr>
          <w:rStyle w:val="a4"/>
          <w:b/>
          <w:bCs/>
          <w:iCs/>
          <w:color w:val="000000"/>
          <w:sz w:val="28"/>
          <w:szCs w:val="28"/>
        </w:rPr>
        <w:t>с</w:t>
      </w:r>
      <w:r>
        <w:rPr>
          <w:rStyle w:val="a4"/>
          <w:b/>
          <w:bCs/>
          <w:iCs/>
          <w:color w:val="000000"/>
          <w:sz w:val="28"/>
          <w:szCs w:val="28"/>
        </w:rPr>
        <w:t>сиональной образовательной программы в ходе проведения текущего ко</w:t>
      </w:r>
      <w:r>
        <w:rPr>
          <w:rStyle w:val="a4"/>
          <w:b/>
          <w:bCs/>
          <w:iCs/>
          <w:color w:val="000000"/>
          <w:sz w:val="28"/>
          <w:szCs w:val="28"/>
        </w:rPr>
        <w:t>н</w:t>
      </w:r>
      <w:r>
        <w:rPr>
          <w:rStyle w:val="a4"/>
          <w:b/>
          <w:bCs/>
          <w:iCs/>
          <w:color w:val="000000"/>
          <w:sz w:val="28"/>
          <w:szCs w:val="28"/>
        </w:rPr>
        <w:t>троля и промежуточной аттестации.</w:t>
      </w:r>
    </w:p>
    <w:p w:rsidR="004F5A28" w:rsidRDefault="00CF3AE1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 xml:space="preserve">Основная задача – обеспечить оценку уровня </w:t>
      </w:r>
      <w:proofErr w:type="spellStart"/>
      <w:r>
        <w:rPr>
          <w:rStyle w:val="a4"/>
          <w:b/>
          <w:bCs/>
          <w:iCs/>
          <w:color w:val="000000"/>
          <w:sz w:val="28"/>
          <w:szCs w:val="28"/>
        </w:rPr>
        <w:t>сформированности</w:t>
      </w:r>
      <w:proofErr w:type="spellEnd"/>
      <w:r>
        <w:rPr>
          <w:rStyle w:val="a4"/>
          <w:b/>
          <w:bCs/>
          <w:iCs/>
          <w:color w:val="000000"/>
          <w:sz w:val="28"/>
          <w:szCs w:val="28"/>
        </w:rPr>
        <w:t xml:space="preserve"> о</w:t>
      </w:r>
      <w:r>
        <w:rPr>
          <w:rStyle w:val="a4"/>
          <w:b/>
          <w:bCs/>
          <w:iCs/>
          <w:color w:val="000000"/>
          <w:sz w:val="28"/>
          <w:szCs w:val="28"/>
        </w:rPr>
        <w:t>б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щекультурных, </w:t>
      </w:r>
      <w:proofErr w:type="spellStart"/>
      <w:r>
        <w:rPr>
          <w:rStyle w:val="a4"/>
          <w:b/>
          <w:bCs/>
          <w:iCs/>
          <w:color w:val="000000"/>
          <w:sz w:val="28"/>
          <w:szCs w:val="28"/>
        </w:rPr>
        <w:t>общепрофессиональных</w:t>
      </w:r>
      <w:proofErr w:type="spellEnd"/>
      <w:r>
        <w:rPr>
          <w:rStyle w:val="a4"/>
          <w:b/>
          <w:bCs/>
          <w:iCs/>
          <w:color w:val="000000"/>
          <w:sz w:val="28"/>
          <w:szCs w:val="28"/>
        </w:rPr>
        <w:t xml:space="preserve"> и профессиональных компете</w:t>
      </w:r>
      <w:r>
        <w:rPr>
          <w:rStyle w:val="a4"/>
          <w:b/>
          <w:bCs/>
          <w:iCs/>
          <w:color w:val="000000"/>
          <w:sz w:val="28"/>
          <w:szCs w:val="28"/>
        </w:rPr>
        <w:t>н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ций, приобретаемых </w:t>
      </w:r>
      <w:proofErr w:type="gramStart"/>
      <w:r>
        <w:rPr>
          <w:rStyle w:val="a4"/>
          <w:b/>
          <w:bCs/>
          <w:iCs/>
          <w:color w:val="000000"/>
          <w:sz w:val="28"/>
          <w:szCs w:val="28"/>
        </w:rPr>
        <w:t>обучающимся</w:t>
      </w:r>
      <w:proofErr w:type="gramEnd"/>
      <w:r>
        <w:rPr>
          <w:rStyle w:val="a4"/>
          <w:b/>
          <w:bCs/>
          <w:iCs/>
          <w:color w:val="000000"/>
          <w:sz w:val="28"/>
          <w:szCs w:val="28"/>
        </w:rPr>
        <w:t xml:space="preserve"> в соответствии с этими требованиями.</w:t>
      </w:r>
    </w:p>
    <w:p w:rsidR="004F5A28" w:rsidRDefault="00CF3AE1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Контроль знаний проводится в форме текущего контроля и пром</w:t>
      </w:r>
      <w:r>
        <w:rPr>
          <w:rStyle w:val="a4"/>
          <w:b/>
          <w:bCs/>
          <w:iCs/>
          <w:color w:val="000000"/>
          <w:sz w:val="28"/>
          <w:szCs w:val="28"/>
        </w:rPr>
        <w:t>е</w:t>
      </w:r>
      <w:r>
        <w:rPr>
          <w:rStyle w:val="a4"/>
          <w:b/>
          <w:bCs/>
          <w:iCs/>
          <w:color w:val="000000"/>
          <w:sz w:val="28"/>
          <w:szCs w:val="28"/>
        </w:rPr>
        <w:t>жуточной аттестации.</w:t>
      </w:r>
    </w:p>
    <w:p w:rsidR="004F5A28" w:rsidRDefault="00CF3AE1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Текущий контроль успеваемости проводится с целью определения степени усвоения учебного материала, своевременного выявления и ус</w:t>
      </w:r>
      <w:r>
        <w:rPr>
          <w:rStyle w:val="a4"/>
          <w:b/>
          <w:bCs/>
          <w:iCs/>
          <w:color w:val="000000"/>
          <w:sz w:val="28"/>
          <w:szCs w:val="28"/>
        </w:rPr>
        <w:t>т</w:t>
      </w:r>
      <w:r>
        <w:rPr>
          <w:rStyle w:val="a4"/>
          <w:b/>
          <w:bCs/>
          <w:iCs/>
          <w:color w:val="000000"/>
          <w:sz w:val="28"/>
          <w:szCs w:val="28"/>
        </w:rPr>
        <w:t>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</w:t>
      </w:r>
      <w:r>
        <w:rPr>
          <w:rStyle w:val="a4"/>
          <w:b/>
          <w:bCs/>
          <w:iCs/>
          <w:color w:val="000000"/>
          <w:sz w:val="28"/>
          <w:szCs w:val="28"/>
        </w:rPr>
        <w:t>а</w:t>
      </w:r>
      <w:r>
        <w:rPr>
          <w:rStyle w:val="a4"/>
          <w:b/>
          <w:bCs/>
          <w:iCs/>
          <w:color w:val="000000"/>
          <w:sz w:val="28"/>
          <w:szCs w:val="28"/>
        </w:rPr>
        <w:t>зания им индивидуальной помощи.</w:t>
      </w:r>
    </w:p>
    <w:p w:rsidR="004F5A28" w:rsidRDefault="00CF3AE1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К контролю текущей успеваемости относятся проверка знаний, ум</w:t>
      </w:r>
      <w:r>
        <w:rPr>
          <w:rStyle w:val="a4"/>
          <w:b/>
          <w:bCs/>
          <w:iCs/>
          <w:color w:val="000000"/>
          <w:sz w:val="28"/>
          <w:szCs w:val="28"/>
        </w:rPr>
        <w:t>е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ний и навыков, приобретенных </w:t>
      </w:r>
      <w:proofErr w:type="gramStart"/>
      <w:r>
        <w:rPr>
          <w:rStyle w:val="a4"/>
          <w:b/>
          <w:bCs/>
          <w:iCs/>
          <w:color w:val="000000"/>
          <w:sz w:val="28"/>
          <w:szCs w:val="28"/>
        </w:rPr>
        <w:t>обучающимися</w:t>
      </w:r>
      <w:proofErr w:type="gramEnd"/>
      <w:r>
        <w:rPr>
          <w:rStyle w:val="a4"/>
          <w:b/>
          <w:bCs/>
          <w:iCs/>
          <w:color w:val="000000"/>
          <w:sz w:val="28"/>
          <w:szCs w:val="28"/>
        </w:rPr>
        <w:t xml:space="preserve"> в ходе выполнения инд</w:t>
      </w:r>
      <w:r>
        <w:rPr>
          <w:rStyle w:val="a4"/>
          <w:b/>
          <w:bCs/>
          <w:iCs/>
          <w:color w:val="000000"/>
          <w:sz w:val="28"/>
          <w:szCs w:val="28"/>
        </w:rPr>
        <w:t>и</w:t>
      </w:r>
      <w:r>
        <w:rPr>
          <w:rStyle w:val="a4"/>
          <w:b/>
          <w:bCs/>
          <w:iCs/>
          <w:color w:val="000000"/>
          <w:sz w:val="28"/>
          <w:szCs w:val="28"/>
        </w:rPr>
        <w:t>видуальных заданий на практических занятиях и лабораторных работах. При оценивании результатов освоения практических занятий и лабор</w:t>
      </w:r>
      <w:r>
        <w:rPr>
          <w:rStyle w:val="a4"/>
          <w:b/>
          <w:bCs/>
          <w:iCs/>
          <w:color w:val="000000"/>
          <w:sz w:val="28"/>
          <w:szCs w:val="28"/>
        </w:rPr>
        <w:t>а</w:t>
      </w:r>
      <w:r>
        <w:rPr>
          <w:rStyle w:val="a4"/>
          <w:b/>
          <w:bCs/>
          <w:iCs/>
          <w:color w:val="000000"/>
          <w:sz w:val="28"/>
          <w:szCs w:val="28"/>
        </w:rPr>
        <w:t>торных работ применяется шкала оценки «зачтено – не зачтено». Колич</w:t>
      </w:r>
      <w:r>
        <w:rPr>
          <w:rStyle w:val="a4"/>
          <w:b/>
          <w:bCs/>
          <w:iCs/>
          <w:color w:val="000000"/>
          <w:sz w:val="28"/>
          <w:szCs w:val="28"/>
        </w:rPr>
        <w:t>е</w:t>
      </w:r>
      <w:r>
        <w:rPr>
          <w:rStyle w:val="a4"/>
          <w:b/>
          <w:bCs/>
          <w:iCs/>
          <w:color w:val="000000"/>
          <w:sz w:val="28"/>
          <w:szCs w:val="28"/>
        </w:rPr>
        <w:t>ство лабораторных и практических работ и их тематика определена раб</w:t>
      </w:r>
      <w:r>
        <w:rPr>
          <w:rStyle w:val="a4"/>
          <w:b/>
          <w:bCs/>
          <w:iCs/>
          <w:color w:val="000000"/>
          <w:sz w:val="28"/>
          <w:szCs w:val="28"/>
        </w:rPr>
        <w:t>о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чей программой дисциплины, утвержденной заведующим кафедрой. </w:t>
      </w:r>
    </w:p>
    <w:p w:rsidR="004F5A28" w:rsidRDefault="00CF3AE1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Результат выполнения каждого индивидуального задания должен с</w:t>
      </w:r>
      <w:r>
        <w:rPr>
          <w:rStyle w:val="a4"/>
          <w:b/>
          <w:bCs/>
          <w:iCs/>
          <w:color w:val="000000"/>
          <w:sz w:val="28"/>
          <w:szCs w:val="28"/>
        </w:rPr>
        <w:t>о</w:t>
      </w:r>
      <w:r>
        <w:rPr>
          <w:rStyle w:val="a4"/>
          <w:b/>
          <w:bCs/>
          <w:iCs/>
          <w:color w:val="000000"/>
          <w:sz w:val="28"/>
          <w:szCs w:val="28"/>
        </w:rPr>
        <w:t>ответствовать всем критериям оценки в соответствии с компетенциями, установленными для заданного раздела дисциплины.</w:t>
      </w:r>
    </w:p>
    <w:p w:rsidR="004F5A28" w:rsidRDefault="00CF3AE1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Промежуточный контроль по дисциплине осуществляется провед</w:t>
      </w:r>
      <w:r>
        <w:rPr>
          <w:rStyle w:val="a4"/>
          <w:b/>
          <w:bCs/>
          <w:iCs/>
          <w:color w:val="000000"/>
          <w:sz w:val="28"/>
          <w:szCs w:val="28"/>
        </w:rPr>
        <w:t>е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нием экзамена. </w:t>
      </w:r>
    </w:p>
    <w:p w:rsidR="004F5A28" w:rsidRDefault="00CF3AE1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 xml:space="preserve">Форма проведения экзамена – письменный ответ по утвержденным экзаменационным билетам, сформулированным с учетом содержания учебной дисциплины. </w:t>
      </w:r>
      <w:proofErr w:type="gramStart"/>
      <w:r>
        <w:rPr>
          <w:rStyle w:val="a4"/>
          <w:b/>
          <w:bCs/>
          <w:iCs/>
          <w:color w:val="000000"/>
          <w:sz w:val="28"/>
          <w:szCs w:val="28"/>
        </w:rPr>
        <w:t>После выполнения письменной работы обучаемого производится ее оценка преподавателем и, при необходимости, проводится теоретическая беседа с обучаемым для уточнения экзаменационной оце</w:t>
      </w:r>
      <w:r>
        <w:rPr>
          <w:rStyle w:val="a4"/>
          <w:b/>
          <w:bCs/>
          <w:iCs/>
          <w:color w:val="000000"/>
          <w:sz w:val="28"/>
          <w:szCs w:val="28"/>
        </w:rPr>
        <w:t>н</w:t>
      </w:r>
      <w:r>
        <w:rPr>
          <w:rStyle w:val="a4"/>
          <w:b/>
          <w:bCs/>
          <w:iCs/>
          <w:color w:val="000000"/>
          <w:sz w:val="28"/>
          <w:szCs w:val="28"/>
        </w:rPr>
        <w:t>ки.</w:t>
      </w:r>
      <w:proofErr w:type="gramEnd"/>
    </w:p>
    <w:p w:rsidR="004F5A28" w:rsidRDefault="004F5A28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4F5A28" w:rsidRDefault="004F5A28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4F5A28" w:rsidRDefault="004F5A28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4F5A28" w:rsidRDefault="004F5A28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F5A28" w:rsidRDefault="004F5A28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F5A28" w:rsidRDefault="004F5A28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F5A28" w:rsidRDefault="004F5A28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F5A28" w:rsidRDefault="004F5A28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F5A28" w:rsidRDefault="004F5A28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F5A28" w:rsidRDefault="00CF3AE1">
      <w:pPr>
        <w:pStyle w:val="af3"/>
        <w:shd w:val="clear" w:color="auto" w:fill="auto"/>
        <w:spacing w:line="240" w:lineRule="auto"/>
        <w:jc w:val="center"/>
      </w:pPr>
      <w:r>
        <w:rPr>
          <w:rStyle w:val="a4"/>
          <w:b/>
          <w:bCs/>
          <w:iCs/>
          <w:color w:val="000000"/>
          <w:sz w:val="28"/>
          <w:szCs w:val="28"/>
          <w:shd w:val="clear" w:color="auto" w:fill="auto"/>
        </w:rPr>
        <w:t>Паспорт оценочных материалов по дисциплине</w:t>
      </w:r>
    </w:p>
    <w:p w:rsidR="004F5A28" w:rsidRDefault="004F5A28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W w:w="9364" w:type="dxa"/>
        <w:tblLayout w:type="fixed"/>
        <w:tblLook w:val="0000"/>
      </w:tblPr>
      <w:tblGrid>
        <w:gridCol w:w="674"/>
        <w:gridCol w:w="4834"/>
        <w:gridCol w:w="2161"/>
        <w:gridCol w:w="1695"/>
      </w:tblGrid>
      <w:tr w:rsidR="004F5A28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48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5A28" w:rsidRDefault="00CF3AE1">
            <w:pPr>
              <w:pStyle w:val="af"/>
              <w:widowControl w:val="0"/>
              <w:jc w:val="center"/>
            </w:pPr>
            <w:r>
              <w:rPr>
                <w:rStyle w:val="11"/>
                <w:b/>
                <w:bCs/>
                <w:color w:val="000000"/>
              </w:rPr>
              <w:t>Контролируемые разделы (темы) дисци</w:t>
            </w:r>
            <w:r>
              <w:rPr>
                <w:rStyle w:val="11"/>
                <w:b/>
                <w:bCs/>
                <w:color w:val="000000"/>
              </w:rPr>
              <w:t>п</w:t>
            </w:r>
            <w:r>
              <w:rPr>
                <w:rStyle w:val="11"/>
                <w:b/>
                <w:bCs/>
                <w:color w:val="000000"/>
              </w:rPr>
              <w:t>лины</w:t>
            </w:r>
          </w:p>
          <w:p w:rsidR="004F5A28" w:rsidRDefault="00CF3AE1">
            <w:pPr>
              <w:pStyle w:val="Heading2"/>
              <w:keepLines w:val="0"/>
              <w:tabs>
                <w:tab w:val="left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ind w:firstLine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Style w:val="11"/>
                <w:rFonts w:eastAsia="Times New Roman"/>
                <w:color w:val="000000"/>
              </w:rPr>
              <w:t>(результаты по разделам)</w:t>
            </w: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5A28" w:rsidRDefault="00CF3AE1">
            <w:pPr>
              <w:pStyle w:val="af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>
              <w:rPr>
                <w:rStyle w:val="11"/>
                <w:b/>
                <w:bCs/>
                <w:color w:val="000000"/>
              </w:rPr>
              <w:t>Код контрол</w:t>
            </w:r>
            <w:r>
              <w:rPr>
                <w:rStyle w:val="11"/>
                <w:b/>
                <w:bCs/>
                <w:color w:val="000000"/>
              </w:rPr>
              <w:t>и</w:t>
            </w:r>
            <w:r>
              <w:rPr>
                <w:rStyle w:val="11"/>
                <w:b/>
                <w:bCs/>
                <w:color w:val="000000"/>
              </w:rPr>
              <w:t>руемой компете</w:t>
            </w:r>
            <w:r>
              <w:rPr>
                <w:rStyle w:val="11"/>
                <w:b/>
                <w:bCs/>
                <w:color w:val="000000"/>
              </w:rPr>
              <w:t>н</w:t>
            </w:r>
            <w:r>
              <w:rPr>
                <w:rStyle w:val="11"/>
                <w:b/>
                <w:bCs/>
                <w:color w:val="000000"/>
              </w:rPr>
              <w:t>ции (или её части)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4F5A28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4F5A28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48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4F5A28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4F5A28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5A28" w:rsidRDefault="004F5A28">
            <w:pPr>
              <w:spacing w:line="240" w:lineRule="auto"/>
              <w:ind w:firstLine="0"/>
              <w:rPr>
                <w:b/>
              </w:rPr>
            </w:pPr>
          </w:p>
        </w:tc>
      </w:tr>
      <w:tr w:rsidR="004F5A2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F5A28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CF3AE1">
            <w:pPr>
              <w:suppressAutoHyphen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CF3AE1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bookmarkStart w:id="0" w:name="docs-internal-guid-3cbbc1e6-7fff-c180-fb"/>
            <w:bookmarkEnd w:id="0"/>
            <w:r>
              <w:rPr>
                <w:color w:val="000000"/>
                <w:spacing w:val="1"/>
                <w:sz w:val="19"/>
                <w:szCs w:val="24"/>
              </w:rPr>
              <w:t>Основы объектно-ориентированного программиров</w:t>
            </w:r>
            <w:r>
              <w:rPr>
                <w:color w:val="000000"/>
                <w:spacing w:val="1"/>
                <w:sz w:val="19"/>
                <w:szCs w:val="24"/>
              </w:rPr>
              <w:t>а</w:t>
            </w:r>
            <w:r>
              <w:rPr>
                <w:color w:val="000000"/>
                <w:spacing w:val="1"/>
                <w:sz w:val="19"/>
                <w:szCs w:val="24"/>
              </w:rPr>
              <w:t>ния.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ПК-4.2-З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ПК-4.2-У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ПК-4.2-В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ПК-4.3-З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ПК-4.3-У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ПК-4.3-В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4F5A28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CF3AE1">
            <w:pPr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bookmarkStart w:id="1" w:name="docs-internal-guid-329c7f14-7fff-43cd-21"/>
            <w:bookmarkEnd w:id="1"/>
            <w:r>
              <w:rPr>
                <w:color w:val="000000"/>
                <w:spacing w:val="1"/>
                <w:sz w:val="19"/>
                <w:szCs w:val="24"/>
              </w:rPr>
              <w:t>Классы и объекты.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ПК-4.2-З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ПК-4.2-У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ПК-4.2-В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ПК-4.3-З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ПК-4.3-У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ПК-4.3-В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4F5A28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CF3AE1">
            <w:pPr>
              <w:shd w:val="clear" w:color="auto" w:fill="FFFFFF"/>
              <w:tabs>
                <w:tab w:val="left" w:pos="480"/>
              </w:tabs>
              <w:spacing w:line="240" w:lineRule="auto"/>
              <w:ind w:firstLine="0"/>
              <w:rPr>
                <w:i/>
                <w:sz w:val="24"/>
                <w:szCs w:val="24"/>
              </w:rPr>
            </w:pPr>
            <w:bookmarkStart w:id="2" w:name="docs-internal-guid-81b2383d-7fff-854a-18"/>
            <w:bookmarkEnd w:id="2"/>
            <w:r>
              <w:rPr>
                <w:color w:val="000000"/>
                <w:sz w:val="19"/>
                <w:szCs w:val="24"/>
              </w:rPr>
              <w:t>Наследование и перегрузка как основные принципы объектно-ориентированного подхода.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ПК-3.3-В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ПК-4.2-З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ПК-4.2-У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ПК-4.2-В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ПК-4.3-З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ПК-4.3-У</w:t>
            </w:r>
          </w:p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ПК-4.3-В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5A28" w:rsidRDefault="00CF3AE1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Экзамен</w:t>
            </w:r>
          </w:p>
        </w:tc>
      </w:tr>
    </w:tbl>
    <w:p w:rsidR="004F5A28" w:rsidRDefault="004F5A28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  <w:highlight w:val="yellow"/>
        </w:rPr>
      </w:pPr>
    </w:p>
    <w:p w:rsidR="004F5A28" w:rsidRDefault="00CF3AE1">
      <w:pPr>
        <w:spacing w:line="240" w:lineRule="auto"/>
        <w:jc w:val="center"/>
        <w:rPr>
          <w:rStyle w:val="20"/>
          <w:b/>
          <w:color w:val="000000"/>
          <w:kern w:val="0"/>
          <w:sz w:val="28"/>
          <w:szCs w:val="28"/>
        </w:rPr>
      </w:pPr>
      <w:r>
        <w:rPr>
          <w:rStyle w:val="20"/>
          <w:b/>
          <w:color w:val="000000"/>
          <w:kern w:val="0"/>
          <w:sz w:val="28"/>
          <w:szCs w:val="28"/>
        </w:rPr>
        <w:t>Критерии оценивания компетенций (результатов)</w:t>
      </w:r>
    </w:p>
    <w:p w:rsidR="004F5A28" w:rsidRDefault="004F5A28">
      <w:pPr>
        <w:spacing w:line="240" w:lineRule="auto"/>
        <w:jc w:val="center"/>
        <w:rPr>
          <w:rStyle w:val="20"/>
          <w:b/>
          <w:color w:val="000000"/>
          <w:kern w:val="0"/>
          <w:sz w:val="28"/>
          <w:szCs w:val="28"/>
        </w:rPr>
      </w:pPr>
    </w:p>
    <w:p w:rsidR="004F5A28" w:rsidRDefault="00CF3AE1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>1). Уровень усвоения материала, предусмотренного программой.</w:t>
      </w:r>
    </w:p>
    <w:p w:rsidR="004F5A28" w:rsidRDefault="00CF3AE1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>2). Умение анализировать материал, устанавливать причинно-следственные связи.</w:t>
      </w:r>
    </w:p>
    <w:p w:rsidR="004F5A28" w:rsidRDefault="00CF3AE1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>3). Ответы на вопросы: полнота, аргументированность, убежденность, умение</w:t>
      </w:r>
    </w:p>
    <w:p w:rsidR="004F5A28" w:rsidRDefault="00CF3AE1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4F5A28" w:rsidRDefault="00CF3AE1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>5). Использование дополнительной литературы при подготовке ответов.</w:t>
      </w:r>
    </w:p>
    <w:p w:rsidR="004F5A28" w:rsidRDefault="004F5A28">
      <w:pPr>
        <w:pStyle w:val="71"/>
        <w:shd w:val="clear" w:color="auto" w:fill="auto"/>
        <w:spacing w:before="0" w:after="0" w:line="240" w:lineRule="auto"/>
        <w:ind w:firstLine="0"/>
        <w:jc w:val="both"/>
        <w:rPr>
          <w:rStyle w:val="70"/>
          <w:b/>
          <w:color w:val="000000"/>
          <w:sz w:val="28"/>
          <w:szCs w:val="28"/>
        </w:rPr>
      </w:pPr>
    </w:p>
    <w:p w:rsidR="004F5A28" w:rsidRDefault="00CF3AE1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 xml:space="preserve">Уровень освоения </w:t>
      </w:r>
      <w:proofErr w:type="spellStart"/>
      <w:r>
        <w:rPr>
          <w:color w:val="000000"/>
          <w:sz w:val="28"/>
          <w:szCs w:val="28"/>
          <w:lang w:eastAsia="ru-RU"/>
        </w:rPr>
        <w:t>сформированности</w:t>
      </w:r>
      <w:proofErr w:type="spellEnd"/>
      <w:r>
        <w:rPr>
          <w:color w:val="000000"/>
          <w:sz w:val="28"/>
          <w:szCs w:val="28"/>
          <w:lang w:eastAsia="ru-RU"/>
        </w:rPr>
        <w:t xml:space="preserve"> знаний, умений и навыков по ди</w:t>
      </w:r>
      <w:r>
        <w:rPr>
          <w:color w:val="000000"/>
          <w:sz w:val="28"/>
          <w:szCs w:val="28"/>
          <w:lang w:eastAsia="ru-RU"/>
        </w:rPr>
        <w:t>с</w:t>
      </w:r>
      <w:r>
        <w:rPr>
          <w:color w:val="000000"/>
          <w:sz w:val="28"/>
          <w:szCs w:val="28"/>
          <w:lang w:eastAsia="ru-RU"/>
        </w:rPr>
        <w:t>циплине оценивается в форме бальной отметки:</w:t>
      </w:r>
    </w:p>
    <w:p w:rsidR="004F5A28" w:rsidRDefault="00CF3AE1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 xml:space="preserve">«Отлично» </w:t>
      </w:r>
      <w:r>
        <w:rPr>
          <w:color w:val="000000"/>
          <w:sz w:val="28"/>
          <w:szCs w:val="28"/>
          <w:lang w:eastAsia="ru-RU"/>
        </w:rPr>
        <w:t>заслуживает студент, обнаруживший всестороннее, систем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t xml:space="preserve">тическое и глубокое знание учебно-программного материала, умение свободно выполнять задания, предусмотренные программой, усвоивший </w:t>
      </w:r>
      <w:proofErr w:type="gramStart"/>
      <w:r>
        <w:rPr>
          <w:color w:val="000000"/>
          <w:sz w:val="28"/>
          <w:szCs w:val="28"/>
          <w:lang w:eastAsia="ru-RU"/>
        </w:rPr>
        <w:t>основную</w:t>
      </w:r>
      <w:proofErr w:type="gramEnd"/>
      <w:r>
        <w:rPr>
          <w:color w:val="000000"/>
          <w:sz w:val="28"/>
          <w:szCs w:val="28"/>
          <w:lang w:eastAsia="ru-RU"/>
        </w:rPr>
        <w:t xml:space="preserve"> и зн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t>комый с дополнительной литературой, рекомендованной программой. Как пр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t>вило, оценка «отлично» выставляется студентам, усвоившим взаимосвязь о</w:t>
      </w:r>
      <w:r>
        <w:rPr>
          <w:color w:val="000000"/>
          <w:sz w:val="28"/>
          <w:szCs w:val="28"/>
          <w:lang w:eastAsia="ru-RU"/>
        </w:rPr>
        <w:t>с</w:t>
      </w:r>
      <w:r>
        <w:rPr>
          <w:color w:val="000000"/>
          <w:sz w:val="28"/>
          <w:szCs w:val="28"/>
          <w:lang w:eastAsia="ru-RU"/>
        </w:rPr>
        <w:t>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4F5A28" w:rsidRDefault="00CF3AE1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 xml:space="preserve">«Хорошо» </w:t>
      </w:r>
      <w:r>
        <w:rPr>
          <w:color w:val="000000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</w:t>
      </w:r>
      <w:r>
        <w:rPr>
          <w:color w:val="000000"/>
          <w:sz w:val="28"/>
          <w:szCs w:val="28"/>
          <w:lang w:eastAsia="ru-RU"/>
        </w:rPr>
        <w:t>м</w:t>
      </w:r>
      <w:r>
        <w:rPr>
          <w:color w:val="000000"/>
          <w:sz w:val="28"/>
          <w:szCs w:val="28"/>
          <w:lang w:eastAsia="ru-RU"/>
        </w:rPr>
        <w:t>ме задания, усвоивший основную литературу, рекомендованную в программе. Как правило, оценка «хорошо» выставляется студентам, показавшим систем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t>тический характер знаний по дисциплине и способным к их самостоятельному пополнению и обновлению в ходе дальнейшей учебной работы и професси</w:t>
      </w:r>
      <w:r>
        <w:rPr>
          <w:color w:val="000000"/>
          <w:sz w:val="28"/>
          <w:szCs w:val="28"/>
          <w:lang w:eastAsia="ru-RU"/>
        </w:rPr>
        <w:t>о</w:t>
      </w:r>
      <w:r>
        <w:rPr>
          <w:color w:val="000000"/>
          <w:sz w:val="28"/>
          <w:szCs w:val="28"/>
          <w:lang w:eastAsia="ru-RU"/>
        </w:rPr>
        <w:t>нальной деятельности.</w:t>
      </w:r>
    </w:p>
    <w:p w:rsidR="004F5A28" w:rsidRDefault="00CF3AE1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>
        <w:rPr>
          <w:color w:val="000000"/>
          <w:sz w:val="28"/>
          <w:szCs w:val="28"/>
          <w:lang w:eastAsia="ru-RU"/>
        </w:rPr>
        <w:t>заслуживает студент, обнаруживший знания о</w:t>
      </w:r>
      <w:r>
        <w:rPr>
          <w:color w:val="000000"/>
          <w:sz w:val="28"/>
          <w:szCs w:val="28"/>
          <w:lang w:eastAsia="ru-RU"/>
        </w:rPr>
        <w:t>с</w:t>
      </w:r>
      <w:r>
        <w:rPr>
          <w:color w:val="000000"/>
          <w:sz w:val="28"/>
          <w:szCs w:val="28"/>
          <w:lang w:eastAsia="ru-RU"/>
        </w:rPr>
        <w:t>новного учебно-программного материала в объеме, необходимом для дальне</w:t>
      </w:r>
      <w:r>
        <w:rPr>
          <w:color w:val="000000"/>
          <w:sz w:val="28"/>
          <w:szCs w:val="28"/>
          <w:lang w:eastAsia="ru-RU"/>
        </w:rPr>
        <w:t>й</w:t>
      </w:r>
      <w:r>
        <w:rPr>
          <w:color w:val="000000"/>
          <w:sz w:val="28"/>
          <w:szCs w:val="28"/>
          <w:lang w:eastAsia="ru-RU"/>
        </w:rPr>
        <w:t>шей учебы и предстоящей работы по специальности, справляющийся с выпо</w:t>
      </w:r>
      <w:r>
        <w:rPr>
          <w:color w:val="000000"/>
          <w:sz w:val="28"/>
          <w:szCs w:val="28"/>
          <w:lang w:eastAsia="ru-RU"/>
        </w:rPr>
        <w:t>л</w:t>
      </w:r>
      <w:r>
        <w:rPr>
          <w:color w:val="000000"/>
          <w:sz w:val="28"/>
          <w:szCs w:val="28"/>
          <w:lang w:eastAsia="ru-RU"/>
        </w:rPr>
        <w:t>нением заданий, предусмотренных программой, знакомый с основной литер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t>турой, рекомендованной программой. Как правило, оценка «удовлетворител</w:t>
      </w:r>
      <w:r>
        <w:rPr>
          <w:color w:val="000000"/>
          <w:sz w:val="28"/>
          <w:szCs w:val="28"/>
          <w:lang w:eastAsia="ru-RU"/>
        </w:rPr>
        <w:t>ь</w:t>
      </w:r>
      <w:r>
        <w:rPr>
          <w:color w:val="000000"/>
          <w:sz w:val="28"/>
          <w:szCs w:val="28"/>
          <w:lang w:eastAsia="ru-RU"/>
        </w:rPr>
        <w:t xml:space="preserve">но» выставляется студентам, допустившим погрешности в ответе на экзамене и при выполнении экзаменационных заданий, но обладающим необходимыми </w:t>
      </w:r>
      <w:r>
        <w:rPr>
          <w:color w:val="000000"/>
          <w:sz w:val="28"/>
          <w:szCs w:val="28"/>
          <w:lang w:eastAsia="ru-RU"/>
        </w:rPr>
        <w:lastRenderedPageBreak/>
        <w:t>знаниями для их устранения под руководством преподавателя.</w:t>
      </w:r>
    </w:p>
    <w:p w:rsidR="004F5A28" w:rsidRDefault="00CF3AE1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 xml:space="preserve">«Неудовлетворительно» </w:t>
      </w:r>
      <w:r>
        <w:rPr>
          <w:color w:val="000000"/>
          <w:sz w:val="28"/>
          <w:szCs w:val="28"/>
          <w:lang w:eastAsia="ru-RU"/>
        </w:rPr>
        <w:t>выставляется студенту, обнаружившему проб</w:t>
      </w:r>
      <w:r>
        <w:rPr>
          <w:color w:val="000000"/>
          <w:sz w:val="28"/>
          <w:szCs w:val="28"/>
          <w:lang w:eastAsia="ru-RU"/>
        </w:rPr>
        <w:t>е</w:t>
      </w:r>
      <w:r>
        <w:rPr>
          <w:color w:val="000000"/>
          <w:sz w:val="28"/>
          <w:szCs w:val="28"/>
          <w:lang w:eastAsia="ru-RU"/>
        </w:rPr>
        <w:t>лы в знаниях основного учебно-программного материала, допустившему при</w:t>
      </w:r>
      <w:r>
        <w:rPr>
          <w:color w:val="000000"/>
          <w:sz w:val="28"/>
          <w:szCs w:val="28"/>
          <w:lang w:eastAsia="ru-RU"/>
        </w:rPr>
        <w:t>н</w:t>
      </w:r>
      <w:r>
        <w:rPr>
          <w:color w:val="000000"/>
          <w:sz w:val="28"/>
          <w:szCs w:val="28"/>
          <w:lang w:eastAsia="ru-RU"/>
        </w:rPr>
        <w:t>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4F5A28" w:rsidRDefault="004F5A28">
      <w:pPr>
        <w:pStyle w:val="71"/>
        <w:shd w:val="clear" w:color="auto" w:fill="auto"/>
        <w:spacing w:before="0" w:after="0" w:line="240" w:lineRule="auto"/>
        <w:ind w:firstLine="0"/>
        <w:jc w:val="center"/>
        <w:rPr>
          <w:rStyle w:val="70"/>
          <w:b/>
          <w:color w:val="000000"/>
          <w:sz w:val="28"/>
          <w:szCs w:val="28"/>
        </w:rPr>
      </w:pPr>
    </w:p>
    <w:p w:rsidR="004F5A28" w:rsidRDefault="004F5A28">
      <w:pPr>
        <w:pStyle w:val="71"/>
        <w:shd w:val="clear" w:color="auto" w:fill="auto"/>
        <w:spacing w:before="0" w:after="0" w:line="240" w:lineRule="auto"/>
        <w:ind w:firstLine="0"/>
        <w:jc w:val="center"/>
        <w:rPr>
          <w:rStyle w:val="70"/>
          <w:b/>
          <w:color w:val="000000"/>
          <w:sz w:val="28"/>
          <w:szCs w:val="28"/>
        </w:rPr>
      </w:pPr>
    </w:p>
    <w:p w:rsidR="004F5A28" w:rsidRDefault="004F5A28">
      <w:pPr>
        <w:pStyle w:val="71"/>
        <w:shd w:val="clear" w:color="auto" w:fill="auto"/>
        <w:spacing w:before="0" w:after="0" w:line="240" w:lineRule="auto"/>
        <w:ind w:firstLine="0"/>
        <w:jc w:val="center"/>
        <w:rPr>
          <w:rStyle w:val="70"/>
          <w:b/>
          <w:color w:val="000000"/>
          <w:sz w:val="28"/>
          <w:szCs w:val="28"/>
        </w:rPr>
      </w:pPr>
    </w:p>
    <w:p w:rsidR="004F5A28" w:rsidRDefault="00CF3AE1">
      <w:pPr>
        <w:pStyle w:val="71"/>
        <w:shd w:val="clear" w:color="auto" w:fill="auto"/>
        <w:spacing w:before="0" w:after="0" w:line="240" w:lineRule="auto"/>
        <w:ind w:firstLine="0"/>
        <w:jc w:val="center"/>
      </w:pPr>
      <w:r>
        <w:rPr>
          <w:rStyle w:val="70"/>
          <w:b/>
          <w:color w:val="000000"/>
          <w:sz w:val="28"/>
          <w:szCs w:val="28"/>
          <w:shd w:val="clear" w:color="auto" w:fill="auto"/>
        </w:rPr>
        <w:t>Типовые контрольные задания или иные материалы</w:t>
      </w:r>
    </w:p>
    <w:p w:rsidR="004F5A28" w:rsidRDefault="004F5A28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4F5A28" w:rsidRDefault="00CF3AE1">
      <w:pPr>
        <w:tabs>
          <w:tab w:val="left" w:pos="1138"/>
        </w:tabs>
        <w:spacing w:line="240" w:lineRule="auto"/>
        <w:ind w:firstLine="0"/>
        <w:jc w:val="center"/>
      </w:pPr>
      <w:r>
        <w:rPr>
          <w:b/>
          <w:sz w:val="28"/>
          <w:szCs w:val="28"/>
        </w:rPr>
        <w:t>Вопросы к экзамену по дисциплине</w:t>
      </w:r>
    </w:p>
    <w:p w:rsidR="004F5A28" w:rsidRDefault="004F5A28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4F5A28" w:rsidRDefault="00CF3AE1">
      <w:pPr>
        <w:numPr>
          <w:ilvl w:val="0"/>
          <w:numId w:val="3"/>
        </w:numPr>
        <w:tabs>
          <w:tab w:val="clear" w:pos="720"/>
          <w:tab w:val="left" w:pos="1138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Операционные системы и языки программирования. Основные этапы проектирования программ. Основные направления в программировании.</w:t>
      </w:r>
    </w:p>
    <w:p w:rsidR="004F5A28" w:rsidRDefault="00CF3AE1">
      <w:pPr>
        <w:numPr>
          <w:ilvl w:val="0"/>
          <w:numId w:val="3"/>
        </w:numPr>
        <w:tabs>
          <w:tab w:val="clear" w:pos="720"/>
          <w:tab w:val="left" w:pos="1138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Объекты и классы. Свойства и функции класса. Базовые принципы об</w:t>
      </w:r>
      <w:r>
        <w:rPr>
          <w:sz w:val="28"/>
          <w:szCs w:val="28"/>
        </w:rPr>
        <w:t>ъ</w:t>
      </w:r>
      <w:r>
        <w:rPr>
          <w:sz w:val="28"/>
          <w:szCs w:val="28"/>
        </w:rPr>
        <w:t>ектно-ориентированного программирования.</w:t>
      </w:r>
    </w:p>
    <w:p w:rsidR="004F5A28" w:rsidRDefault="00CF3AE1">
      <w:pPr>
        <w:numPr>
          <w:ilvl w:val="0"/>
          <w:numId w:val="3"/>
        </w:numPr>
        <w:tabs>
          <w:tab w:val="clear" w:pos="720"/>
          <w:tab w:val="left" w:pos="1138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Поддержка объектно-ориентированного программирования в языке</w:t>
      </w:r>
      <w:proofErr w:type="gramStart"/>
      <w:r>
        <w:rPr>
          <w:sz w:val="28"/>
          <w:szCs w:val="28"/>
        </w:rPr>
        <w:t xml:space="preserve"> С</w:t>
      </w:r>
      <w:proofErr w:type="gramEnd"/>
      <w:r>
        <w:rPr>
          <w:sz w:val="28"/>
          <w:szCs w:val="28"/>
        </w:rPr>
        <w:t>++. Операторы для динамического выделения и освобождения памяти.</w:t>
      </w:r>
    </w:p>
    <w:p w:rsidR="004F5A28" w:rsidRDefault="00CF3AE1">
      <w:pPr>
        <w:numPr>
          <w:ilvl w:val="0"/>
          <w:numId w:val="3"/>
        </w:numPr>
        <w:tabs>
          <w:tab w:val="clear" w:pos="720"/>
          <w:tab w:val="left" w:pos="1138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Понятие класса и объекта. Указатель на текущий объект. Ограничение доступа к компонентам объекта. Конструкторы и деструкторы. Встрое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ные функции.</w:t>
      </w:r>
    </w:p>
    <w:p w:rsidR="004F5A28" w:rsidRDefault="00CF3AE1">
      <w:pPr>
        <w:numPr>
          <w:ilvl w:val="0"/>
          <w:numId w:val="3"/>
        </w:numPr>
        <w:tabs>
          <w:tab w:val="clear" w:pos="720"/>
          <w:tab w:val="left" w:pos="1138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Основные принципы перегрузки операторов. Функция </w:t>
      </w:r>
      <w:proofErr w:type="spellStart"/>
      <w:r>
        <w:rPr>
          <w:sz w:val="28"/>
          <w:szCs w:val="28"/>
        </w:rPr>
        <w:t>operator</w:t>
      </w:r>
      <w:proofErr w:type="spellEnd"/>
      <w:r>
        <w:rPr>
          <w:sz w:val="28"/>
          <w:szCs w:val="28"/>
        </w:rPr>
        <w:t>. Перео</w:t>
      </w:r>
      <w:r>
        <w:rPr>
          <w:sz w:val="28"/>
          <w:szCs w:val="28"/>
        </w:rPr>
        <w:t>п</w:t>
      </w:r>
      <w:r>
        <w:rPr>
          <w:sz w:val="28"/>
          <w:szCs w:val="28"/>
        </w:rPr>
        <w:t>ределение бинарных и унарных операторов.</w:t>
      </w:r>
    </w:p>
    <w:p w:rsidR="004F5A28" w:rsidRDefault="00CF3AE1">
      <w:pPr>
        <w:numPr>
          <w:ilvl w:val="0"/>
          <w:numId w:val="3"/>
        </w:numPr>
        <w:tabs>
          <w:tab w:val="clear" w:pos="720"/>
          <w:tab w:val="left" w:pos="1138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Наследование классов и функций. Основные правила построения прои</w:t>
      </w:r>
      <w:r>
        <w:rPr>
          <w:sz w:val="28"/>
          <w:szCs w:val="28"/>
        </w:rPr>
        <w:t>з</w:t>
      </w:r>
      <w:r>
        <w:rPr>
          <w:sz w:val="28"/>
          <w:szCs w:val="28"/>
        </w:rPr>
        <w:t>водных классов и работа с ними.</w:t>
      </w:r>
    </w:p>
    <w:p w:rsidR="004F5A28" w:rsidRDefault="004F5A28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sectPr w:rsidR="004F5A28" w:rsidSect="004F5A28">
      <w:footerReference w:type="default" r:id="rId7"/>
      <w:pgSz w:w="11906" w:h="16838"/>
      <w:pgMar w:top="1134" w:right="1134" w:bottom="1134" w:left="1134" w:header="0" w:footer="709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39C5" w:rsidRDefault="004239C5" w:rsidP="004F5A28">
      <w:pPr>
        <w:spacing w:line="240" w:lineRule="auto"/>
      </w:pPr>
      <w:r>
        <w:separator/>
      </w:r>
    </w:p>
  </w:endnote>
  <w:endnote w:type="continuationSeparator" w:id="0">
    <w:p w:rsidR="004239C5" w:rsidRDefault="004239C5" w:rsidP="004F5A2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A28" w:rsidRDefault="0004298D">
    <w:pPr>
      <w:pStyle w:val="Footer"/>
      <w:jc w:val="right"/>
    </w:pPr>
    <w:r>
      <w:fldChar w:fldCharType="begin"/>
    </w:r>
    <w:r w:rsidR="00CF3AE1">
      <w:instrText>PAGE</w:instrText>
    </w:r>
    <w:r>
      <w:fldChar w:fldCharType="separate"/>
    </w:r>
    <w:r w:rsidR="001F6483">
      <w:rPr>
        <w:noProof/>
      </w:rPr>
      <w:t>2</w:t>
    </w:r>
    <w:r>
      <w:fldChar w:fldCharType="end"/>
    </w:r>
  </w:p>
  <w:p w:rsidR="004F5A28" w:rsidRDefault="004F5A2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39C5" w:rsidRDefault="004239C5" w:rsidP="004F5A28">
      <w:pPr>
        <w:spacing w:line="240" w:lineRule="auto"/>
      </w:pPr>
      <w:r>
        <w:separator/>
      </w:r>
    </w:p>
  </w:footnote>
  <w:footnote w:type="continuationSeparator" w:id="0">
    <w:p w:rsidR="004239C5" w:rsidRDefault="004239C5" w:rsidP="004F5A2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E1528"/>
    <w:multiLevelType w:val="multilevel"/>
    <w:tmpl w:val="A692BD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EE65752"/>
    <w:multiLevelType w:val="multilevel"/>
    <w:tmpl w:val="3B1AA39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2">
    <w:nsid w:val="60A7351E"/>
    <w:multiLevelType w:val="multilevel"/>
    <w:tmpl w:val="F26A7DB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2"/>
      <w:numFmt w:val="decimal"/>
      <w:pStyle w:val="Heading4"/>
      <w:lvlText w:val="6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bCs/>
        <w:i/>
        <w:iCs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defaultTabStop w:val="709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5A28"/>
    <w:rsid w:val="0004298D"/>
    <w:rsid w:val="001F6483"/>
    <w:rsid w:val="004239C5"/>
    <w:rsid w:val="004F5A28"/>
    <w:rsid w:val="00CF3AE1"/>
    <w:rsid w:val="00FE2C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uppressAutoHyphens w:val="0"/>
      <w:spacing w:line="300" w:lineRule="auto"/>
      <w:ind w:firstLine="760"/>
    </w:pPr>
    <w:rPr>
      <w:rFonts w:ascii="Times New Roman" w:hAnsi="Times New Roman"/>
      <w:kern w:val="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customStyle="1" w:styleId="Heading2">
    <w:name w:val="Heading 2"/>
    <w:basedOn w:val="a"/>
    <w:next w:val="a"/>
    <w:link w:val="2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customStyle="1" w:styleId="Heading4">
    <w:name w:val="Heading 4"/>
    <w:basedOn w:val="a"/>
    <w:next w:val="a"/>
    <w:link w:val="4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customStyle="1" w:styleId="Heading7">
    <w:name w:val="Heading 7"/>
    <w:basedOn w:val="a"/>
    <w:next w:val="a"/>
    <w:link w:val="7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customStyle="1" w:styleId="Heading8">
    <w:name w:val="Heading 8"/>
    <w:basedOn w:val="a"/>
    <w:next w:val="a"/>
    <w:link w:val="8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customStyle="1" w:styleId="20">
    <w:name w:val="Основной текст (2)_"/>
    <w:qFormat/>
    <w:rsid w:val="00DC3718"/>
    <w:rPr>
      <w:rFonts w:ascii="Times New Roman" w:hAnsi="Times New Roman" w:cs="Times New Roman"/>
      <w:u w:val="none"/>
    </w:rPr>
  </w:style>
  <w:style w:type="character" w:customStyle="1" w:styleId="21">
    <w:name w:val="Основной текст (2)"/>
    <w:qFormat/>
    <w:rsid w:val="00DC3718"/>
    <w:rPr>
      <w:rFonts w:ascii="Times New Roman" w:hAnsi="Times New Roman" w:cs="Times New Roman"/>
      <w:color w:val="000000"/>
      <w:spacing w:val="0"/>
      <w:w w:val="100"/>
      <w:sz w:val="24"/>
      <w:szCs w:val="24"/>
      <w:u w:val="none"/>
      <w:lang w:val="ru-RU" w:eastAsia="ru-RU"/>
    </w:rPr>
  </w:style>
  <w:style w:type="character" w:customStyle="1" w:styleId="a3">
    <w:name w:val="Основной текст Знак"/>
    <w:qFormat/>
    <w:locked/>
    <w:rsid w:val="001A54A3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1">
    <w:name w:val="Основной текст + 11"/>
    <w:qFormat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4">
    <w:name w:val="Подпись к таблице_"/>
    <w:qFormat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qFormat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70">
    <w:name w:val="Основной текст (7)_"/>
    <w:link w:val="7"/>
    <w:qFormat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22">
    <w:name w:val="Основной текст (2) + Курсив"/>
    <w:qFormat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0">
    <w:name w:val="Основной текст Знак1"/>
    <w:qFormat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3">
    <w:name w:val="Заголовок №2_"/>
    <w:link w:val="24"/>
    <w:qFormat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5">
    <w:name w:val="Верхний колонтитул Знак"/>
    <w:qFormat/>
    <w:locked/>
    <w:rsid w:val="0013300F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a6">
    <w:name w:val="Нижний колонтитул Знак"/>
    <w:qFormat/>
    <w:locked/>
    <w:rsid w:val="0013300F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a7">
    <w:name w:val="Текст выноски Знак"/>
    <w:semiHidden/>
    <w:qFormat/>
    <w:locked/>
    <w:rsid w:val="001962B3"/>
    <w:rPr>
      <w:rFonts w:ascii="Tahoma" w:hAnsi="Tahoma" w:cs="Tahoma"/>
      <w:kern w:val="2"/>
      <w:sz w:val="16"/>
      <w:szCs w:val="16"/>
      <w:lang w:eastAsia="ar-SA" w:bidi="ar-SA"/>
    </w:rPr>
  </w:style>
  <w:style w:type="character" w:customStyle="1" w:styleId="3">
    <w:name w:val="Основной текст с отступом 3 Знак"/>
    <w:link w:val="3"/>
    <w:qFormat/>
    <w:locked/>
    <w:rsid w:val="001962B3"/>
    <w:rPr>
      <w:rFonts w:ascii="Times New Roman" w:hAnsi="Times New Roman" w:cs="Times New Roman"/>
      <w:kern w:val="2"/>
      <w:sz w:val="16"/>
      <w:szCs w:val="16"/>
      <w:lang w:eastAsia="ar-SA" w:bidi="ar-SA"/>
    </w:rPr>
  </w:style>
  <w:style w:type="character" w:customStyle="1" w:styleId="a8">
    <w:name w:val="Основной текст с отступом Знак"/>
    <w:qFormat/>
    <w:locked/>
    <w:rsid w:val="001962B3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24">
    <w:name w:val="Основной текст 2 Знак"/>
    <w:link w:val="2"/>
    <w:semiHidden/>
    <w:qFormat/>
    <w:locked/>
    <w:rsid w:val="001962B3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FontStyle317">
    <w:name w:val="Font Style317"/>
    <w:qFormat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">
    <w:name w:val="Заголовок 4 Знак"/>
    <w:link w:val="Heading4"/>
    <w:qFormat/>
    <w:locked/>
    <w:rsid w:val="00283593"/>
    <w:rPr>
      <w:rFonts w:ascii="Times New Roman" w:eastAsia="Times New Roman" w:hAnsi="Times New Roman" w:cs="Times New Roman"/>
      <w:b/>
      <w:sz w:val="28"/>
      <w:szCs w:val="28"/>
      <w:lang w:eastAsia="zh-CN"/>
    </w:rPr>
  </w:style>
  <w:style w:type="character" w:customStyle="1" w:styleId="a9">
    <w:name w:val="Подзаголовок Знак"/>
    <w:qFormat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character" w:customStyle="1" w:styleId="1">
    <w:name w:val="Заголовок 1 Знак"/>
    <w:link w:val="Heading1"/>
    <w:qFormat/>
    <w:locked/>
    <w:rsid w:val="006A0F67"/>
    <w:rPr>
      <w:rFonts w:ascii="Cambria" w:hAnsi="Cambria" w:cs="Times New Roman"/>
      <w:b/>
      <w:bCs/>
      <w:color w:val="365F91"/>
      <w:kern w:val="2"/>
      <w:sz w:val="28"/>
      <w:szCs w:val="28"/>
      <w:lang w:eastAsia="ar-SA" w:bidi="ar-SA"/>
    </w:rPr>
  </w:style>
  <w:style w:type="character" w:customStyle="1" w:styleId="2">
    <w:name w:val="Заголовок 2 Знак"/>
    <w:link w:val="24"/>
    <w:qFormat/>
    <w:locked/>
    <w:rsid w:val="006A0F67"/>
    <w:rPr>
      <w:rFonts w:ascii="Cambria" w:hAnsi="Cambria" w:cs="Times New Roman"/>
      <w:b/>
      <w:bCs/>
      <w:color w:val="4F81BD"/>
      <w:kern w:val="2"/>
      <w:sz w:val="26"/>
      <w:szCs w:val="26"/>
      <w:lang w:eastAsia="ar-SA" w:bidi="ar-SA"/>
    </w:rPr>
  </w:style>
  <w:style w:type="character" w:customStyle="1" w:styleId="8">
    <w:name w:val="Заголовок 8 Знак"/>
    <w:link w:val="Heading8"/>
    <w:qFormat/>
    <w:locked/>
    <w:rsid w:val="006A0F67"/>
    <w:rPr>
      <w:rFonts w:ascii="Cambria" w:hAnsi="Cambria" w:cs="Times New Roman"/>
      <w:color w:val="404040"/>
      <w:kern w:val="2"/>
      <w:sz w:val="20"/>
      <w:szCs w:val="20"/>
      <w:lang w:eastAsia="ar-SA" w:bidi="ar-SA"/>
    </w:rPr>
  </w:style>
  <w:style w:type="character" w:customStyle="1" w:styleId="7">
    <w:name w:val="Заголовок 7 Знак"/>
    <w:link w:val="70"/>
    <w:semiHidden/>
    <w:qFormat/>
    <w:locked/>
    <w:rsid w:val="00856CD1"/>
    <w:rPr>
      <w:rFonts w:ascii="Cambria" w:hAnsi="Cambria" w:cs="Times New Roman"/>
      <w:i/>
      <w:iCs/>
      <w:color w:val="404040"/>
      <w:kern w:val="2"/>
      <w:sz w:val="20"/>
      <w:szCs w:val="20"/>
      <w:lang w:eastAsia="ar-SA" w:bidi="ar-SA"/>
    </w:rPr>
  </w:style>
  <w:style w:type="character" w:customStyle="1" w:styleId="-">
    <w:name w:val="Интернет-ссылка"/>
    <w:rsid w:val="000C4A05"/>
    <w:rPr>
      <w:rFonts w:cs="Times New Roman"/>
      <w:color w:val="0000FF"/>
      <w:u w:val="single"/>
    </w:rPr>
  </w:style>
  <w:style w:type="character" w:styleId="aa">
    <w:name w:val="annotation reference"/>
    <w:semiHidden/>
    <w:qFormat/>
    <w:rsid w:val="00104F3D"/>
    <w:rPr>
      <w:rFonts w:cs="Times New Roman"/>
      <w:sz w:val="16"/>
      <w:szCs w:val="16"/>
    </w:rPr>
  </w:style>
  <w:style w:type="character" w:customStyle="1" w:styleId="ab">
    <w:name w:val="Текст примечания Знак"/>
    <w:semiHidden/>
    <w:qFormat/>
    <w:locked/>
    <w:rsid w:val="00104F3D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ac">
    <w:name w:val="Тема примечания Знак"/>
    <w:semiHidden/>
    <w:qFormat/>
    <w:locked/>
    <w:rsid w:val="00104F3D"/>
    <w:rPr>
      <w:rFonts w:ascii="Times New Roman" w:hAnsi="Times New Roman" w:cs="Times New Roman"/>
      <w:b/>
      <w:bCs/>
      <w:kern w:val="2"/>
      <w:sz w:val="20"/>
      <w:szCs w:val="20"/>
      <w:lang w:eastAsia="ar-SA" w:bidi="ar-SA"/>
    </w:rPr>
  </w:style>
  <w:style w:type="character" w:customStyle="1" w:styleId="ad">
    <w:name w:val="Символ нумерации"/>
    <w:qFormat/>
    <w:rsid w:val="004F5A28"/>
  </w:style>
  <w:style w:type="paragraph" w:customStyle="1" w:styleId="ae">
    <w:name w:val="Заголовок"/>
    <w:basedOn w:val="a"/>
    <w:next w:val="af"/>
    <w:qFormat/>
    <w:rsid w:val="004F5A2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">
    <w:name w:val="Body Text"/>
    <w:basedOn w:val="a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paragraph" w:styleId="af0">
    <w:name w:val="List"/>
    <w:basedOn w:val="af"/>
    <w:rsid w:val="004F5A28"/>
    <w:rPr>
      <w:rFonts w:cs="Arial"/>
    </w:rPr>
  </w:style>
  <w:style w:type="paragraph" w:customStyle="1" w:styleId="Caption">
    <w:name w:val="Caption"/>
    <w:basedOn w:val="a"/>
    <w:qFormat/>
    <w:rsid w:val="004F5A2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f1">
    <w:name w:val="index heading"/>
    <w:basedOn w:val="a"/>
    <w:qFormat/>
    <w:rsid w:val="004F5A28"/>
    <w:pPr>
      <w:suppressLineNumbers/>
    </w:pPr>
    <w:rPr>
      <w:rFonts w:cs="Arial"/>
    </w:rPr>
  </w:style>
  <w:style w:type="paragraph" w:customStyle="1" w:styleId="Default">
    <w:name w:val="Default"/>
    <w:qFormat/>
    <w:rsid w:val="004B1D58"/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12">
    <w:name w:val="Абзац списка1"/>
    <w:basedOn w:val="a"/>
    <w:qFormat/>
    <w:rsid w:val="00296A82"/>
    <w:pPr>
      <w:ind w:left="720"/>
    </w:pPr>
  </w:style>
  <w:style w:type="paragraph" w:customStyle="1" w:styleId="af2">
    <w:name w:val="Обычный (Интернет)"/>
    <w:basedOn w:val="a"/>
    <w:qFormat/>
    <w:rsid w:val="00F60523"/>
    <w:pPr>
      <w:widowControl/>
      <w:spacing w:beforeAutospacing="1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customStyle="1" w:styleId="af3">
    <w:name w:val="Подпись к таблице"/>
    <w:basedOn w:val="a"/>
    <w:qFormat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paragraph" w:customStyle="1" w:styleId="71">
    <w:name w:val="Основной текст (7)"/>
    <w:basedOn w:val="a"/>
    <w:link w:val="70"/>
    <w:qFormat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paragraph" w:customStyle="1" w:styleId="210">
    <w:name w:val="Основной текст 2 Знак1"/>
    <w:basedOn w:val="a"/>
    <w:link w:val="25"/>
    <w:qFormat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customStyle="1" w:styleId="af4">
    <w:name w:val="Верхний и нижний колонтитулы"/>
    <w:basedOn w:val="a"/>
    <w:qFormat/>
    <w:rsid w:val="004F5A28"/>
  </w:style>
  <w:style w:type="paragraph" w:customStyle="1" w:styleId="Header">
    <w:name w:val="Header"/>
    <w:basedOn w:val="a"/>
    <w:rsid w:val="0013300F"/>
    <w:pPr>
      <w:tabs>
        <w:tab w:val="center" w:pos="4677"/>
        <w:tab w:val="right" w:pos="9355"/>
      </w:tabs>
      <w:spacing w:line="240" w:lineRule="auto"/>
    </w:pPr>
  </w:style>
  <w:style w:type="paragraph" w:customStyle="1" w:styleId="Footer">
    <w:name w:val="Footer"/>
    <w:basedOn w:val="a"/>
    <w:rsid w:val="0013300F"/>
    <w:pPr>
      <w:tabs>
        <w:tab w:val="center" w:pos="4677"/>
        <w:tab w:val="right" w:pos="9355"/>
      </w:tabs>
      <w:spacing w:line="240" w:lineRule="auto"/>
    </w:pPr>
  </w:style>
  <w:style w:type="paragraph" w:styleId="af5">
    <w:name w:val="Balloon Text"/>
    <w:basedOn w:val="a"/>
    <w:semiHidden/>
    <w:qFormat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paragraph" w:styleId="30">
    <w:name w:val="Body Text Indent 3"/>
    <w:basedOn w:val="a"/>
    <w:qFormat/>
    <w:rsid w:val="001962B3"/>
    <w:pPr>
      <w:spacing w:after="120"/>
      <w:ind w:left="283"/>
    </w:pPr>
    <w:rPr>
      <w:sz w:val="16"/>
      <w:szCs w:val="16"/>
    </w:rPr>
  </w:style>
  <w:style w:type="paragraph" w:styleId="af6">
    <w:name w:val="Body Text Indent"/>
    <w:basedOn w:val="a"/>
    <w:rsid w:val="001962B3"/>
    <w:pPr>
      <w:spacing w:after="120"/>
      <w:ind w:left="283"/>
    </w:pPr>
  </w:style>
  <w:style w:type="paragraph" w:styleId="25">
    <w:name w:val="Body Text 2"/>
    <w:basedOn w:val="a"/>
    <w:link w:val="210"/>
    <w:semiHidden/>
    <w:qFormat/>
    <w:rsid w:val="001962B3"/>
    <w:pPr>
      <w:spacing w:after="120" w:line="480" w:lineRule="auto"/>
    </w:pPr>
  </w:style>
  <w:style w:type="paragraph" w:customStyle="1" w:styleId="13">
    <w:name w:val="Абзац списка1"/>
    <w:basedOn w:val="a"/>
    <w:qFormat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7">
    <w:name w:val="Subtitle"/>
    <w:basedOn w:val="a"/>
    <w:next w:val="af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paragraph" w:customStyle="1" w:styleId="FR2">
    <w:name w:val="FR2"/>
    <w:qFormat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paragraph" w:customStyle="1" w:styleId="31">
    <w:name w:val="Основной текст 31"/>
    <w:basedOn w:val="a"/>
    <w:qFormat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qFormat/>
    <w:rsid w:val="00856CD1"/>
    <w:pPr>
      <w:spacing w:line="240" w:lineRule="auto"/>
      <w:ind w:firstLine="0"/>
    </w:pPr>
    <w:rPr>
      <w:kern w:val="0"/>
      <w:sz w:val="24"/>
      <w:szCs w:val="24"/>
      <w:lang w:eastAsia="ru-RU"/>
    </w:rPr>
  </w:style>
  <w:style w:type="paragraph" w:styleId="af8">
    <w:name w:val="annotation text"/>
    <w:basedOn w:val="a"/>
    <w:semiHidden/>
    <w:qFormat/>
    <w:rsid w:val="00104F3D"/>
    <w:pPr>
      <w:spacing w:line="240" w:lineRule="auto"/>
    </w:pPr>
  </w:style>
  <w:style w:type="paragraph" w:styleId="af9">
    <w:name w:val="annotation subject"/>
    <w:basedOn w:val="af8"/>
    <w:next w:val="af8"/>
    <w:semiHidden/>
    <w:qFormat/>
    <w:rsid w:val="00104F3D"/>
    <w:rPr>
      <w:b/>
      <w:bCs/>
    </w:rPr>
  </w:style>
  <w:style w:type="paragraph" w:styleId="afa">
    <w:name w:val="Plain Text"/>
    <w:basedOn w:val="a"/>
    <w:qFormat/>
    <w:rsid w:val="005505D9"/>
    <w:rPr>
      <w:rFonts w:ascii="Courier New" w:eastAsia="Times New Roman" w:hAnsi="Courier New"/>
      <w:kern w:val="0"/>
      <w:lang w:eastAsia="ru-RU"/>
    </w:rPr>
  </w:style>
  <w:style w:type="paragraph" w:customStyle="1" w:styleId="26">
    <w:name w:val="Текст2"/>
    <w:basedOn w:val="a"/>
    <w:qFormat/>
    <w:rsid w:val="0033645B"/>
    <w:rPr>
      <w:rFonts w:ascii="Courier New" w:eastAsia="Times New Roman" w:hAnsi="Courier New" w:cs="Courier New"/>
      <w:kern w:val="0"/>
      <w:sz w:val="24"/>
      <w:lang w:eastAsia="zh-CN"/>
    </w:rPr>
  </w:style>
  <w:style w:type="table" w:styleId="afb">
    <w:name w:val="Table Grid"/>
    <w:basedOn w:val="a1"/>
    <w:rsid w:val="004B1D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5</Pages>
  <Words>992</Words>
  <Characters>5658</Characters>
  <Application>Microsoft Office Word</Application>
  <DocSecurity>0</DocSecurity>
  <Lines>47</Lines>
  <Paragraphs>13</Paragraphs>
  <ScaleCrop>false</ScaleCrop>
  <Company>None</Company>
  <LinksUpToDate>false</LinksUpToDate>
  <CharactersWithSpaces>6637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Kaf.CosmT</dc:creator>
  <dc:description/>
  <cp:lastModifiedBy>Admin</cp:lastModifiedBy>
  <cp:revision>6</cp:revision>
  <dcterms:created xsi:type="dcterms:W3CDTF">2021-07-12T16:09:00Z</dcterms:created>
  <dcterms:modified xsi:type="dcterms:W3CDTF">2023-10-06T11:25:00Z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None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