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6C3432"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4430AD20" w14:textId="77777777" w:rsidR="006C3432" w:rsidRPr="006C3432" w:rsidRDefault="006C3432" w:rsidP="00043D2A">
      <w:pPr>
        <w:shd w:val="clear" w:color="auto" w:fill="FFFFFF"/>
        <w:autoSpaceDE w:val="0"/>
        <w:autoSpaceDN w:val="0"/>
        <w:adjustRightInd w:val="0"/>
        <w:spacing w:line="240" w:lineRule="auto"/>
        <w:ind w:hanging="178"/>
        <w:jc w:val="center"/>
        <w:rPr>
          <w:kern w:val="0"/>
          <w:sz w:val="26"/>
          <w:szCs w:val="26"/>
          <w:lang w:eastAsia="ru-RU"/>
        </w:rPr>
      </w:pPr>
    </w:p>
    <w:p w14:paraId="1A6E6B23" w14:textId="77777777" w:rsidR="006C3432" w:rsidRPr="006C3432" w:rsidRDefault="006C3432" w:rsidP="00043D2A">
      <w:pPr>
        <w:shd w:val="clear" w:color="auto" w:fill="FFFFFF"/>
        <w:autoSpaceDE w:val="0"/>
        <w:autoSpaceDN w:val="0"/>
        <w:adjustRightInd w:val="0"/>
        <w:spacing w:line="240" w:lineRule="auto"/>
        <w:ind w:hanging="178"/>
        <w:jc w:val="center"/>
        <w:rPr>
          <w:kern w:val="0"/>
          <w:sz w:val="28"/>
          <w:szCs w:val="28"/>
          <w:lang w:eastAsia="ru-RU"/>
        </w:rPr>
      </w:pPr>
      <w:r w:rsidRPr="006C3432">
        <w:rPr>
          <w:kern w:val="0"/>
          <w:sz w:val="28"/>
          <w:szCs w:val="28"/>
          <w:lang w:eastAsia="ru-RU"/>
        </w:rPr>
        <w:t>Кафедра «Экономика, менеджмент и организация производства»</w:t>
      </w:r>
    </w:p>
    <w:p w14:paraId="1910CE4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4B64C778" w14:textId="77777777" w:rsidR="006C3432" w:rsidRPr="006C3432" w:rsidRDefault="006C3432" w:rsidP="00043D2A">
      <w:pPr>
        <w:spacing w:line="240" w:lineRule="auto"/>
        <w:ind w:firstLine="0"/>
        <w:jc w:val="center"/>
        <w:rPr>
          <w:rFonts w:cs="Calibri"/>
          <w:bCs/>
          <w:kern w:val="0"/>
          <w:sz w:val="28"/>
          <w:szCs w:val="28"/>
        </w:rPr>
      </w:pPr>
      <w:r w:rsidRPr="006C3432">
        <w:rPr>
          <w:rFonts w:cs="Calibri"/>
          <w:kern w:val="0"/>
          <w:sz w:val="28"/>
          <w:szCs w:val="28"/>
        </w:rPr>
        <w:t>Квалификация выпускника – бакалавр</w:t>
      </w:r>
    </w:p>
    <w:p w14:paraId="744516FD" w14:textId="77777777" w:rsidR="006C3432" w:rsidRPr="006C3432" w:rsidRDefault="006C3432" w:rsidP="00043D2A">
      <w:pPr>
        <w:spacing w:line="240" w:lineRule="auto"/>
        <w:ind w:firstLine="0"/>
        <w:jc w:val="center"/>
        <w:rPr>
          <w:rFonts w:cs="Calibri"/>
          <w:kern w:val="0"/>
          <w:sz w:val="28"/>
          <w:szCs w:val="28"/>
        </w:rPr>
      </w:pPr>
    </w:p>
    <w:p w14:paraId="198FE44B" w14:textId="77777777" w:rsidR="006C3432" w:rsidRPr="006C3432" w:rsidRDefault="005E34F1" w:rsidP="00043D2A">
      <w:pPr>
        <w:spacing w:line="240" w:lineRule="auto"/>
        <w:ind w:firstLine="0"/>
        <w:jc w:val="center"/>
        <w:rPr>
          <w:rFonts w:cs="Calibri"/>
          <w:bCs/>
          <w:kern w:val="0"/>
          <w:sz w:val="28"/>
          <w:szCs w:val="28"/>
        </w:rPr>
      </w:pPr>
      <w:r>
        <w:rPr>
          <w:rFonts w:cs="Calibri"/>
          <w:kern w:val="0"/>
          <w:sz w:val="28"/>
          <w:szCs w:val="28"/>
        </w:rPr>
        <w:t>Форма обучения – очная</w:t>
      </w:r>
    </w:p>
    <w:p w14:paraId="4035D8CE" w14:textId="77777777" w:rsidR="006C3432" w:rsidRPr="006C3432" w:rsidRDefault="006C3432" w:rsidP="00043D2A">
      <w:pPr>
        <w:spacing w:line="240" w:lineRule="auto"/>
        <w:ind w:firstLine="0"/>
        <w:jc w:val="center"/>
        <w:rPr>
          <w:rFonts w:cs="Calibri"/>
          <w:bCs/>
          <w:kern w:val="0"/>
          <w:sz w:val="28"/>
          <w:szCs w:val="28"/>
        </w:rPr>
      </w:pP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33684B51"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1F14DB">
        <w:rPr>
          <w:kern w:val="0"/>
          <w:sz w:val="28"/>
          <w:szCs w:val="28"/>
          <w:lang w:eastAsia="ru-RU"/>
        </w:rPr>
        <w:t>2</w:t>
      </w:r>
      <w:r w:rsidR="0064108D">
        <w:rPr>
          <w:kern w:val="0"/>
          <w:sz w:val="28"/>
          <w:szCs w:val="28"/>
          <w:lang w:eastAsia="ru-RU"/>
        </w:rPr>
        <w:t>3</w:t>
      </w:r>
      <w:r w:rsidR="00043D2A">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0141C041" w14:textId="27C0E8EE" w:rsidR="0064108D" w:rsidRDefault="0064108D" w:rsidP="00B76595">
            <w:pPr>
              <w:pStyle w:val="Style51"/>
              <w:spacing w:line="240" w:lineRule="auto"/>
            </w:pPr>
            <w:r>
              <w:t>УК-3.3-З</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7E760A93" w14:textId="3B26D671" w:rsidR="00B76595" w:rsidRDefault="00B76595" w:rsidP="007F59E1">
            <w:pPr>
              <w:pStyle w:val="Style51"/>
              <w:spacing w:line="240" w:lineRule="auto"/>
            </w:pPr>
            <w:r>
              <w:t>УК-4.4-</w:t>
            </w:r>
            <w:r w:rsidR="007F59E1">
              <w:t xml:space="preserve">З, </w:t>
            </w:r>
            <w:r>
              <w:t>У</w:t>
            </w:r>
            <w:r w:rsidR="007F59E1">
              <w:t>, В</w:t>
            </w:r>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r>
        <w:rPr>
          <w:sz w:val="22"/>
          <w:szCs w:val="22"/>
        </w:rPr>
        <w:t xml:space="preserve">Сформированность каждой компетенции в рамках освоения данной дисциплины оценивается </w:t>
      </w:r>
      <w:r>
        <w:rPr>
          <w:sz w:val="22"/>
          <w:szCs w:val="22"/>
        </w:rPr>
        <w:lastRenderedPageBreak/>
        <w:t>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a6"/>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a6"/>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a6"/>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задания(кейса):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Кейс решён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a6"/>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a6"/>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a6"/>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a6"/>
              <w:widowControl w:val="0"/>
              <w:autoSpaceDE w:val="0"/>
              <w:jc w:val="center"/>
              <w:rPr>
                <w:sz w:val="22"/>
                <w:szCs w:val="22"/>
              </w:rPr>
            </w:pPr>
            <w:r w:rsidRPr="000D52AF">
              <w:rPr>
                <w:sz w:val="22"/>
                <w:szCs w:val="22"/>
              </w:rPr>
              <w:lastRenderedPageBreak/>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Естественные языки делятся на:</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в) проксемику и хронемику</w:t>
      </w:r>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lastRenderedPageBreak/>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0" w:name="612"/>
      <w:r w:rsidRPr="00007B97">
        <w:rPr>
          <w:color w:val="000000"/>
          <w:sz w:val="24"/>
          <w:szCs w:val="24"/>
          <w:shd w:val="clear" w:color="auto" w:fill="FFFFFF"/>
        </w:rPr>
        <w:t>предполагает ответную реакцию собеседника</w:t>
      </w:r>
      <w:bookmarkEnd w:id="0"/>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Полилог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б) предполагает смену говорящих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б) кинесика</w:t>
      </w:r>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г) хронемика</w:t>
      </w:r>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относящийся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б) относящийся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способный вступать в речевой контакт с другим индивидом</w:t>
      </w:r>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г) способный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г) общение – базовый термин, включающий в себя коммуникативый,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г) манипулятивный</w:t>
      </w:r>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учёный разграничивший понятия «язык» и «речь» </w:t>
      </w:r>
      <w:r w:rsidR="00007B97" w:rsidRPr="00007B97">
        <w:rPr>
          <w:b/>
          <w:bCs/>
          <w:iCs/>
          <w:sz w:val="24"/>
          <w:szCs w:val="24"/>
        </w:rPr>
        <w:t>(Ф..де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t>(кинесика)</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7"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вербальными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lastRenderedPageBreak/>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r w:rsidRPr="008E30A0">
        <w:rPr>
          <w:b/>
          <w:color w:val="424242"/>
          <w:sz w:val="24"/>
          <w:szCs w:val="24"/>
          <w:shd w:val="clear" w:color="auto" w:fill="FFFFFF"/>
        </w:rPr>
        <w:t>нормированность</w:t>
      </w:r>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рутинные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r w:rsidR="006F61C0" w:rsidRPr="00BB58A8">
        <w:rPr>
          <w:rFonts w:ascii="ArialNarrow" w:hAnsi="ArialNarrow" w:cs="ArialNarrow"/>
          <w:sz w:val="24"/>
          <w:szCs w:val="24"/>
          <w:lang w:val="en-US"/>
        </w:rPr>
        <w:t>Ms</w:t>
      </w:r>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r w:rsidR="00BB58A8" w:rsidRPr="00BB58A8">
        <w:rPr>
          <w:sz w:val="24"/>
          <w:szCs w:val="24"/>
          <w:lang w:val="en-US"/>
        </w:rPr>
        <w:t>wywiwyg</w:t>
      </w:r>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r w:rsidR="00BB58A8" w:rsidRPr="00BB58A8">
        <w:rPr>
          <w:b/>
          <w:sz w:val="24"/>
          <w:szCs w:val="24"/>
        </w:rPr>
        <w:t>когезия).</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lastRenderedPageBreak/>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коммуникации аудитории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t>Ответ: а, в, г,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lastRenderedPageBreak/>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OSTPEC stand for ?</w:t>
      </w:r>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F10B00" w:rsidRDefault="00F10B00" w:rsidP="00FA5DF2">
      <w:pPr>
        <w:pStyle w:val="a4"/>
        <w:numPr>
          <w:ilvl w:val="0"/>
          <w:numId w:val="41"/>
        </w:numPr>
        <w:tabs>
          <w:tab w:val="left" w:pos="1134"/>
        </w:tabs>
        <w:suppressAutoHyphens/>
        <w:spacing w:line="240" w:lineRule="auto"/>
        <w:contextualSpacing/>
        <w:rPr>
          <w:b/>
          <w:sz w:val="24"/>
          <w:szCs w:val="24"/>
          <w:lang w:val="en-US"/>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(Элевэйтор пич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r w:rsidRPr="004232C2">
        <w:rPr>
          <w:b/>
          <w:sz w:val="24"/>
          <w:szCs w:val="24"/>
        </w:rPr>
        <w:t>Брейнсторминг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a4"/>
        <w:numPr>
          <w:ilvl w:val="0"/>
          <w:numId w:val="44"/>
        </w:numPr>
        <w:spacing w:line="240" w:lineRule="auto"/>
        <w:rPr>
          <w:sz w:val="24"/>
          <w:szCs w:val="24"/>
        </w:rPr>
      </w:pPr>
      <w:r w:rsidRPr="00324E08">
        <w:rPr>
          <w:sz w:val="24"/>
          <w:szCs w:val="24"/>
        </w:rPr>
        <w:t>Этос это –</w:t>
      </w:r>
    </w:p>
    <w:p w14:paraId="33772CD3" w14:textId="77777777"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a4"/>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r w:rsidR="005B7869">
        <w:rPr>
          <w:rFonts w:eastAsia="Lucida Sans Unicode"/>
          <w:kern w:val="2"/>
          <w:sz w:val="24"/>
          <w:szCs w:val="24"/>
          <w:lang w:val="en-US"/>
        </w:rPr>
        <w:t>true</w:t>
      </w:r>
      <w:r w:rsidR="005B7869">
        <w:rPr>
          <w:rFonts w:eastAsia="Lucida Sans Unicode"/>
          <w:kern w:val="2"/>
          <w:sz w:val="24"/>
          <w:szCs w:val="24"/>
        </w:rPr>
        <w:t xml:space="preserve">  (истинный)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r w:rsidR="003D72FB" w:rsidRPr="003D72FB">
        <w:rPr>
          <w:sz w:val="24"/>
          <w:szCs w:val="24"/>
        </w:rPr>
        <w:t>hominem</w:t>
      </w:r>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lastRenderedPageBreak/>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r w:rsidR="00394240" w:rsidRPr="00394240">
        <w:rPr>
          <w:b/>
          <w:color w:val="202122"/>
          <w:sz w:val="24"/>
          <w:szCs w:val="24"/>
          <w:shd w:val="clear" w:color="auto" w:fill="FFFFFF"/>
        </w:rPr>
        <w:t>полилог</w:t>
      </w:r>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 xml:space="preserve">иерархическом уровне. </w:t>
      </w:r>
      <w:r w:rsidR="00BE5B81" w:rsidRPr="00BE5B81">
        <w:rPr>
          <w:b/>
          <w:sz w:val="24"/>
          <w:szCs w:val="24"/>
        </w:rPr>
        <w:lastRenderedPageBreak/>
        <w:t>(горизонтальная коммуникация)</w:t>
      </w:r>
      <w:r w:rsidRPr="00BE5B81">
        <w:rPr>
          <w:b/>
          <w:sz w:val="24"/>
          <w:szCs w:val="24"/>
        </w:rPr>
        <w:t xml:space="preserve"> </w:t>
      </w:r>
    </w:p>
    <w:p w14:paraId="4471C097" w14:textId="77777777"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r w:rsidR="00795CCF">
        <w:rPr>
          <w:rFonts w:ascii="Arial" w:hAnsi="Arial" w:cs="Arial"/>
          <w:color w:val="202122"/>
          <w:sz w:val="21"/>
          <w:szCs w:val="21"/>
          <w:shd w:val="clear" w:color="auto" w:fill="FFFFFF"/>
        </w:rPr>
        <w:t>.</w:t>
      </w:r>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(акти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8"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Коммуникативная стратегия сотрудничества характерна для:</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Коммуникативная стратегия конфронтации характерна для:</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a) a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r w:rsidRPr="00F22131">
        <w:rPr>
          <w:bCs/>
          <w:color w:val="202124"/>
          <w:sz w:val="24"/>
          <w:szCs w:val="24"/>
          <w:shd w:val="clear" w:color="auto" w:fill="FFFFFF"/>
          <w:lang w:val="en-US"/>
        </w:rPr>
        <w:t xml:space="preserve">specific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r w:rsidRPr="00F22131">
        <w:rPr>
          <w:b/>
          <w:color w:val="202122"/>
          <w:sz w:val="24"/>
          <w:szCs w:val="24"/>
          <w:shd w:val="clear" w:color="auto" w:fill="FFFFFF"/>
          <w:lang w:val="en-US"/>
        </w:rPr>
        <w:t>a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t>Разрешение конфликта путём заключения временной договорённости, приемлемой для обеих сторон конфликта</w:t>
      </w:r>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(компромисс).</w:t>
      </w:r>
      <w:r w:rsidRPr="009B4B80">
        <w:rPr>
          <w:b/>
          <w:color w:val="202122"/>
          <w:sz w:val="24"/>
          <w:szCs w:val="24"/>
          <w:shd w:val="clear" w:color="auto" w:fill="FFFFFF"/>
        </w:rPr>
        <w:t xml:space="preserve">  </w:t>
      </w:r>
    </w:p>
    <w:p w14:paraId="53FB6B8A" w14:textId="77777777"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r w:rsidR="00DD1354" w:rsidRPr="00DD1354">
        <w:rPr>
          <w:bCs/>
          <w:color w:val="424242"/>
          <w:sz w:val="24"/>
          <w:szCs w:val="24"/>
          <w:shd w:val="clear" w:color="auto" w:fill="FFFFFF"/>
        </w:rPr>
        <w:t>Полиактивные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r w:rsidR="001855FE" w:rsidRPr="001855FE">
        <w:rPr>
          <w:bCs/>
          <w:color w:val="424242"/>
          <w:sz w:val="24"/>
          <w:szCs w:val="24"/>
          <w:shd w:val="clear" w:color="auto" w:fill="FFFFFF"/>
        </w:rPr>
        <w:t xml:space="preserve">Моноактивные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r w:rsidR="00DD7393" w:rsidRPr="002C15AC">
        <w:rPr>
          <w:b/>
          <w:bCs/>
          <w:iCs/>
          <w:sz w:val="24"/>
          <w:szCs w:val="24"/>
          <w:lang w:val="en-US"/>
        </w:rPr>
        <w:t>communicate)</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r w:rsidR="004E5742" w:rsidRPr="002C15AC">
        <w:rPr>
          <w:b/>
          <w:bCs/>
          <w:iCs/>
          <w:sz w:val="24"/>
          <w:szCs w:val="24"/>
          <w:lang w:val="en-US"/>
        </w:rPr>
        <w:t>The Richard Lewis Model (Dimensions of Behaviour</w:t>
      </w:r>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Понимает невербальную коммуникацию представителей российской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lastRenderedPageBreak/>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для:</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полиактивных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моноактивных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Представители моноактивных и полиактивных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 ………..спешат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а) моноактивных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б) полиактивных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а) полиактивная</w:t>
      </w:r>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б) моноактивная</w:t>
      </w:r>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 ……………..партнёрами Вы никогда сразу не заключите сделку. Первое Ваше предложение не будет рассматриваться серьёзно.</w:t>
      </w:r>
      <w:r w:rsidR="00CD4C7E" w:rsidRPr="008D2FE8">
        <w:rPr>
          <w:color w:val="000000"/>
          <w:sz w:val="24"/>
          <w:szCs w:val="24"/>
        </w:rPr>
        <w:t>(</w:t>
      </w:r>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r w:rsidR="008D2FE8" w:rsidRPr="008D2FE8">
        <w:rPr>
          <w:bCs/>
          <w:color w:val="000000"/>
          <w:sz w:val="24"/>
          <w:szCs w:val="24"/>
          <w:lang w:val="en-US"/>
        </w:rPr>
        <w:t>Updrawn</w:t>
      </w:r>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Turkman? </w:t>
      </w:r>
      <w:r w:rsidR="008D2FE8" w:rsidRPr="008D2FE8">
        <w:rPr>
          <w:b/>
          <w:bCs/>
          <w:color w:val="000000"/>
          <w:sz w:val="24"/>
          <w:szCs w:val="24"/>
          <w:lang w:val="en-US"/>
        </w:rPr>
        <w:t>(Germans admire your idea! The Turks say «NO!»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.This section of non-verbal communication  …………………… studies actions, rituals, behaviour having some certain meaning. (</w:t>
      </w:r>
      <w:r w:rsidRPr="004A5347">
        <w:rPr>
          <w:b/>
          <w:bCs/>
          <w:iCs/>
          <w:sz w:val="24"/>
          <w:szCs w:val="24"/>
          <w:lang w:val="en-US"/>
        </w:rPr>
        <w:t>Actonics</w:t>
      </w:r>
      <w:r w:rsidRPr="004A5347">
        <w:rPr>
          <w:bCs/>
          <w:iCs/>
          <w:sz w:val="24"/>
          <w:szCs w:val="24"/>
          <w:lang w:val="en-US"/>
        </w:rPr>
        <w:t>).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4. </w:t>
      </w:r>
      <w:r w:rsidR="004A5347" w:rsidRPr="004A5347">
        <w:rPr>
          <w:bCs/>
          <w:iCs/>
          <w:sz w:val="24"/>
          <w:szCs w:val="24"/>
          <w:lang w:val="en-US"/>
        </w:rPr>
        <w:t>Eastern time system is called</w:t>
      </w:r>
      <w:r w:rsidR="004A5347">
        <w:rPr>
          <w:bCs/>
          <w:iCs/>
          <w:sz w:val="24"/>
          <w:szCs w:val="24"/>
          <w:lang w:val="en-US"/>
        </w:rPr>
        <w:t xml:space="preserve"> …………..</w:t>
      </w:r>
      <w:r w:rsidR="004A5347" w:rsidRPr="004A5347">
        <w:rPr>
          <w:bCs/>
          <w:iCs/>
          <w:sz w:val="24"/>
          <w:szCs w:val="24"/>
          <w:lang w:val="en-US"/>
        </w:rPr>
        <w:t xml:space="preserve"> (</w:t>
      </w:r>
      <w:r w:rsidR="004A5347" w:rsidRPr="004A5347">
        <w:rPr>
          <w:b/>
          <w:bCs/>
          <w:iCs/>
          <w:sz w:val="24"/>
          <w:szCs w:val="24"/>
          <w:lang w:val="en-US"/>
        </w:rPr>
        <w:t>cyclical)</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 xml:space="preserve">(linear)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lastRenderedPageBreak/>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а) полиактивные</w:t>
      </w:r>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б) моноактивные</w:t>
      </w:r>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r w:rsidRPr="00BB3B67">
        <w:rPr>
          <w:b/>
          <w:sz w:val="24"/>
          <w:szCs w:val="24"/>
        </w:rPr>
        <w:t>моноактивные).</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r>
        <w:rPr>
          <w:bCs/>
          <w:iCs/>
          <w:sz w:val="22"/>
          <w:szCs w:val="22"/>
        </w:rPr>
        <w:t xml:space="preserve">. </w:t>
      </w:r>
      <w:r w:rsidRPr="00D4336D">
        <w:rPr>
          <w:b/>
          <w:bCs/>
          <w:iCs/>
          <w:sz w:val="24"/>
          <w:szCs w:val="24"/>
        </w:rPr>
        <w:t>(конфуцианство</w:t>
      </w:r>
      <w:r>
        <w:rPr>
          <w:bCs/>
          <w:iCs/>
          <w:sz w:val="22"/>
          <w:szCs w:val="22"/>
        </w:rPr>
        <w:t>)</w:t>
      </w:r>
    </w:p>
    <w:p w14:paraId="0F55A1D6" w14:textId="77777777"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society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a4"/>
        <w:ind w:left="1069" w:firstLine="0"/>
        <w:rPr>
          <w:b/>
          <w:sz w:val="24"/>
          <w:szCs w:val="24"/>
        </w:rPr>
      </w:pPr>
    </w:p>
    <w:p w14:paraId="5C7C15C9" w14:textId="77777777"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a4"/>
        <w:spacing w:line="240" w:lineRule="auto"/>
        <w:ind w:left="1072" w:firstLine="0"/>
        <w:rPr>
          <w:sz w:val="24"/>
          <w:szCs w:val="24"/>
        </w:rPr>
      </w:pPr>
      <w:r w:rsidRPr="00C97307">
        <w:rPr>
          <w:sz w:val="24"/>
          <w:szCs w:val="24"/>
        </w:rPr>
        <w:t>г) лица с детским церебральным параличом</w:t>
      </w:r>
    </w:p>
    <w:p w14:paraId="4D63A137" w14:textId="77777777" w:rsidR="00C97307" w:rsidRDefault="00C97307" w:rsidP="00C97307">
      <w:pPr>
        <w:pStyle w:val="a4"/>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lastRenderedPageBreak/>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эмпатии</w:t>
      </w:r>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(инклюзивность или инклюзия) </w:t>
      </w:r>
    </w:p>
    <w:p w14:paraId="357579D2" w14:textId="77777777"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r w:rsidR="00DA7542">
        <w:rPr>
          <w:color w:val="000000"/>
          <w:sz w:val="24"/>
          <w:szCs w:val="24"/>
          <w:shd w:val="clear" w:color="auto" w:fill="FFFFFF"/>
        </w:rPr>
        <w:t xml:space="preserve"> (</w:t>
      </w:r>
      <w:r w:rsidR="00DA7542" w:rsidRPr="00DA7542">
        <w:rPr>
          <w:b/>
          <w:color w:val="000000"/>
          <w:sz w:val="24"/>
          <w:szCs w:val="24"/>
          <w:shd w:val="clear" w:color="auto" w:fill="FFFFFF"/>
        </w:rPr>
        <w:t>трудовых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менее </w:t>
      </w:r>
      <w:r>
        <w:rPr>
          <w:color w:val="000000"/>
          <w:sz w:val="24"/>
          <w:szCs w:val="24"/>
          <w:shd w:val="clear" w:color="auto" w:fill="FFFFFF"/>
        </w:rPr>
        <w:t>……………</w:t>
      </w:r>
      <w:r w:rsidRPr="00DA7542">
        <w:rPr>
          <w:color w:val="000000"/>
          <w:sz w:val="24"/>
          <w:szCs w:val="24"/>
          <w:shd w:val="clear" w:color="auto" w:fill="FFFFFF"/>
        </w:rPr>
        <w:t xml:space="preserve"> календарных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
    <w:p w14:paraId="2CEB15B3" w14:textId="77777777" w:rsidR="0027006E" w:rsidRPr="007146B7" w:rsidRDefault="0027006E" w:rsidP="0027006E">
      <w:pPr>
        <w:pStyle w:val="a4"/>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a4"/>
        <w:ind w:left="1069" w:firstLine="0"/>
        <w:rPr>
          <w:b/>
          <w:sz w:val="24"/>
          <w:szCs w:val="24"/>
        </w:rPr>
      </w:pPr>
    </w:p>
    <w:p w14:paraId="16B2A72B" w14:textId="77777777"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lastRenderedPageBreak/>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При общении с 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сурдопереводчика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применил Менеджер В. Раскройте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 xml:space="preserve">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w:t>
      </w:r>
      <w:r w:rsidRPr="00E92242">
        <w:rPr>
          <w:i/>
          <w:sz w:val="24"/>
          <w:szCs w:val="24"/>
        </w:rPr>
        <w:lastRenderedPageBreak/>
        <w:t>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Менеджер по продажам - Том Коллинз отправился в командировку в г. Х. Его целью было представить свою компанию, занимающуюся выпуском телевизоров, К. Аль-Джабри – президенту ритейлинговой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После того, как Том Коллинз прибыл в г. Х, его оповестили, что встреча с К. Аль-Джабри откладывается на два дня. Когда, через два дня, встреча состоялась, Коллинз был удивлён, что на встрече присутствовали другие сотрудники Аль-Джабри.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Аль-Джабри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Аль-Джабри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Когда Коллинз выразил восхищение картиной, висевшей на стене офиса, Аль-Джабри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На следующий день Коллинз спросил Аль-Джабри – будет ли он заключать сделку на поставку телевизоров. Аль-Джабри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Коллинз не подписал контракт и уехал с надеждой, что подписание откладывается. Когда через месяц он отправил письмо в компанию, ему ответили, что Аль-Джабри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Аль-Джабри?</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Аль-Джабри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Аль-Джабри,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xml:space="preserve">– это может означать как «Да» так и «Нет»: Аль-Джабри ответил «Как бог даст» </w:t>
      </w:r>
      <w:r w:rsidRPr="00776FD5">
        <w:rPr>
          <w:rFonts w:eastAsia="Lucida Sans Unicode"/>
          <w:kern w:val="2"/>
          <w:sz w:val="24"/>
          <w:szCs w:val="24"/>
        </w:rPr>
        <w:t>(</w:t>
      </w:r>
      <w:hyperlink r:id="rId9"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إن شاء الله)</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w:t>
      </w:r>
      <w:r w:rsidRPr="00776FD5">
        <w:rPr>
          <w:rFonts w:eastAsia="Lucida Sans Unicode"/>
          <w:i/>
          <w:kern w:val="2"/>
          <w:sz w:val="24"/>
          <w:szCs w:val="24"/>
        </w:rPr>
        <w:lastRenderedPageBreak/>
        <w:t>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 </w:t>
      </w:r>
      <w:r w:rsidR="00E66318">
        <w:t>УК-3.1, УК-3.2, УК-3.3-, УК-4.5, УК-5.4)</w:t>
      </w:r>
    </w:p>
    <w:p w14:paraId="55FCAD4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разновидности речи (диалог, полилог, монолог)</w:t>
      </w:r>
      <w:r w:rsidR="00CF1538">
        <w:rPr>
          <w:sz w:val="24"/>
          <w:szCs w:val="24"/>
          <w:lang w:eastAsia="ru-RU"/>
        </w:rPr>
        <w:t xml:space="preserve"> (УК-3.2)</w:t>
      </w:r>
    </w:p>
    <w:p w14:paraId="0944BCCC"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r w:rsidR="00CF1538">
        <w:rPr>
          <w:sz w:val="24"/>
          <w:szCs w:val="24"/>
          <w:lang w:eastAsia="ru-RU"/>
        </w:rPr>
        <w:t>(УК 3.1)</w:t>
      </w:r>
    </w:p>
    <w:p w14:paraId="2E6D09B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адхократических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Ответ: 1) - а 2) - г 3) – в</w:t>
      </w:r>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Карсон Мартин отправился с деловым визитом в Осаку. Его цель – деловая встреча Ясио Мацумото,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Мацумото вовремя. Мартин рассчитывал, что встреча пройдёт tet-a-tet. Однако, на встречи также присутствовали коллеги Мацумото.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Мацумото и Мартин обменялись визитками. Мартин сразу же положил визитку в бумажник. Мацумото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Мацумото, казалось, смутился и некоторое время спустя ответил – «Мы рассмотрим Ваше предложение».  Мартин попытался выяснить, что означает его ответ. Мацумото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Мацумото пригласил Мартина на обед. Мацумото оценил умение Мартина пользоваться хаси (японскими палочками для еды). Мартин преподнёс Мацумото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6 месяцев Мацумото и Мартин не встречались и не общались. Однако, через полгода Мартин получил письмо от Мацумото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lastRenderedPageBreak/>
        <w:t xml:space="preserve">Правильные действия Мартина: пунктуальность (пришёл на встречу вовремя), умение пользоваться хаси, подарок Мацумото был выбран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Мацумото, ошибки в невербальной коммуникации (невнимание к визитке), неправильно заданный вопрос </w:t>
      </w:r>
      <w:r w:rsidRPr="00143A93">
        <w:rPr>
          <w:i/>
          <w:sz w:val="24"/>
          <w:szCs w:val="24"/>
        </w:rPr>
        <w:t>«Вы хотите быть нашим эксклюзивным агентом в Японии?» (японцы избегают прямых вопросов и прямых ответов), подарок жене Мацумото был выбран неверно (белый цвет – цвет скорби в Японии)</w:t>
      </w:r>
    </w:p>
    <w:p w14:paraId="18573AD4" w14:textId="77777777" w:rsidR="002C4F3F" w:rsidRDefault="002C4F3F" w:rsidP="002C4F3F">
      <w:pPr>
        <w:pStyle w:val="a4"/>
        <w:tabs>
          <w:tab w:val="left" w:pos="1134"/>
        </w:tabs>
        <w:suppressAutoHyphens/>
        <w:spacing w:line="240" w:lineRule="auto"/>
        <w:ind w:firstLine="0"/>
        <w:rPr>
          <w:b/>
          <w:sz w:val="24"/>
          <w:szCs w:val="24"/>
        </w:rPr>
      </w:pPr>
    </w:p>
    <w:p w14:paraId="65788C70" w14:textId="77777777"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 xml:space="preserve">(УК-4.3, УК4.4) </w:t>
      </w:r>
    </w:p>
    <w:p w14:paraId="7CE110F5" w14:textId="77777777" w:rsidR="002C4F3F" w:rsidRPr="00BF5B0C"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 xml:space="preserve"> Заполните шаблон трудового контракта. Выбор</w:t>
      </w:r>
      <w:r w:rsidRPr="00BF5B0C">
        <w:rPr>
          <w:rFonts w:eastAsia="Lucida Sans Unicode"/>
          <w:kern w:val="2"/>
          <w:sz w:val="24"/>
          <w:szCs w:val="24"/>
        </w:rPr>
        <w:t xml:space="preserve"> </w:t>
      </w:r>
      <w:r>
        <w:rPr>
          <w:rFonts w:eastAsia="Lucida Sans Unicode"/>
          <w:kern w:val="2"/>
          <w:sz w:val="24"/>
          <w:szCs w:val="24"/>
        </w:rPr>
        <w:t>из</w:t>
      </w:r>
      <w:r w:rsidRPr="00BF5B0C">
        <w:rPr>
          <w:rFonts w:eastAsia="Lucida Sans Unicode"/>
          <w:kern w:val="2"/>
          <w:sz w:val="24"/>
          <w:szCs w:val="24"/>
        </w:rPr>
        <w:t xml:space="preserve"> </w:t>
      </w:r>
      <w:r>
        <w:rPr>
          <w:rFonts w:eastAsia="Lucida Sans Unicode"/>
          <w:kern w:val="2"/>
          <w:sz w:val="24"/>
          <w:szCs w:val="24"/>
        </w:rPr>
        <w:t>следующих</w:t>
      </w:r>
      <w:r w:rsidRPr="00BF5B0C">
        <w:rPr>
          <w:rFonts w:eastAsia="Lucida Sans Unicode"/>
          <w:kern w:val="2"/>
          <w:sz w:val="24"/>
          <w:szCs w:val="24"/>
        </w:rPr>
        <w:t xml:space="preserve"> </w:t>
      </w:r>
      <w:r>
        <w:rPr>
          <w:rFonts w:eastAsia="Lucida Sans Unicode"/>
          <w:kern w:val="2"/>
          <w:sz w:val="24"/>
          <w:szCs w:val="24"/>
        </w:rPr>
        <w:t>вакансий</w:t>
      </w:r>
      <w:r w:rsidRPr="00BF5B0C">
        <w:rPr>
          <w:rFonts w:eastAsia="Lucida Sans Unicode"/>
          <w:kern w:val="2"/>
          <w:sz w:val="24"/>
          <w:szCs w:val="24"/>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BF5B0C"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BF5B0C"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BF5B0C"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F5B0C"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until either party terminates the contract.</w:t>
            </w:r>
          </w:p>
        </w:tc>
      </w:tr>
      <w:tr w:rsidR="00B97082" w:rsidRPr="00BF5B0C"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BF5B0C"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hour(s).</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BF5B0C"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F5B0C"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BF5B0C"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BF5B0C"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BF5B0C"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BF5B0C"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BF5B0C"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BF5B0C"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BF5B0C"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F5B0C"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BF5B0C"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BF5B0C"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BF5B0C"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BF5B0C"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BF5B0C"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BF5B0C"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BF5B0C"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BF5B0C"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BF5B0C"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BF5B0C"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BF5B0C"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BF5B0C"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BF5B0C"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BF5B0C"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lastRenderedPageBreak/>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a4"/>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What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r>
        <w:rPr>
          <w:sz w:val="24"/>
          <w:szCs w:val="24"/>
        </w:rPr>
        <w:t>с</w:t>
      </w:r>
      <w:r w:rsidRPr="00645ACB">
        <w:rPr>
          <w:sz w:val="24"/>
          <w:szCs w:val="24"/>
          <w:lang w:val="en-US"/>
        </w:rPr>
        <w:t>ommunication</w:t>
      </w:r>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a4"/>
        <w:widowControl/>
        <w:spacing w:line="240" w:lineRule="auto"/>
        <w:ind w:left="644" w:firstLine="0"/>
        <w:contextualSpacing/>
        <w:rPr>
          <w:sz w:val="24"/>
          <w:szCs w:val="24"/>
        </w:rPr>
      </w:pPr>
    </w:p>
    <w:p w14:paraId="54099559" w14:textId="77777777" w:rsidR="00B42F1D" w:rsidRPr="00570A43" w:rsidRDefault="00B42F1D" w:rsidP="00B42F1D">
      <w:pPr>
        <w:pStyle w:val="a4"/>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04C3" w14:textId="77777777" w:rsidR="00EE1CC0" w:rsidRDefault="00EE1CC0" w:rsidP="0013300F">
      <w:pPr>
        <w:spacing w:line="240" w:lineRule="auto"/>
      </w:pPr>
      <w:r>
        <w:separator/>
      </w:r>
    </w:p>
  </w:endnote>
  <w:endnote w:type="continuationSeparator" w:id="0">
    <w:p w14:paraId="66410D66" w14:textId="77777777" w:rsidR="00EE1CC0" w:rsidRDefault="00EE1CC0"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DDAA" w14:textId="77777777" w:rsidR="00EE1CC0" w:rsidRDefault="00EE1CC0" w:rsidP="0013300F">
      <w:pPr>
        <w:spacing w:line="240" w:lineRule="auto"/>
      </w:pPr>
      <w:r>
        <w:separator/>
      </w:r>
    </w:p>
  </w:footnote>
  <w:footnote w:type="continuationSeparator" w:id="0">
    <w:p w14:paraId="6F2F7159" w14:textId="77777777" w:rsidR="00EE1CC0" w:rsidRDefault="00EE1CC0"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15:restartNumberingAfterBreak="0">
    <w:nsid w:val="00000005"/>
    <w:multiLevelType w:val="singleLevel"/>
    <w:tmpl w:val="00000005"/>
    <w:lvl w:ilvl="0">
      <w:start w:val="1"/>
      <w:numFmt w:val="decimal"/>
      <w:lvlText w:val="%1)"/>
      <w:lvlJc w:val="left"/>
      <w:pPr>
        <w:tabs>
          <w:tab w:val="num" w:pos="0"/>
        </w:tabs>
        <w:ind w:left="1769" w:hanging="1060"/>
      </w:p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15:restartNumberingAfterBreak="0">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15:restartNumberingAfterBreak="0">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15:restartNumberingAfterBreak="0">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15:restartNumberingAfterBreak="0">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15:restartNumberingAfterBreak="0">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3"/>
  </w:num>
  <w:num w:numId="4">
    <w:abstractNumId w:val="14"/>
  </w:num>
  <w:num w:numId="5">
    <w:abstractNumId w:val="55"/>
  </w:num>
  <w:num w:numId="6">
    <w:abstractNumId w:val="25"/>
  </w:num>
  <w:num w:numId="7">
    <w:abstractNumId w:val="12"/>
  </w:num>
  <w:num w:numId="8">
    <w:abstractNumId w:val="29"/>
  </w:num>
  <w:num w:numId="9">
    <w:abstractNumId w:val="52"/>
  </w:num>
  <w:num w:numId="10">
    <w:abstractNumId w:val="45"/>
  </w:num>
  <w:num w:numId="11">
    <w:abstractNumId w:val="17"/>
  </w:num>
  <w:num w:numId="12">
    <w:abstractNumId w:val="30"/>
  </w:num>
  <w:num w:numId="13">
    <w:abstractNumId w:val="22"/>
  </w:num>
  <w:num w:numId="14">
    <w:abstractNumId w:val="33"/>
  </w:num>
  <w:num w:numId="15">
    <w:abstractNumId w:val="8"/>
  </w:num>
  <w:num w:numId="16">
    <w:abstractNumId w:val="40"/>
  </w:num>
  <w:num w:numId="17">
    <w:abstractNumId w:val="59"/>
  </w:num>
  <w:num w:numId="18">
    <w:abstractNumId w:val="31"/>
  </w:num>
  <w:num w:numId="19">
    <w:abstractNumId w:val="43"/>
  </w:num>
  <w:num w:numId="20">
    <w:abstractNumId w:val="32"/>
  </w:num>
  <w:num w:numId="21">
    <w:abstractNumId w:val="21"/>
  </w:num>
  <w:num w:numId="22">
    <w:abstractNumId w:val="35"/>
  </w:num>
  <w:num w:numId="23">
    <w:abstractNumId w:val="13"/>
  </w:num>
  <w:num w:numId="24">
    <w:abstractNumId w:val="27"/>
  </w:num>
  <w:num w:numId="25">
    <w:abstractNumId w:val="20"/>
  </w:num>
  <w:num w:numId="26">
    <w:abstractNumId w:val="41"/>
  </w:num>
  <w:num w:numId="27">
    <w:abstractNumId w:val="58"/>
  </w:num>
  <w:num w:numId="28">
    <w:abstractNumId w:val="51"/>
  </w:num>
  <w:num w:numId="29">
    <w:abstractNumId w:val="23"/>
  </w:num>
  <w:num w:numId="30">
    <w:abstractNumId w:val="10"/>
  </w:num>
  <w:num w:numId="31">
    <w:abstractNumId w:val="56"/>
  </w:num>
  <w:num w:numId="32">
    <w:abstractNumId w:val="44"/>
  </w:num>
  <w:num w:numId="33">
    <w:abstractNumId w:val="18"/>
  </w:num>
  <w:num w:numId="34">
    <w:abstractNumId w:val="47"/>
  </w:num>
  <w:num w:numId="35">
    <w:abstractNumId w:val="28"/>
  </w:num>
  <w:num w:numId="36">
    <w:abstractNumId w:val="37"/>
  </w:num>
  <w:num w:numId="37">
    <w:abstractNumId w:val="11"/>
  </w:num>
  <w:num w:numId="38">
    <w:abstractNumId w:val="36"/>
  </w:num>
  <w:num w:numId="39">
    <w:abstractNumId w:val="15"/>
  </w:num>
  <w:num w:numId="40">
    <w:abstractNumId w:val="57"/>
  </w:num>
  <w:num w:numId="41">
    <w:abstractNumId w:val="34"/>
  </w:num>
  <w:num w:numId="42">
    <w:abstractNumId w:val="46"/>
  </w:num>
  <w:num w:numId="43">
    <w:abstractNumId w:val="54"/>
  </w:num>
  <w:num w:numId="44">
    <w:abstractNumId w:val="38"/>
  </w:num>
  <w:num w:numId="45">
    <w:abstractNumId w:val="26"/>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6"/>
  </w:num>
  <w:num w:numId="5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3782A"/>
    <w:rsid w:val="0064108D"/>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15:docId w15:val="{E2A938B2-087A-4B26-88C6-19F96607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Заголовок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97971" TargetMode="External"/><Relationship Id="rId3" Type="http://schemas.openxmlformats.org/officeDocument/2006/relationships/settings" Target="settings.xml"/><Relationship Id="rId7" Type="http://schemas.openxmlformats.org/officeDocument/2006/relationships/hyperlink" Target="https://ru.wikipedia.org/wiki/%D0%9B%D0%B8%D0%BD%D0%B3%D0%B2%D0%B8%D1%81%D1%82%D0%B8%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0%D1%80%D0%B0%D0%B1%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2450</TotalTime>
  <Pages>23</Pages>
  <Words>6719</Words>
  <Characters>38300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Архивариус</cp:lastModifiedBy>
  <cp:revision>97</cp:revision>
  <dcterms:created xsi:type="dcterms:W3CDTF">2023-01-19T09:38:00Z</dcterms:created>
  <dcterms:modified xsi:type="dcterms:W3CDTF">2023-05-19T20:12:00Z</dcterms:modified>
</cp:coreProperties>
</file>