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bookmarkStart w:id="0" w:name="_GoBack"/>
      <w:bookmarkEnd w:id="0"/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01389A">
        <w:rPr>
          <w:rFonts w:ascii="Times New Roman" w:hAnsi="Times New Roman"/>
          <w:b/>
          <w:sz w:val="32"/>
          <w:szCs w:val="32"/>
        </w:rPr>
        <w:t>Интеллектуальные сети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Направление подготовки 11.03.02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Инфокоммуникационные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и системы связи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Сети, системы и устройства телекоммуникаций</w:t>
      </w:r>
    </w:p>
    <w:p w:rsidR="0001389A" w:rsidRDefault="0001389A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Системы радиосвязи, мобильной связи и радиодоступа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 xml:space="preserve">Квалификация (степень) выпускника </w:t>
      </w:r>
      <w:proofErr w:type="gramStart"/>
      <w:r>
        <w:rPr>
          <w:rFonts w:ascii="Times New Roman" w:hAnsi="Times New Roman"/>
          <w:sz w:val="28"/>
        </w:rPr>
        <w:t>–б</w:t>
      </w:r>
      <w:proofErr w:type="gramEnd"/>
      <w:r>
        <w:rPr>
          <w:rFonts w:ascii="Times New Roman" w:hAnsi="Times New Roman"/>
          <w:sz w:val="28"/>
        </w:rPr>
        <w:t>акалавр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Форма обучения  - очная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202</w:t>
      </w:r>
      <w:r w:rsidR="00016561">
        <w:rPr>
          <w:rFonts w:ascii="Times New Roman" w:hAnsi="Times New Roman"/>
          <w:sz w:val="28"/>
        </w:rPr>
        <w:t>3</w:t>
      </w:r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</w:rPr>
        <w:t>общепрофессиональных</w:t>
      </w:r>
      <w:proofErr w:type="spellEnd"/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При выполнении лабораторных работ применяется система оценки «зачтено – не зачтено». Защита лабораторных работ -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</w:t>
      </w:r>
      <w:r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 xml:space="preserve">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color w:val="000000"/>
          <w:sz w:val="28"/>
          <w:szCs w:val="28"/>
        </w:rPr>
        <w:t>2. Паспорт фонда оценочных средств по дисциплине (модулю)</w:t>
      </w:r>
    </w:p>
    <w:p w:rsidR="00014063" w:rsidRDefault="00014063">
      <w:pPr>
        <w:pStyle w:val="ad"/>
        <w:shd w:val="clear" w:color="auto" w:fill="auto"/>
        <w:spacing w:line="240" w:lineRule="auto"/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536"/>
        <w:gridCol w:w="2410"/>
        <w:gridCol w:w="2146"/>
      </w:tblGrid>
      <w:tr w:rsidR="00014063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Контролируемые разделы</w:t>
            </w:r>
          </w:p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(темы) дисциплины</w:t>
            </w:r>
          </w:p>
          <w:p w:rsidR="00014063" w:rsidRDefault="00014063">
            <w:pPr>
              <w:pStyle w:val="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</w:pPr>
            <w:r>
              <w:rPr>
                <w:rStyle w:val="11"/>
                <w:b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Наименование оценочного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</w:tr>
      <w:tr w:rsidR="00014063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4063" w:rsidTr="00B76318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4063" w:rsidTr="00B76318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Принципы построения систем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Аппаратура систем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Передача сигналов по аналоговым РРЛ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Цифровые РРЛ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спутниковой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звукового и телевизионного вещания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1406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подвижной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B672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014063" w:rsidRDefault="00014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>3.3 Экзамен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4063" w:rsidRDefault="000140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  <w:r>
        <w:rPr>
          <w:rStyle w:val="7"/>
          <w:rFonts w:ascii="Times New Roman" w:hAnsi="Times New Roman"/>
          <w:color w:val="000000"/>
          <w:sz w:val="28"/>
          <w:szCs w:val="28"/>
        </w:rPr>
        <w:t>4. Типовые контрольные задания или иные материалы</w:t>
      </w: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</w:p>
    <w:p w:rsidR="00014063" w:rsidRDefault="00014063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Примерный перечень вопросов к экзамену по дисциплине «Основы построения </w:t>
      </w:r>
      <w:proofErr w:type="spellStart"/>
      <w:r>
        <w:rPr>
          <w:rFonts w:ascii="Times New Roman" w:hAnsi="Times New Roman"/>
          <w:b/>
          <w:sz w:val="28"/>
          <w:szCs w:val="28"/>
        </w:rPr>
        <w:t>инфокоммуникационных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систем и сетей»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этапы передачи информации. Связь, электросвязь.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Этапы развития систем связи.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Связь РФ и особенности ее развития.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Диаграмма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Джиппа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Элементы и структура сети передачи информации.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Способы и требования по доставке сообщений –прямой канал, коммутация каналов, коммутация сообщений, коммутация пакетов.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Варианты построения сетей связи.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Понятия первичной и вторичной сетей.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Структура ЕАСС и ее подсистем.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Взаимоувязанная сеть связи РФ, этапы развития, стратегия развития.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Тенденции объединения и интеграция сетей связи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Цифровые сети интегрального обслуживания. Структура, организация предоставления услуг. 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Управление на сетях.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закономерности и тенденция развития телекоммуникационных сетей.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передаваемой информации и классификация сетей.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Механизм работы сетей.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Модель взаимодействия открытых систем (OSI).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Базовые телекоммуникационные технологии.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Технологии локальных сетей.</w:t>
      </w:r>
    </w:p>
    <w:p w:rsidR="00014063" w:rsidRDefault="00014063">
      <w:pPr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Часть 2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определения – информация, сообщение, сигнал. линия связи, канал связи, система передачи, многоканальная система передачи.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 видов электросвязи, системы электросвязи, линии электросвязи. каналы электросвязи, сигналы электросвязи.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Модулирующие и модулированные сигналы электросвязи, свойства первичных сигналов, модуляция первичных сигналов.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Согласование спектра сигнала с АЧХ линии передачи, временные и спектральные характеристики сигналов электросвязи.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Амплитудная модуляция.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Частотная модуляция.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Фазовая модуляция.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Амплитудно-импульсная модуляция, широтно-импульсная модуляция, фазоимпульсная модуляция.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Манипуляция сигналов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Вероятностные модели модулирующих и модулированных сигналов.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Ширина спектра сигнала.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Динамический диапазон  и пик-фактор сигнала.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Уровни передачи.</w:t>
      </w:r>
    </w:p>
    <w:p w:rsidR="00014063" w:rsidRDefault="00014063">
      <w:pPr>
        <w:pStyle w:val="13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Информационная емкость.</w:t>
      </w:r>
    </w:p>
    <w:p w:rsidR="00014063" w:rsidRDefault="00014063">
      <w:pPr>
        <w:widowControl w:val="0"/>
        <w:numPr>
          <w:ilvl w:val="0"/>
          <w:numId w:val="3"/>
        </w:numPr>
        <w:tabs>
          <w:tab w:val="left" w:pos="1068"/>
        </w:tabs>
        <w:spacing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Линейные и нелинейные искажения в линии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4063" w:rsidRDefault="00014063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4063" w:rsidRDefault="00014063">
      <w:pPr>
        <w:pStyle w:val="aa"/>
        <w:widowControl w:val="0"/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a"/>
        <w:widowControl w:val="0"/>
        <w:tabs>
          <w:tab w:val="right" w:pos="9638"/>
        </w:tabs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d"/>
        <w:shd w:val="clear" w:color="auto" w:fill="auto"/>
        <w:spacing w:line="240" w:lineRule="auto"/>
        <w:rPr>
          <w:i w:val="0"/>
          <w:sz w:val="28"/>
          <w:szCs w:val="28"/>
        </w:rPr>
      </w:pPr>
    </w:p>
    <w:p w:rsidR="00014063" w:rsidRDefault="00014063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  <w:lang/>
        </w:rPr>
      </w:pPr>
    </w:p>
    <w:sectPr w:rsidR="00014063" w:rsidSect="00686C9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76318"/>
    <w:rsid w:val="0001389A"/>
    <w:rsid w:val="00014063"/>
    <w:rsid w:val="00016561"/>
    <w:rsid w:val="00185A8A"/>
    <w:rsid w:val="00543C90"/>
    <w:rsid w:val="006418A8"/>
    <w:rsid w:val="00686C93"/>
    <w:rsid w:val="00B672B1"/>
    <w:rsid w:val="00B7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9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686C9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6C93"/>
  </w:style>
  <w:style w:type="character" w:customStyle="1" w:styleId="WW8Num1z1">
    <w:name w:val="WW8Num1z1"/>
    <w:rsid w:val="00686C93"/>
  </w:style>
  <w:style w:type="character" w:customStyle="1" w:styleId="WW8Num1z2">
    <w:name w:val="WW8Num1z2"/>
    <w:rsid w:val="00686C93"/>
  </w:style>
  <w:style w:type="character" w:customStyle="1" w:styleId="WW8Num1z3">
    <w:name w:val="WW8Num1z3"/>
    <w:rsid w:val="00686C93"/>
  </w:style>
  <w:style w:type="character" w:customStyle="1" w:styleId="WW8Num1z4">
    <w:name w:val="WW8Num1z4"/>
    <w:rsid w:val="00686C93"/>
  </w:style>
  <w:style w:type="character" w:customStyle="1" w:styleId="WW8Num1z5">
    <w:name w:val="WW8Num1z5"/>
    <w:rsid w:val="00686C93"/>
  </w:style>
  <w:style w:type="character" w:customStyle="1" w:styleId="WW8Num1z6">
    <w:name w:val="WW8Num1z6"/>
    <w:rsid w:val="00686C93"/>
  </w:style>
  <w:style w:type="character" w:customStyle="1" w:styleId="WW8Num1z7">
    <w:name w:val="WW8Num1z7"/>
    <w:rsid w:val="00686C93"/>
  </w:style>
  <w:style w:type="character" w:customStyle="1" w:styleId="WW8Num1z8">
    <w:name w:val="WW8Num1z8"/>
    <w:rsid w:val="00686C93"/>
  </w:style>
  <w:style w:type="character" w:customStyle="1" w:styleId="WW8Num2z0">
    <w:name w:val="WW8Num2z0"/>
    <w:rsid w:val="00686C93"/>
    <w:rPr>
      <w:rFonts w:hint="default"/>
      <w:sz w:val="28"/>
      <w:szCs w:val="28"/>
    </w:rPr>
  </w:style>
  <w:style w:type="character" w:customStyle="1" w:styleId="WW8Num3z0">
    <w:name w:val="WW8Num3z0"/>
    <w:rsid w:val="00686C93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  <w:rsid w:val="00686C93"/>
  </w:style>
  <w:style w:type="character" w:customStyle="1" w:styleId="WW8Num3z2">
    <w:name w:val="WW8Num3z2"/>
    <w:rsid w:val="00686C93"/>
  </w:style>
  <w:style w:type="character" w:customStyle="1" w:styleId="WW8Num3z3">
    <w:name w:val="WW8Num3z3"/>
    <w:rsid w:val="00686C93"/>
  </w:style>
  <w:style w:type="character" w:customStyle="1" w:styleId="WW8Num3z4">
    <w:name w:val="WW8Num3z4"/>
    <w:rsid w:val="00686C93"/>
  </w:style>
  <w:style w:type="character" w:customStyle="1" w:styleId="WW8Num3z5">
    <w:name w:val="WW8Num3z5"/>
    <w:rsid w:val="00686C93"/>
  </w:style>
  <w:style w:type="character" w:customStyle="1" w:styleId="WW8Num3z6">
    <w:name w:val="WW8Num3z6"/>
    <w:rsid w:val="00686C93"/>
  </w:style>
  <w:style w:type="character" w:customStyle="1" w:styleId="WW8Num3z7">
    <w:name w:val="WW8Num3z7"/>
    <w:rsid w:val="00686C93"/>
  </w:style>
  <w:style w:type="character" w:customStyle="1" w:styleId="WW8Num3z8">
    <w:name w:val="WW8Num3z8"/>
    <w:rsid w:val="00686C93"/>
  </w:style>
  <w:style w:type="character" w:customStyle="1" w:styleId="WW8Num2z1">
    <w:name w:val="WW8Num2z1"/>
    <w:rsid w:val="00686C93"/>
  </w:style>
  <w:style w:type="character" w:customStyle="1" w:styleId="WW8Num2z2">
    <w:name w:val="WW8Num2z2"/>
    <w:rsid w:val="00686C93"/>
  </w:style>
  <w:style w:type="character" w:customStyle="1" w:styleId="WW8Num2z3">
    <w:name w:val="WW8Num2z3"/>
    <w:rsid w:val="00686C93"/>
  </w:style>
  <w:style w:type="character" w:customStyle="1" w:styleId="WW8Num2z4">
    <w:name w:val="WW8Num2z4"/>
    <w:rsid w:val="00686C93"/>
  </w:style>
  <w:style w:type="character" w:customStyle="1" w:styleId="WW8Num2z5">
    <w:name w:val="WW8Num2z5"/>
    <w:rsid w:val="00686C93"/>
  </w:style>
  <w:style w:type="character" w:customStyle="1" w:styleId="WW8Num2z6">
    <w:name w:val="WW8Num2z6"/>
    <w:rsid w:val="00686C93"/>
  </w:style>
  <w:style w:type="character" w:customStyle="1" w:styleId="WW8Num2z7">
    <w:name w:val="WW8Num2z7"/>
    <w:rsid w:val="00686C93"/>
  </w:style>
  <w:style w:type="character" w:customStyle="1" w:styleId="WW8Num2z8">
    <w:name w:val="WW8Num2z8"/>
    <w:rsid w:val="00686C93"/>
  </w:style>
  <w:style w:type="character" w:customStyle="1" w:styleId="WW8Num4z0">
    <w:name w:val="WW8Num4z0"/>
    <w:rsid w:val="00686C93"/>
  </w:style>
  <w:style w:type="character" w:customStyle="1" w:styleId="WW8Num4z1">
    <w:name w:val="WW8Num4z1"/>
    <w:rsid w:val="00686C93"/>
  </w:style>
  <w:style w:type="character" w:customStyle="1" w:styleId="WW8Num4z2">
    <w:name w:val="WW8Num4z2"/>
    <w:rsid w:val="00686C93"/>
  </w:style>
  <w:style w:type="character" w:customStyle="1" w:styleId="WW8Num4z3">
    <w:name w:val="WW8Num4z3"/>
    <w:rsid w:val="00686C93"/>
  </w:style>
  <w:style w:type="character" w:customStyle="1" w:styleId="WW8Num4z4">
    <w:name w:val="WW8Num4z4"/>
    <w:rsid w:val="00686C93"/>
  </w:style>
  <w:style w:type="character" w:customStyle="1" w:styleId="WW8Num4z5">
    <w:name w:val="WW8Num4z5"/>
    <w:rsid w:val="00686C93"/>
  </w:style>
  <w:style w:type="character" w:customStyle="1" w:styleId="WW8Num4z6">
    <w:name w:val="WW8Num4z6"/>
    <w:rsid w:val="00686C93"/>
  </w:style>
  <w:style w:type="character" w:customStyle="1" w:styleId="WW8Num4z7">
    <w:name w:val="WW8Num4z7"/>
    <w:rsid w:val="00686C93"/>
  </w:style>
  <w:style w:type="character" w:customStyle="1" w:styleId="WW8Num4z8">
    <w:name w:val="WW8Num4z8"/>
    <w:rsid w:val="00686C93"/>
  </w:style>
  <w:style w:type="character" w:customStyle="1" w:styleId="WW8Num5z0">
    <w:name w:val="WW8Num5z0"/>
    <w:rsid w:val="00686C93"/>
    <w:rPr>
      <w:rFonts w:hint="default"/>
    </w:rPr>
  </w:style>
  <w:style w:type="character" w:customStyle="1" w:styleId="WW8Num5z1">
    <w:name w:val="WW8Num5z1"/>
    <w:rsid w:val="00686C93"/>
  </w:style>
  <w:style w:type="character" w:customStyle="1" w:styleId="WW8Num5z2">
    <w:name w:val="WW8Num5z2"/>
    <w:rsid w:val="00686C93"/>
  </w:style>
  <w:style w:type="character" w:customStyle="1" w:styleId="WW8Num5z3">
    <w:name w:val="WW8Num5z3"/>
    <w:rsid w:val="00686C93"/>
  </w:style>
  <w:style w:type="character" w:customStyle="1" w:styleId="WW8Num5z4">
    <w:name w:val="WW8Num5z4"/>
    <w:rsid w:val="00686C93"/>
  </w:style>
  <w:style w:type="character" w:customStyle="1" w:styleId="WW8Num5z5">
    <w:name w:val="WW8Num5z5"/>
    <w:rsid w:val="00686C93"/>
  </w:style>
  <w:style w:type="character" w:customStyle="1" w:styleId="WW8Num5z6">
    <w:name w:val="WW8Num5z6"/>
    <w:rsid w:val="00686C93"/>
  </w:style>
  <w:style w:type="character" w:customStyle="1" w:styleId="WW8Num5z7">
    <w:name w:val="WW8Num5z7"/>
    <w:rsid w:val="00686C93"/>
  </w:style>
  <w:style w:type="character" w:customStyle="1" w:styleId="WW8Num5z8">
    <w:name w:val="WW8Num5z8"/>
    <w:rsid w:val="00686C93"/>
  </w:style>
  <w:style w:type="character" w:customStyle="1" w:styleId="WW8Num6z0">
    <w:name w:val="WW8Num6z0"/>
    <w:rsid w:val="00686C93"/>
  </w:style>
  <w:style w:type="character" w:customStyle="1" w:styleId="WW8Num6z1">
    <w:name w:val="WW8Num6z1"/>
    <w:rsid w:val="00686C93"/>
  </w:style>
  <w:style w:type="character" w:customStyle="1" w:styleId="WW8Num6z2">
    <w:name w:val="WW8Num6z2"/>
    <w:rsid w:val="00686C93"/>
  </w:style>
  <w:style w:type="character" w:customStyle="1" w:styleId="WW8Num6z3">
    <w:name w:val="WW8Num6z3"/>
    <w:rsid w:val="00686C93"/>
  </w:style>
  <w:style w:type="character" w:customStyle="1" w:styleId="WW8Num6z4">
    <w:name w:val="WW8Num6z4"/>
    <w:rsid w:val="00686C93"/>
  </w:style>
  <w:style w:type="character" w:customStyle="1" w:styleId="WW8Num6z5">
    <w:name w:val="WW8Num6z5"/>
    <w:rsid w:val="00686C93"/>
  </w:style>
  <w:style w:type="character" w:customStyle="1" w:styleId="WW8Num6z6">
    <w:name w:val="WW8Num6z6"/>
    <w:rsid w:val="00686C93"/>
  </w:style>
  <w:style w:type="character" w:customStyle="1" w:styleId="WW8Num6z7">
    <w:name w:val="WW8Num6z7"/>
    <w:rsid w:val="00686C93"/>
  </w:style>
  <w:style w:type="character" w:customStyle="1" w:styleId="WW8Num6z8">
    <w:name w:val="WW8Num6z8"/>
    <w:rsid w:val="00686C93"/>
  </w:style>
  <w:style w:type="character" w:customStyle="1" w:styleId="1">
    <w:name w:val="Основной шрифт абзаца1"/>
    <w:rsid w:val="00686C93"/>
  </w:style>
  <w:style w:type="character" w:customStyle="1" w:styleId="a3">
    <w:name w:val="Основной текст Знак"/>
    <w:rsid w:val="00686C93"/>
    <w:rPr>
      <w:rFonts w:ascii="Times New Roman" w:eastAsia="Times New Roman" w:hAnsi="Times New Roman" w:cs="Times New Roman"/>
      <w:i/>
      <w:sz w:val="24"/>
      <w:lang/>
    </w:rPr>
  </w:style>
  <w:style w:type="character" w:customStyle="1" w:styleId="a4">
    <w:name w:val="Подпись к таблице_"/>
    <w:rsid w:val="00686C93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sid w:val="00686C93"/>
    <w:rPr>
      <w:rFonts w:ascii="Times New Roman" w:eastAsia="Times New Roman" w:hAnsi="Times New Roman" w:cs="Times New Roman"/>
      <w:sz w:val="24"/>
      <w:lang/>
    </w:rPr>
  </w:style>
  <w:style w:type="character" w:customStyle="1" w:styleId="11">
    <w:name w:val="Основной текст + 11"/>
    <w:rsid w:val="00686C93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sid w:val="00686C93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sid w:val="00686C93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sid w:val="00686C93"/>
    <w:rPr>
      <w:sz w:val="22"/>
      <w:szCs w:val="22"/>
    </w:rPr>
  </w:style>
  <w:style w:type="character" w:customStyle="1" w:styleId="a6">
    <w:name w:val="Верхний колонтитул Знак"/>
    <w:rsid w:val="00686C93"/>
    <w:rPr>
      <w:sz w:val="22"/>
      <w:szCs w:val="22"/>
    </w:rPr>
  </w:style>
  <w:style w:type="character" w:customStyle="1" w:styleId="a7">
    <w:name w:val="Нижний колонтитул Знак"/>
    <w:rsid w:val="00686C93"/>
    <w:rPr>
      <w:sz w:val="22"/>
      <w:szCs w:val="22"/>
    </w:rPr>
  </w:style>
  <w:style w:type="character" w:customStyle="1" w:styleId="a8">
    <w:name w:val="Символ нумерации"/>
    <w:rsid w:val="00686C93"/>
  </w:style>
  <w:style w:type="paragraph" w:styleId="a9">
    <w:name w:val="Title"/>
    <w:basedOn w:val="a"/>
    <w:next w:val="aa"/>
    <w:rsid w:val="00686C9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sid w:val="00686C93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/>
    </w:rPr>
  </w:style>
  <w:style w:type="paragraph" w:styleId="ab">
    <w:name w:val="List"/>
    <w:basedOn w:val="aa"/>
    <w:rsid w:val="00686C93"/>
    <w:rPr>
      <w:rFonts w:cs="FreeSans"/>
    </w:rPr>
  </w:style>
  <w:style w:type="paragraph" w:styleId="ac">
    <w:name w:val="caption"/>
    <w:basedOn w:val="a"/>
    <w:qFormat/>
    <w:rsid w:val="00686C9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rsid w:val="00686C93"/>
    <w:pPr>
      <w:suppressLineNumbers/>
    </w:pPr>
    <w:rPr>
      <w:rFonts w:cs="FreeSans"/>
    </w:rPr>
  </w:style>
  <w:style w:type="paragraph" w:customStyle="1" w:styleId="12">
    <w:name w:val="Текст1"/>
    <w:basedOn w:val="a"/>
    <w:rsid w:val="00686C93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rsid w:val="00686C93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rsid w:val="00686C93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rsid w:val="00686C93"/>
    <w:pPr>
      <w:spacing w:after="120"/>
      <w:ind w:left="283"/>
    </w:pPr>
  </w:style>
  <w:style w:type="paragraph" w:styleId="af">
    <w:name w:val="List Paragraph"/>
    <w:basedOn w:val="a"/>
    <w:qFormat/>
    <w:rsid w:val="00686C93"/>
    <w:pPr>
      <w:ind w:left="720"/>
      <w:contextualSpacing/>
    </w:pPr>
  </w:style>
  <w:style w:type="paragraph" w:styleId="af0">
    <w:name w:val="header"/>
    <w:basedOn w:val="a"/>
    <w:rsid w:val="00686C93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686C93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rsid w:val="00686C93"/>
    <w:pPr>
      <w:suppressLineNumbers/>
    </w:pPr>
  </w:style>
  <w:style w:type="paragraph" w:customStyle="1" w:styleId="af3">
    <w:name w:val="Заголовок таблицы"/>
    <w:basedOn w:val="af2"/>
    <w:rsid w:val="00686C93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686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Lightstream</cp:lastModifiedBy>
  <cp:revision>4</cp:revision>
  <cp:lastPrinted>1601-01-01T00:00:00Z</cp:lastPrinted>
  <dcterms:created xsi:type="dcterms:W3CDTF">2023-07-10T05:46:00Z</dcterms:created>
  <dcterms:modified xsi:type="dcterms:W3CDTF">2023-07-21T16:18:00Z</dcterms:modified>
</cp:coreProperties>
</file>