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AA" w:rsidRDefault="007E33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7350AA" w:rsidRDefault="007350AA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AA" w:rsidRDefault="007E33D8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«ИНФОРМАЦИОННЫЕ ТЕХНОЛОГИИ В ИНЖЕНЕРНОЙ ПРАКТИКЕ»</w:t>
      </w:r>
    </w:p>
    <w:p w:rsidR="007350AA" w:rsidRDefault="007350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50AA" w:rsidRDefault="007350A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50AA" w:rsidRDefault="007E33D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11.03.02 «Инфокоммуникационные технологии и системы связи»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«Системы радиосвязи, мобильной связи и радиодоступа»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подготовки</w:t>
      </w: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AA" w:rsidRDefault="007E33D8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очная</w:t>
      </w:r>
      <w:proofErr w:type="gramEnd"/>
    </w:p>
    <w:p w:rsidR="007350AA" w:rsidRDefault="007350AA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350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</w:t>
      </w:r>
      <w:bookmarkStart w:id="0" w:name="_GoBack"/>
      <w:bookmarkEnd w:id="0"/>
      <w:r w:rsidR="00B6175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br w:type="page"/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над конспектом лекции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7350AA" w:rsidRDefault="007E33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пуском строки. Примеры же и 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рационально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сокращать слова и отдельные словосочетания.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лировать просьбу,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ранее затруднения, вопросы, а также дополняя и исправляя 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рациональной формой приобретения и закрепления знаний.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т.д.).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проса в целом.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зультате глубокого изучения материала, могут присутствовать выписки, цитаты, тезисы; часть материала может быть представлена планом,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тию. Подготовка студентов к занятию включает: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Самое главное на практическом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Студенту необходимо стараться отвечать, придерживаясь пунктов плана.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Полезно изложить свои мысли по тому или иному вопросу дома, в общежитии.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граммного обеспечения на основе специально разработанных заданий.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выполнении лабораторной работы.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Применяются разные формы организации обучающихся на лабораторных работах: </w:t>
      </w:r>
      <w:proofErr w:type="gramStart"/>
      <w:r>
        <w:rPr>
          <w:rFonts w:ascii="Times New Roman" w:hAnsi="Times New Roman" w:cs="Times New Roman"/>
          <w:sz w:val="24"/>
          <w:szCs w:val="24"/>
        </w:rPr>
        <w:t>фронтальная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дивидуальной форме организации занятий каждый 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туация, когда допуском к очередной лабораторной работе является своевременная сдача предыдущей лабораторной работы (или подготовка отчета по ней).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грамм) необходимо зафиксировать в черновике отчета или сохранить в электронном виде на сменном носителе.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 степень усвоения теории;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 которые возникают при детальном разборе материала.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различных тем и разделов, закреплении путем решения задач, тестов.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 с утра до обеда, с обеда до ужина и с ужина до сна.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сверить свои конспекты лекций с 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материала.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стоятельно и на семинарах, а также 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обходимо вовремя и с нужным качеством выполнить или защитить контрольные работы, типовые расчеты, лабораторные работы, т.к. всё это может являться обязательной частью учебного процесса по данной дисциплине.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 обеспечить достаточную изоляцию: не отвлекаться на разговоры с друзьями, просмотры телепередач, общение в социальных сетях;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внушать себе, что сессия – это не проблема. Это нормальный рабочий процесс. Не накручивайте себя, не создавайте трагедий в своей голове;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7350AA" w:rsidRDefault="007350AA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  <w:proofErr w:type="gramEnd"/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составление схем, диаграмм, заполнение таблиц;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домашних заданий разнообразного характера;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контрольной работе, экзамену;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ной учебной дисциплины или профессионального модуля.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Включает следующую основную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  <w:proofErr w:type="gramEnd"/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эвристическая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известными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мации очень важно устанавливать осмысленные связи, структурировать новые сведения.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>. С помощью плана гораздо удобнее отыскивать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квинтэссенцию содержания прочитанного.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дословному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рассуждениями. Записываются они близко к оригинальному тексту, т. е. без использования прямого цитирования.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  <w:proofErr w:type="gramEnd"/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источника.</w:t>
      </w:r>
    </w:p>
    <w:p w:rsidR="007350AA" w:rsidRDefault="007E33D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Центральный процессор.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Устройства ввода-вывода.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Постоянная и оперативная память.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Виды программного обеспечения: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системное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прикладное.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Интерфейс прикладного программирования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(API)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Однопрограммный режим и мультипрограммирование.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Понятия «процесс» и «поток».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Диаграмма состояний процесса.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Дескриптор процесса.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Управление процессами (потоками). Стратегии планирования.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Взаимодействующие и независимые процессы.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Средства синхронизации и связи взаимодействующих вычислительных процессов.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Очередь и стек.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Память программ и память данных.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Методы адресации данных.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Языки программирования высокого и низкого уровня.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синтаксические правила записи программ.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Директивы препроцессора.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Константы.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Переменные.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Встраиваемые функции.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Арифметические операции. Операции присваивания.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Логические операции. Поразрядные логические операции.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отношения и эквивалентности.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Операция адресации и операция косвенной адресации.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Операции доступа к элементам: точка и стрелка.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Операторы передачи управления.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Операторы циклов.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Основные типы данных.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Указатели.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Массивы.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Структуры. Структуры с битовыми полями.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Объединения.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работы с текстовыми файлами.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работы с двоичными файлами.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Растровая и векторная графика.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Вывод графической информации на экран персонального компьютера.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Хранение звуковой информации в файлах типа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wav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Описание моделей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Simulink</w:t>
      </w:r>
      <w:r>
        <w:rPr>
          <w:rFonts w:ascii="Times New Roman" w:hAnsi="Times New Roman"/>
          <w:color w:val="000000"/>
          <w:sz w:val="24"/>
          <w:szCs w:val="24"/>
        </w:rPr>
        <w:t>» в файлах «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mdl</w:t>
      </w:r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7350AA" w:rsidRDefault="007E33D8">
      <w:pPr>
        <w:pStyle w:val="a6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Сжатие данных.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br w:type="page"/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Информационные технологии. Базовые типы и инструкции, функции языка C++: учеб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особие/ К. А. Бохан: РГРТА. Рязань, 2005. —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Микропроцессорная техника: методические указания к лабораторным работам 1 – 3 / Рязан. гос. радиотехн. ун-т; сост.: А. Ю. Линович. — Рязань, 2013. — 64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350AA" w:rsidRDefault="007E33D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Микропроцессорная техника: методические указания к лабораторным работам 4 – 7 / Рязан. гос. радиотехн. ун-т; сост.: А. Ю. Линович. — Рязань, 2013. — 68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7350AA" w:rsidSect="00413090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D89" w:rsidRDefault="00771D89">
      <w:pPr>
        <w:spacing w:after="0" w:line="240" w:lineRule="auto"/>
      </w:pPr>
      <w:r>
        <w:separator/>
      </w:r>
    </w:p>
  </w:endnote>
  <w:endnote w:type="continuationSeparator" w:id="0">
    <w:p w:rsidR="00771D89" w:rsidRDefault="0077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55917"/>
      <w:docPartObj>
        <w:docPartGallery w:val="Page Numbers (Bottom of Page)"/>
        <w:docPartUnique/>
      </w:docPartObj>
    </w:sdtPr>
    <w:sdtContent>
      <w:p w:rsidR="007350AA" w:rsidRDefault="00413090">
        <w:pPr>
          <w:pStyle w:val="ac"/>
          <w:jc w:val="center"/>
        </w:pPr>
        <w:r>
          <w:fldChar w:fldCharType="begin"/>
        </w:r>
        <w:r w:rsidR="007E33D8">
          <w:instrText>PAGE</w:instrText>
        </w:r>
        <w:r>
          <w:fldChar w:fldCharType="separate"/>
        </w:r>
        <w:r w:rsidR="00B6175F">
          <w:rPr>
            <w:noProof/>
          </w:rPr>
          <w:t>14</w:t>
        </w:r>
        <w:r>
          <w:fldChar w:fldCharType="end"/>
        </w:r>
      </w:p>
    </w:sdtContent>
  </w:sdt>
  <w:p w:rsidR="007350AA" w:rsidRDefault="007350A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D89" w:rsidRDefault="00771D89">
      <w:pPr>
        <w:spacing w:after="0" w:line="240" w:lineRule="auto"/>
      </w:pPr>
      <w:r>
        <w:separator/>
      </w:r>
    </w:p>
  </w:footnote>
  <w:footnote w:type="continuationSeparator" w:id="0">
    <w:p w:rsidR="00771D89" w:rsidRDefault="0077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B10"/>
    <w:multiLevelType w:val="multilevel"/>
    <w:tmpl w:val="4112AB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DAF4EB9"/>
    <w:multiLevelType w:val="multilevel"/>
    <w:tmpl w:val="A1B65684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7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0AA"/>
    <w:rsid w:val="003437BA"/>
    <w:rsid w:val="00413090"/>
    <w:rsid w:val="007350AA"/>
    <w:rsid w:val="00771D89"/>
    <w:rsid w:val="007E33D8"/>
    <w:rsid w:val="00B6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3z0">
    <w:name w:val="WW8Num3z0"/>
    <w:qFormat/>
    <w:rsid w:val="00413090"/>
  </w:style>
  <w:style w:type="character" w:customStyle="1" w:styleId="WW8Num3z1">
    <w:name w:val="WW8Num3z1"/>
    <w:qFormat/>
    <w:rsid w:val="00413090"/>
  </w:style>
  <w:style w:type="character" w:customStyle="1" w:styleId="WW8Num3z2">
    <w:name w:val="WW8Num3z2"/>
    <w:qFormat/>
    <w:rsid w:val="00413090"/>
  </w:style>
  <w:style w:type="character" w:customStyle="1" w:styleId="WW8Num3z3">
    <w:name w:val="WW8Num3z3"/>
    <w:qFormat/>
    <w:rsid w:val="00413090"/>
  </w:style>
  <w:style w:type="character" w:customStyle="1" w:styleId="WW8Num3z4">
    <w:name w:val="WW8Num3z4"/>
    <w:qFormat/>
    <w:rsid w:val="00413090"/>
  </w:style>
  <w:style w:type="character" w:customStyle="1" w:styleId="WW8Num3z5">
    <w:name w:val="WW8Num3z5"/>
    <w:qFormat/>
    <w:rsid w:val="00413090"/>
  </w:style>
  <w:style w:type="character" w:customStyle="1" w:styleId="WW8Num3z6">
    <w:name w:val="WW8Num3z6"/>
    <w:qFormat/>
    <w:rsid w:val="00413090"/>
  </w:style>
  <w:style w:type="character" w:customStyle="1" w:styleId="WW8Num3z7">
    <w:name w:val="WW8Num3z7"/>
    <w:qFormat/>
    <w:rsid w:val="00413090"/>
  </w:style>
  <w:style w:type="character" w:customStyle="1" w:styleId="WW8Num3z8">
    <w:name w:val="WW8Num3z8"/>
    <w:qFormat/>
    <w:rsid w:val="00413090"/>
  </w:style>
  <w:style w:type="paragraph" w:styleId="a5">
    <w:name w:val="Title"/>
    <w:basedOn w:val="a"/>
    <w:next w:val="a6"/>
    <w:qFormat/>
    <w:rsid w:val="004130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413090"/>
    <w:pPr>
      <w:spacing w:after="140" w:line="276" w:lineRule="auto"/>
    </w:pPr>
  </w:style>
  <w:style w:type="paragraph" w:styleId="a7">
    <w:name w:val="List"/>
    <w:basedOn w:val="a6"/>
    <w:rsid w:val="00413090"/>
    <w:rPr>
      <w:rFonts w:cs="Arial"/>
    </w:rPr>
  </w:style>
  <w:style w:type="paragraph" w:styleId="a8">
    <w:name w:val="caption"/>
    <w:basedOn w:val="a"/>
    <w:qFormat/>
    <w:rsid w:val="004130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413090"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  <w:rsid w:val="00413090"/>
  </w:style>
  <w:style w:type="paragraph" w:styleId="ab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3">
    <w:name w:val="WW8Num3"/>
    <w:qFormat/>
    <w:rsid w:val="0041309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CE847-3C01-42F6-867D-D02F36AD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4891</Words>
  <Characters>27883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3</cp:revision>
  <dcterms:created xsi:type="dcterms:W3CDTF">2022-10-20T08:34:00Z</dcterms:created>
  <dcterms:modified xsi:type="dcterms:W3CDTF">2023-07-21T11:55:00Z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