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480C19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480C19">
        <w:rPr>
          <w:b/>
          <w:bCs/>
          <w:i/>
          <w:iCs/>
          <w:kern w:val="0"/>
          <w:sz w:val="40"/>
          <w:szCs w:val="40"/>
          <w:lang w:eastAsia="ru-RU"/>
        </w:rPr>
        <w:t>Б1.В.04 Оптимизация измерительных систем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40DA2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480C19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480C19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480C19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80C19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80C19">
              <w:rPr>
                <w:i/>
                <w:color w:val="000000"/>
                <w:spacing w:val="1"/>
                <w:sz w:val="24"/>
                <w:szCs w:val="24"/>
              </w:rPr>
              <w:t>Описание логических устройств.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ПК-5.1-У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ПК-5.1-В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ПК-4.2-У</w:t>
            </w:r>
          </w:p>
          <w:p w:rsidR="00B36128" w:rsidRP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480C19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0C19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80C19">
              <w:rPr>
                <w:i/>
                <w:color w:val="000000"/>
                <w:spacing w:val="1"/>
                <w:sz w:val="24"/>
                <w:szCs w:val="24"/>
              </w:rPr>
              <w:t>Оптимизация цифровых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ПК-5.1-У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ПК-5.1-В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ПК-4.2-У</w:t>
            </w:r>
          </w:p>
          <w:p w:rsidR="002E634F" w:rsidRPr="00C867FA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80C1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0C19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80C19">
              <w:rPr>
                <w:i/>
                <w:sz w:val="24"/>
                <w:szCs w:val="24"/>
              </w:rPr>
              <w:t>Цифровые интегральные схемы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ПК-5.1-У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ПК-5.1-В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ПК-4.2-У</w:t>
            </w:r>
          </w:p>
          <w:p w:rsidR="002E634F" w:rsidRPr="00C867FA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80C1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0C19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80C19">
              <w:rPr>
                <w:i/>
                <w:sz w:val="24"/>
                <w:szCs w:val="24"/>
              </w:rPr>
              <w:t>ПЛИС.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ПК-5.1-У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ПК-5.1-В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ПК-4.2-У</w:t>
            </w:r>
          </w:p>
          <w:p w:rsidR="002E634F" w:rsidRPr="00C867FA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80C1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0C1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80C19">
              <w:rPr>
                <w:i/>
                <w:color w:val="000000"/>
                <w:spacing w:val="1"/>
                <w:sz w:val="24"/>
                <w:szCs w:val="24"/>
              </w:rPr>
              <w:t>Проектирование цифровых систем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ПК-5.1-У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ПК-5.1-В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ПК-4.2-У</w:t>
            </w:r>
          </w:p>
          <w:p w:rsidR="002E634F" w:rsidRPr="00C867FA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80C1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80C1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80C19">
              <w:rPr>
                <w:i/>
                <w:color w:val="000000"/>
                <w:spacing w:val="1"/>
                <w:sz w:val="24"/>
                <w:szCs w:val="24"/>
              </w:rPr>
              <w:t>Внутренние ресурсы ПЛИС.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ПК-5.1-У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ПК-5.1-В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ПК-4.2-З</w:t>
            </w:r>
          </w:p>
          <w:p w:rsidR="00480C19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ПК-4.2-У</w:t>
            </w:r>
          </w:p>
          <w:p w:rsidR="002E634F" w:rsidRPr="00C867FA" w:rsidRDefault="00480C19" w:rsidP="00480C1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0C19">
              <w:rPr>
                <w:color w:val="000000"/>
                <w:sz w:val="24"/>
                <w:szCs w:val="24"/>
              </w:rPr>
              <w:t>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80C1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lastRenderedPageBreak/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480C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480C1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480C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480C19">
        <w:rPr>
          <w:b/>
          <w:sz w:val="28"/>
          <w:szCs w:val="28"/>
        </w:rPr>
        <w:t xml:space="preserve">Вопросы к </w:t>
      </w:r>
      <w:r w:rsidR="00480C19">
        <w:rPr>
          <w:b/>
          <w:sz w:val="28"/>
          <w:szCs w:val="28"/>
        </w:rPr>
        <w:t>зачёту</w:t>
      </w:r>
      <w:r w:rsidRPr="00480C19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480C19" w:rsidP="00480C19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480C19">
        <w:rPr>
          <w:sz w:val="28"/>
          <w:szCs w:val="28"/>
        </w:rPr>
        <w:t>Булева алгебра. Операции булевой алгебры. Принцип двойственности. Положительная и отрицательная логика. Функция алгебры логики (ФАЛ). Ра</w:t>
      </w:r>
      <w:r w:rsidRPr="00480C19">
        <w:rPr>
          <w:sz w:val="28"/>
          <w:szCs w:val="28"/>
        </w:rPr>
        <w:t>з</w:t>
      </w:r>
      <w:r w:rsidRPr="00480C19">
        <w:rPr>
          <w:sz w:val="28"/>
          <w:szCs w:val="28"/>
        </w:rPr>
        <w:t>новидности ФАЛ. Факультативные значения ФАЛ. Описание ФАЛ в виде: та</w:t>
      </w:r>
      <w:r w:rsidRPr="00480C19">
        <w:rPr>
          <w:sz w:val="28"/>
          <w:szCs w:val="28"/>
        </w:rPr>
        <w:t>б</w:t>
      </w:r>
      <w:r w:rsidRPr="00480C19">
        <w:rPr>
          <w:sz w:val="28"/>
          <w:szCs w:val="28"/>
        </w:rPr>
        <w:lastRenderedPageBreak/>
        <w:t>лицы истинности, алгебраического выражения, последовательности десятичных чисел, кубических комплексов, структурной схемы. Функционально полная система логических элементов.</w:t>
      </w:r>
    </w:p>
    <w:p w:rsidR="00480C19" w:rsidRDefault="00480C19" w:rsidP="00480C19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480C19">
        <w:rPr>
          <w:sz w:val="28"/>
          <w:szCs w:val="28"/>
        </w:rPr>
        <w:t>Минимизация ФАЛ. Покрытие ФАЛ и его цена. Минимизация ФАЛ на основе ее кубического представления. Минимизация ФАЛ с использованием карт Карно-Вейча. Минимизация недоопределенной ФАЛ. Минимизация си</w:t>
      </w:r>
      <w:r w:rsidRPr="00480C19">
        <w:rPr>
          <w:sz w:val="28"/>
          <w:szCs w:val="28"/>
        </w:rPr>
        <w:t>с</w:t>
      </w:r>
      <w:r w:rsidRPr="00480C19">
        <w:rPr>
          <w:sz w:val="28"/>
          <w:szCs w:val="28"/>
        </w:rPr>
        <w:t>темы ФАЛ. Автоматизация минимизации ФАЛ. Оптимизация цифровых ус</w:t>
      </w:r>
      <w:r w:rsidRPr="00480C19">
        <w:rPr>
          <w:sz w:val="28"/>
          <w:szCs w:val="28"/>
        </w:rPr>
        <w:t>т</w:t>
      </w:r>
      <w:r w:rsidRPr="00480C19">
        <w:rPr>
          <w:sz w:val="28"/>
          <w:szCs w:val="28"/>
        </w:rPr>
        <w:t>ройств (ЦУ) по критериям стоимости, временных затрат на разработку, энерг</w:t>
      </w:r>
      <w:r w:rsidRPr="00480C19">
        <w:rPr>
          <w:sz w:val="28"/>
          <w:szCs w:val="28"/>
        </w:rPr>
        <w:t>о</w:t>
      </w:r>
      <w:r w:rsidRPr="00480C19">
        <w:rPr>
          <w:sz w:val="28"/>
          <w:szCs w:val="28"/>
        </w:rPr>
        <w:t>потребления, быстродействия, массогабаритных показателей, технологичности. Повышение эффективности ЦУ за счет перехода из положительной логики в отрицательную, из прямой логики в инверсную, из дизъюнктивной нормальной формы в конъюнктивную нормальную форму, из одной функционально полной системы логических элементов в другую, за счет лучшей комбинации факульт</w:t>
      </w:r>
      <w:r w:rsidRPr="00480C19">
        <w:rPr>
          <w:sz w:val="28"/>
          <w:szCs w:val="28"/>
        </w:rPr>
        <w:t>а</w:t>
      </w:r>
      <w:r w:rsidRPr="00480C19">
        <w:rPr>
          <w:sz w:val="28"/>
          <w:szCs w:val="28"/>
        </w:rPr>
        <w:t>тивных значений ФАЛ.</w:t>
      </w:r>
    </w:p>
    <w:p w:rsidR="00480C19" w:rsidRDefault="00480C19" w:rsidP="00480C19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480C19">
        <w:rPr>
          <w:sz w:val="28"/>
          <w:szCs w:val="28"/>
        </w:rPr>
        <w:t>Классификация цифровых интегральных схем (ИС). Стандартные ИС. ИС малого и среднего уровня интеграции, большие и сверхбольшие ИС. Ми</w:t>
      </w:r>
      <w:r w:rsidRPr="00480C19">
        <w:rPr>
          <w:sz w:val="28"/>
          <w:szCs w:val="28"/>
        </w:rPr>
        <w:t>к</w:t>
      </w:r>
      <w:r w:rsidRPr="00480C19">
        <w:rPr>
          <w:sz w:val="28"/>
          <w:szCs w:val="28"/>
        </w:rPr>
        <w:t>ропроцессоры, микроконтроллеры, ИС памяти, ИС с программируемой польз</w:t>
      </w:r>
      <w:r w:rsidRPr="00480C19">
        <w:rPr>
          <w:sz w:val="28"/>
          <w:szCs w:val="28"/>
        </w:rPr>
        <w:t>о</w:t>
      </w:r>
      <w:r w:rsidRPr="00480C19">
        <w:rPr>
          <w:sz w:val="28"/>
          <w:szCs w:val="28"/>
        </w:rPr>
        <w:t>вателем структурой: программируемые логические интегральные схемы (ПЛИС), программируемые аналоговые ИС. Специализированные ИС. Базовые матричные кристаллы, ИС на стандартных ячейках, полностью заказные ИС. Программируемые аналоговые интегральные схемы (ПАИС).</w:t>
      </w:r>
    </w:p>
    <w:p w:rsidR="00480C19" w:rsidRDefault="00480C19" w:rsidP="00480C19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480C19">
        <w:rPr>
          <w:sz w:val="28"/>
          <w:szCs w:val="28"/>
        </w:rPr>
        <w:t>Классификация ПЛИС по архитектуре. Простые программируемые л</w:t>
      </w:r>
      <w:r w:rsidRPr="00480C19">
        <w:rPr>
          <w:sz w:val="28"/>
          <w:szCs w:val="28"/>
        </w:rPr>
        <w:t>о</w:t>
      </w:r>
      <w:r w:rsidRPr="00480C19">
        <w:rPr>
          <w:sz w:val="28"/>
          <w:szCs w:val="28"/>
        </w:rPr>
        <w:t>гические устройства: программируемые логические матрицы, программиру</w:t>
      </w:r>
      <w:r w:rsidRPr="00480C19">
        <w:rPr>
          <w:sz w:val="28"/>
          <w:szCs w:val="28"/>
        </w:rPr>
        <w:t>е</w:t>
      </w:r>
      <w:r w:rsidRPr="00480C19">
        <w:rPr>
          <w:sz w:val="28"/>
          <w:szCs w:val="28"/>
        </w:rPr>
        <w:t>мые матрицы логики. Сложные программируемые логические устройства (СПЛУ). Программируемые пользователем вентильные матрицы (ППВМ). Пр</w:t>
      </w:r>
      <w:r w:rsidRPr="00480C19">
        <w:rPr>
          <w:sz w:val="28"/>
          <w:szCs w:val="28"/>
        </w:rPr>
        <w:t>о</w:t>
      </w:r>
      <w:r w:rsidRPr="00480C19">
        <w:rPr>
          <w:sz w:val="28"/>
          <w:szCs w:val="28"/>
        </w:rPr>
        <w:t>граммируемые устройства комбинированной архитектуры.</w:t>
      </w:r>
    </w:p>
    <w:p w:rsidR="00480C19" w:rsidRDefault="00480C19" w:rsidP="00480C19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480C19">
        <w:rPr>
          <w:sz w:val="28"/>
          <w:szCs w:val="28"/>
        </w:rPr>
        <w:t>Программная и структурная (аппаратная) интерпретация алгоритмов. Цифровая фильтрация на базе специализированной микросхемы, микроко</w:t>
      </w:r>
      <w:r w:rsidRPr="00480C19">
        <w:rPr>
          <w:sz w:val="28"/>
          <w:szCs w:val="28"/>
        </w:rPr>
        <w:t>н</w:t>
      </w:r>
      <w:r w:rsidRPr="00480C19">
        <w:rPr>
          <w:sz w:val="28"/>
          <w:szCs w:val="28"/>
        </w:rPr>
        <w:t>троллера, цифрового сигнального процессора и ПЛИС. Представления чисел в формате с плавающей точкой и в формате с фиксированной точкой. Квантов</w:t>
      </w:r>
      <w:r w:rsidRPr="00480C19">
        <w:rPr>
          <w:sz w:val="28"/>
          <w:szCs w:val="28"/>
        </w:rPr>
        <w:t>а</w:t>
      </w:r>
      <w:r w:rsidRPr="00480C19">
        <w:rPr>
          <w:sz w:val="28"/>
          <w:szCs w:val="28"/>
        </w:rPr>
        <w:t>ние в цифровых фильтрах. Последовательная и параллельная обработка данных. Преимущества и недостатки ПЛИС по сравнению со стандартными и специал</w:t>
      </w:r>
      <w:r w:rsidRPr="00480C19">
        <w:rPr>
          <w:sz w:val="28"/>
          <w:szCs w:val="28"/>
        </w:rPr>
        <w:t>и</w:t>
      </w:r>
      <w:r w:rsidRPr="00480C19">
        <w:rPr>
          <w:sz w:val="28"/>
          <w:szCs w:val="28"/>
        </w:rPr>
        <w:t>зированными ИС. Репрограммируемость ИС, внутрисхемное программиров</w:t>
      </w:r>
      <w:r w:rsidRPr="00480C19">
        <w:rPr>
          <w:sz w:val="28"/>
          <w:szCs w:val="28"/>
        </w:rPr>
        <w:t>а</w:t>
      </w:r>
      <w:r w:rsidRPr="00480C19">
        <w:rPr>
          <w:sz w:val="28"/>
          <w:szCs w:val="28"/>
        </w:rPr>
        <w:t>ние ИС, оперативное программирование ИС.</w:t>
      </w:r>
    </w:p>
    <w:p w:rsidR="00480C19" w:rsidRPr="00480C19" w:rsidRDefault="00480C19" w:rsidP="00480C19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480C19">
        <w:rPr>
          <w:sz w:val="28"/>
          <w:szCs w:val="28"/>
        </w:rPr>
        <w:t>Структура СПЛУ. Программируемая матрица соединений. Функци</w:t>
      </w:r>
      <w:r w:rsidRPr="00480C19">
        <w:rPr>
          <w:sz w:val="28"/>
          <w:szCs w:val="28"/>
        </w:rPr>
        <w:t>о</w:t>
      </w:r>
      <w:r w:rsidRPr="00480C19">
        <w:rPr>
          <w:sz w:val="28"/>
          <w:szCs w:val="28"/>
        </w:rPr>
        <w:t>нальные блоки. Макроячейки. Матрица распределения термов. Логические расширители последовательного и параллельного типов. Структура и функци</w:t>
      </w:r>
      <w:r w:rsidRPr="00480C19">
        <w:rPr>
          <w:sz w:val="28"/>
          <w:szCs w:val="28"/>
        </w:rPr>
        <w:t>о</w:t>
      </w:r>
      <w:r w:rsidRPr="00480C19">
        <w:rPr>
          <w:sz w:val="28"/>
          <w:szCs w:val="28"/>
        </w:rPr>
        <w:t>нирование ППВМ. Подсистема коммутации ППВМ. Функциональные блоки. Системы межсоединений ППВМ. Мультиплексорная схема наращивания ра</w:t>
      </w:r>
      <w:r w:rsidRPr="00480C19">
        <w:rPr>
          <w:sz w:val="28"/>
          <w:szCs w:val="28"/>
        </w:rPr>
        <w:t>з</w:t>
      </w:r>
      <w:r w:rsidRPr="00480C19">
        <w:rPr>
          <w:sz w:val="28"/>
          <w:szCs w:val="28"/>
        </w:rPr>
        <w:t>мерности воспроизводимых в ППВМ функций. Структура ПЛИС с комбинир</w:t>
      </w:r>
      <w:r w:rsidRPr="00480C19">
        <w:rPr>
          <w:sz w:val="28"/>
          <w:szCs w:val="28"/>
        </w:rPr>
        <w:t>о</w:t>
      </w:r>
      <w:r w:rsidRPr="00480C19">
        <w:rPr>
          <w:sz w:val="28"/>
          <w:szCs w:val="28"/>
        </w:rPr>
        <w:t>ванной архитектурой.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F9" w:rsidRDefault="00DA7DF9" w:rsidP="0013300F">
      <w:pPr>
        <w:spacing w:line="240" w:lineRule="auto"/>
      </w:pPr>
      <w:r>
        <w:separator/>
      </w:r>
    </w:p>
  </w:endnote>
  <w:endnote w:type="continuationSeparator" w:id="0">
    <w:p w:rsidR="00DA7DF9" w:rsidRDefault="00DA7DF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3A4BCF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940DA2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F9" w:rsidRDefault="00DA7DF9" w:rsidP="0013300F">
      <w:pPr>
        <w:spacing w:line="240" w:lineRule="auto"/>
      </w:pPr>
      <w:r>
        <w:separator/>
      </w:r>
    </w:p>
  </w:footnote>
  <w:footnote w:type="continuationSeparator" w:id="0">
    <w:p w:rsidR="00DA7DF9" w:rsidRDefault="00DA7DF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2B335C2"/>
    <w:multiLevelType w:val="hybridMultilevel"/>
    <w:tmpl w:val="1A128A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4BCF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0C19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1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0DA2"/>
    <w:rsid w:val="00942DC9"/>
    <w:rsid w:val="0094600B"/>
    <w:rsid w:val="00951CBB"/>
    <w:rsid w:val="00954FB0"/>
    <w:rsid w:val="0097132B"/>
    <w:rsid w:val="00975B23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7DF9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480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3</cp:revision>
  <dcterms:created xsi:type="dcterms:W3CDTF">2021-07-13T18:38:00Z</dcterms:created>
  <dcterms:modified xsi:type="dcterms:W3CDTF">2023-07-19T08:17:00Z</dcterms:modified>
</cp:coreProperties>
</file>