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09" w:rsidRPr="007470D6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:rsidR="002E6709" w:rsidRPr="007470D6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РОССИЙСКОЙ ФЕДЕРАЦИИ</w:t>
      </w:r>
    </w:p>
    <w:p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7470D6">
        <w:rPr>
          <w:rFonts w:ascii="Times New Roman" w:hAnsi="Times New Roman"/>
          <w:caps/>
          <w:sz w:val="28"/>
          <w:szCs w:val="28"/>
        </w:rPr>
        <w:t>»</w:t>
      </w:r>
    </w:p>
    <w:p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635"/>
        <w:gridCol w:w="4013"/>
      </w:tblGrid>
      <w:tr w:rsidR="00C73BA1" w:rsidRPr="007470D6">
        <w:tc>
          <w:tcPr>
            <w:tcW w:w="5635" w:type="dxa"/>
          </w:tcPr>
          <w:p w:rsidR="00C73BA1" w:rsidRPr="007470D6" w:rsidRDefault="00C73BA1" w:rsidP="00C73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13" w:type="dxa"/>
          </w:tcPr>
          <w:p w:rsidR="00C73BA1" w:rsidRPr="007470D6" w:rsidRDefault="00C73BA1" w:rsidP="00C73BA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BA1" w:rsidRPr="007470D6">
        <w:tc>
          <w:tcPr>
            <w:tcW w:w="5635" w:type="dxa"/>
          </w:tcPr>
          <w:p w:rsidR="00C73BA1" w:rsidRPr="007470D6" w:rsidRDefault="00C73BA1" w:rsidP="00C73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C73BA1" w:rsidRPr="007470D6" w:rsidRDefault="00C73BA1" w:rsidP="00C73BA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3BA1" w:rsidRPr="007470D6" w:rsidRDefault="00C73BA1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174B21" w:rsidRPr="007470D6" w:rsidRDefault="00812EB6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812EB6">
        <w:rPr>
          <w:rFonts w:ascii="Times New Roman" w:hAnsi="Times New Roman"/>
          <w:b/>
          <w:sz w:val="28"/>
          <w:szCs w:val="28"/>
          <w:lang w:eastAsia="ar-SA"/>
        </w:rPr>
        <w:t>Б</w:t>
      </w:r>
      <w:proofErr w:type="gramStart"/>
      <w:r w:rsidRPr="00812EB6">
        <w:rPr>
          <w:rFonts w:ascii="Times New Roman" w:hAnsi="Times New Roman"/>
          <w:b/>
          <w:sz w:val="28"/>
          <w:szCs w:val="28"/>
          <w:lang w:eastAsia="ar-SA"/>
        </w:rPr>
        <w:t>1</w:t>
      </w:r>
      <w:proofErr w:type="gramEnd"/>
      <w:r w:rsidRPr="00812EB6">
        <w:rPr>
          <w:rFonts w:ascii="Times New Roman" w:hAnsi="Times New Roman"/>
          <w:b/>
          <w:sz w:val="28"/>
          <w:szCs w:val="28"/>
          <w:lang w:eastAsia="ar-SA"/>
        </w:rPr>
        <w:t>.В.13</w:t>
      </w:r>
      <w:r w:rsidR="00174B21" w:rsidRPr="007470D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4B4F32" w:rsidRPr="004B4F32">
        <w:rPr>
          <w:rFonts w:ascii="Times New Roman" w:eastAsia="Times New Roman" w:hAnsi="Times New Roman"/>
          <w:b/>
          <w:sz w:val="28"/>
          <w:szCs w:val="28"/>
          <w:lang w:eastAsia="ar-SA"/>
        </w:rPr>
        <w:t>Электрические машины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473E0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34B65" w:rsidRPr="007470D6" w:rsidRDefault="000D3E8B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2E19D5">
        <w:rPr>
          <w:rFonts w:ascii="Times New Roman" w:hAnsi="Times New Roman"/>
          <w:color w:val="000000"/>
          <w:sz w:val="19"/>
          <w:szCs w:val="19"/>
        </w:rPr>
        <w:t>15.03.04 АВТОМАТИЗАЦИЯ ТЕХНОЛОГИЧЕСКИХ ПРОЦЕССОВ И ПРОИЗВОДСТВ</w:t>
      </w:r>
    </w:p>
    <w:p w:rsidR="00174B21" w:rsidRPr="007470D6" w:rsidRDefault="00174B21" w:rsidP="00174B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473E0" w:rsidRPr="007470D6" w:rsidRDefault="00E86DC2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бакалавр</w:t>
      </w:r>
    </w:p>
    <w:p w:rsidR="004473E0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174B21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  <w:t>очная</w:t>
      </w: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4B21" w:rsidRPr="007470D6" w:rsidRDefault="00E86DC2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2021</w:t>
      </w:r>
    </w:p>
    <w:p w:rsidR="00E22F4E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данной дисциплины как части основной образовательной программы.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Основная задача – обеспечить оценку уровня </w:t>
      </w:r>
      <w:proofErr w:type="spell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профессиональных компетенций, приобретаемых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соответствии с этими требованиями.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; по результатам выполнения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C93C36" w:rsidRPr="007470D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</w:t>
      </w:r>
      <w:proofErr w:type="gramStart"/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обучающиеся</w:t>
      </w:r>
      <w:proofErr w:type="gramEnd"/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сдаю</w:t>
      </w:r>
      <w:r w:rsidR="008402E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 экзамен</w:t>
      </w:r>
      <w:r w:rsidR="003647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Форма проведения экзамен</w:t>
      </w:r>
      <w:r w:rsidR="00C36BB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:rsidR="00C93C36" w:rsidRPr="007470D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D162B4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1. Трансформаторы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4F3A63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Общие вопросы электротехники, правила правой и левой руки, закон электромагнитной индукции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397663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B45F97" w:rsidP="002C4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4F3A63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Принцип действия и виды трансформаторов.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Магнитопроводы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трансформаторов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397663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B45F97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4F3A63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Схема замещения </w:t>
            </w:r>
            <w:proofErr w:type="spellStart"/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двухобмоточного</w:t>
            </w:r>
            <w:proofErr w:type="spellEnd"/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трансформатора, векторная диаграмма. 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Регулирование напряжения трансформатора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397663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B45F97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B540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4F3A63" w:rsidP="00D60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9D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2. Электрические машины постоянного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B54033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B54033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C55088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Принцип действия и устройство машины постоянного тока 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397663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B45F97" w:rsidP="002C4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C55088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Двигатели и генераторы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397663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B45F97" w:rsidP="00604AE4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575D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575D" w:rsidRPr="007470D6" w:rsidRDefault="00C55088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Исполнительные двигатели. Электромашинные усилители. Способы управления двигателями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575D" w:rsidRPr="007470D6" w:rsidRDefault="00397663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5D" w:rsidRPr="007470D6" w:rsidRDefault="00B45F97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B540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B36A03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2E19D5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3. Электрические машины переменного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B54033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B54033" w:rsidP="00B45F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73F9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3F96" w:rsidRPr="007470D6" w:rsidRDefault="00473F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3F96" w:rsidRPr="007470D6" w:rsidRDefault="00473F96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Устройство и принцип работы электрических машин переменного тока   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3F96" w:rsidRPr="007470D6" w:rsidRDefault="00473F96" w:rsidP="009E409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96" w:rsidRPr="007470D6" w:rsidRDefault="00B45F97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473F9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3F96" w:rsidRPr="007470D6" w:rsidRDefault="00473F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3F96" w:rsidRPr="007470D6" w:rsidRDefault="00473F96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Трехфазные асинхронные двигатели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3F96" w:rsidRPr="007470D6" w:rsidRDefault="00473F96" w:rsidP="009E409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96" w:rsidRPr="007470D6" w:rsidRDefault="00B45F97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473F9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3F96" w:rsidRDefault="00473F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3F96" w:rsidRPr="007470D6" w:rsidRDefault="00473F96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9D5">
              <w:rPr>
                <w:rFonts w:ascii="Times New Roman" w:hAnsi="Times New Roman"/>
                <w:color w:val="000000"/>
                <w:sz w:val="19"/>
                <w:szCs w:val="19"/>
              </w:rPr>
              <w:t>Специальные виды  электрических машин переменного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3F96" w:rsidRPr="007470D6" w:rsidRDefault="00473F96" w:rsidP="009E409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F96" w:rsidRPr="007470D6" w:rsidRDefault="00B45F97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</w:tbl>
    <w:p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C93C36" w:rsidRPr="007470D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:rsidR="001059D2" w:rsidRPr="007470D6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93C36" w:rsidRPr="007470D6" w:rsidRDefault="00BF093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экзамену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:rsidR="006122A7" w:rsidRPr="006122A7" w:rsidRDefault="006122A7" w:rsidP="006122A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ТРАНСФОРМАТОРЫ</w:t>
      </w:r>
    </w:p>
    <w:p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Назначение и области применения;</w:t>
      </w:r>
    </w:p>
    <w:p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Устройство и принцип действия трансформатора;</w:t>
      </w:r>
    </w:p>
    <w:p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Конструкции </w:t>
      </w:r>
      <w:proofErr w:type="spellStart"/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магнитопроводов</w:t>
      </w:r>
      <w:proofErr w:type="spellEnd"/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 трансформаторов:</w:t>
      </w:r>
    </w:p>
    <w:p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Магнитопровод</w:t>
      </w:r>
      <w:proofErr w:type="spellEnd"/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стержневого типа, </w:t>
      </w:r>
      <w:proofErr w:type="spellStart"/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магнитопровод</w:t>
      </w:r>
      <w:proofErr w:type="spellEnd"/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броневого типа;</w:t>
      </w:r>
    </w:p>
    <w:p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spellStart"/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Магнитопровод</w:t>
      </w:r>
      <w:proofErr w:type="spellEnd"/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бронестержневого типа;  </w:t>
      </w:r>
    </w:p>
    <w:p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Обмотки трансформатора;</w:t>
      </w:r>
    </w:p>
    <w:p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Охлаждение трансформаторов:</w:t>
      </w:r>
    </w:p>
    <w:p w:rsidR="006122A7" w:rsidRPr="006122A7" w:rsidRDefault="006122A7" w:rsidP="006122A7">
      <w:pPr>
        <w:spacing w:after="0" w:line="240" w:lineRule="auto"/>
        <w:ind w:left="720"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трансформаторы с воздушным охлаждением;</w:t>
      </w:r>
    </w:p>
    <w:p w:rsidR="006122A7" w:rsidRPr="006122A7" w:rsidRDefault="006122A7" w:rsidP="006122A7">
      <w:pPr>
        <w:spacing w:after="0" w:line="240" w:lineRule="auto"/>
        <w:ind w:left="720"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Трансформаторы с масляным охлаждением </w:t>
      </w:r>
    </w:p>
    <w:p w:rsidR="006122A7" w:rsidRPr="006122A7" w:rsidRDefault="006122A7" w:rsidP="006122A7">
      <w:pPr>
        <w:spacing w:after="0" w:line="240" w:lineRule="auto"/>
        <w:ind w:left="720"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(масляные – М);</w:t>
      </w:r>
    </w:p>
    <w:p w:rsidR="006122A7" w:rsidRPr="006122A7" w:rsidRDefault="006122A7" w:rsidP="006122A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Трансформаторы, охлаждаемые </w:t>
      </w:r>
      <w:proofErr w:type="gramStart"/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жидким</w:t>
      </w:r>
      <w:proofErr w:type="gramEnd"/>
    </w:p>
    <w:p w:rsidR="006122A7" w:rsidRPr="006122A7" w:rsidRDefault="006122A7" w:rsidP="006122A7">
      <w:pPr>
        <w:shd w:val="clear" w:color="auto" w:fill="FFFFFF"/>
        <w:spacing w:after="0" w:line="240" w:lineRule="auto"/>
        <w:ind w:firstLine="48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негорючим диэлектриком;</w:t>
      </w:r>
    </w:p>
    <w:p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Уравнения напряжений трансформатора;</w:t>
      </w:r>
    </w:p>
    <w:p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Коэффициент полезного действия трансформатора (КПД);</w:t>
      </w:r>
    </w:p>
    <w:p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Трехфазные трансформаторы;</w:t>
      </w:r>
    </w:p>
    <w:p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схемы соединения обмоток трехфазных трансформаторов;</w:t>
      </w:r>
    </w:p>
    <w:p w:rsidR="006122A7" w:rsidRPr="006122A7" w:rsidRDefault="006122A7" w:rsidP="006122A7">
      <w:pPr>
        <w:spacing w:after="0" w:line="240" w:lineRule="auto"/>
        <w:ind w:left="48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понятие линейного и фазного напряжений, коэффициенты трансформации;</w:t>
      </w:r>
    </w:p>
    <w:p w:rsidR="006122A7" w:rsidRPr="006122A7" w:rsidRDefault="006122A7" w:rsidP="006122A7">
      <w:pPr>
        <w:spacing w:after="0" w:line="240" w:lineRule="auto"/>
        <w:ind w:firstLine="480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Группы соединений обмоток трехфазных трансформаторов;</w:t>
      </w:r>
    </w:p>
    <w:p w:rsidR="006122A7" w:rsidRPr="006122A7" w:rsidRDefault="006122A7" w:rsidP="006122A7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Регулирование напряжения на выходе  трансформатора;</w:t>
      </w:r>
    </w:p>
    <w:p w:rsidR="006122A7" w:rsidRPr="006122A7" w:rsidRDefault="006122A7" w:rsidP="006122A7">
      <w:pPr>
        <w:spacing w:after="0" w:line="240" w:lineRule="auto"/>
        <w:ind w:left="56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Параллельная работа трехфазных трансформаторов;</w:t>
      </w:r>
    </w:p>
    <w:p w:rsidR="006122A7" w:rsidRPr="006122A7" w:rsidRDefault="006122A7" w:rsidP="006122A7">
      <w:pPr>
        <w:tabs>
          <w:tab w:val="left" w:pos="564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Автотрансформаторы; </w:t>
      </w:r>
    </w:p>
    <w:p w:rsidR="006122A7" w:rsidRPr="006122A7" w:rsidRDefault="006122A7" w:rsidP="006122A7">
      <w:pPr>
        <w:tabs>
          <w:tab w:val="left" w:pos="564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Специальные  трансформаторы. </w:t>
      </w:r>
    </w:p>
    <w:p w:rsidR="006122A7" w:rsidRPr="006122A7" w:rsidRDefault="006122A7" w:rsidP="006122A7">
      <w:pPr>
        <w:tabs>
          <w:tab w:val="left" w:pos="564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Измерительные трансформаторы: трансформатор напряжения, трансформатор тока; </w:t>
      </w:r>
    </w:p>
    <w:p w:rsidR="006122A7" w:rsidRPr="006122A7" w:rsidRDefault="006122A7" w:rsidP="006122A7">
      <w:pPr>
        <w:tabs>
          <w:tab w:val="left" w:pos="5640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Трансформатор для  дуговой электросварки; </w:t>
      </w:r>
    </w:p>
    <w:p w:rsidR="006122A7" w:rsidRPr="006122A7" w:rsidRDefault="006122A7" w:rsidP="006122A7">
      <w:pPr>
        <w:tabs>
          <w:tab w:val="left" w:pos="564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122A7" w:rsidRPr="006122A7" w:rsidRDefault="006122A7" w:rsidP="006122A7">
      <w:pPr>
        <w:spacing w:after="0" w:line="240" w:lineRule="auto"/>
        <w:ind w:firstLine="454"/>
        <w:jc w:val="center"/>
        <w:rPr>
          <w:rFonts w:ascii="Times New Roman" w:eastAsia="Times New Roman" w:hAnsi="Times New Roman"/>
          <w:caps/>
          <w:sz w:val="28"/>
          <w:szCs w:val="28"/>
          <w:lang w:eastAsia="ar-SA"/>
        </w:rPr>
      </w:pPr>
    </w:p>
    <w:p w:rsidR="006122A7" w:rsidRPr="006122A7" w:rsidRDefault="006122A7" w:rsidP="006122A7">
      <w:pPr>
        <w:spacing w:after="0" w:line="240" w:lineRule="auto"/>
        <w:ind w:firstLine="45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caps/>
          <w:sz w:val="28"/>
          <w:szCs w:val="28"/>
          <w:lang w:eastAsia="ar-SA"/>
        </w:rPr>
        <w:t>Электрические машины постоянного тока</w:t>
      </w:r>
    </w:p>
    <w:p w:rsidR="006122A7" w:rsidRPr="006122A7" w:rsidRDefault="006122A7" w:rsidP="006122A7">
      <w:pPr>
        <w:spacing w:after="0" w:line="240" w:lineRule="auto"/>
        <w:ind w:firstLine="170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Общие вопросы преобразования энергии одного вида в другой;</w:t>
      </w:r>
    </w:p>
    <w:p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Устройство и принцип работы электрической машины постоянного тока;</w:t>
      </w:r>
    </w:p>
    <w:p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Обмотки якоря  машин постоянного тока, типы обмоток: петлевая обмотка, сложная петлевая обмотка, недостатки петлевых обмоток;</w:t>
      </w:r>
    </w:p>
    <w:p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Простая и сложная волновые обмотки, комбинированная обмотка;</w:t>
      </w:r>
    </w:p>
    <w:p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Электромагнитный момент машины постоянного тока;</w:t>
      </w:r>
    </w:p>
    <w:p w:rsidR="006122A7" w:rsidRPr="006122A7" w:rsidRDefault="006122A7" w:rsidP="006122A7">
      <w:pPr>
        <w:shd w:val="clear" w:color="auto" w:fill="FFFFFF"/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Реакция якоря  машины постоянного тока;</w:t>
      </w:r>
    </w:p>
    <w:p w:rsidR="006122A7" w:rsidRPr="006122A7" w:rsidRDefault="006122A7" w:rsidP="006122A7">
      <w:pPr>
        <w:spacing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Способы устранения вредного влияния реакции якоря в машине постоянного тока;</w:t>
      </w:r>
    </w:p>
    <w:p w:rsidR="006122A7" w:rsidRPr="006122A7" w:rsidRDefault="006122A7" w:rsidP="006122A7">
      <w:pPr>
        <w:spacing w:before="240"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Коммутация в коллекторных машинах  постоянного тока и способы ее  улучшения;</w:t>
      </w:r>
    </w:p>
    <w:p w:rsidR="006122A7" w:rsidRPr="006122A7" w:rsidRDefault="006122A7" w:rsidP="006122A7">
      <w:pPr>
        <w:spacing w:before="240"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Способы возбуждения машин  постоянного тока;</w:t>
      </w:r>
    </w:p>
    <w:p w:rsidR="006122A7" w:rsidRPr="006122A7" w:rsidRDefault="006122A7" w:rsidP="006122A7">
      <w:pPr>
        <w:spacing w:before="240" w:after="0" w:line="240" w:lineRule="auto"/>
        <w:ind w:left="6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Электромагнитный момент и частота вращения в машинах постоянного тока;</w:t>
      </w:r>
    </w:p>
    <w:p w:rsidR="006122A7" w:rsidRPr="006122A7" w:rsidRDefault="006122A7" w:rsidP="006122A7">
      <w:pPr>
        <w:shd w:val="clear" w:color="auto" w:fill="FFFFFF"/>
        <w:autoSpaceDE w:val="0"/>
        <w:autoSpaceDN w:val="0"/>
        <w:adjustRightInd w:val="0"/>
        <w:spacing w:after="0" w:line="240" w:lineRule="auto"/>
        <w:ind w:left="60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Пуск электрических двигателей постоянного тока. Способы пуска: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прямое включение в сеть, введение реостата в цепь якоря, изменение напряжения источника питания; </w:t>
      </w:r>
    </w:p>
    <w:p w:rsidR="006122A7" w:rsidRPr="006122A7" w:rsidRDefault="006122A7" w:rsidP="006122A7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Механические  и рабочие  характеристики двигателя </w:t>
      </w: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постоянного тока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с      параллельным и последовательным возбуждением;</w:t>
      </w:r>
    </w:p>
    <w:p w:rsidR="006122A7" w:rsidRPr="006122A7" w:rsidRDefault="006122A7" w:rsidP="006122A7">
      <w:pPr>
        <w:shd w:val="clear" w:color="auto" w:fill="FFFFFF"/>
        <w:spacing w:after="0" w:line="240" w:lineRule="auto"/>
        <w:ind w:left="60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Способы регулирования частоты вращения в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двигателе </w:t>
      </w: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постоянного тока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включением добавочного резистора или реостата </w:t>
      </w:r>
      <w:r w:rsidRPr="006122A7">
        <w:rPr>
          <w:rFonts w:ascii="Times New Roman" w:eastAsia="Times New Roman" w:hAnsi="Times New Roman"/>
          <w:position w:val="-16"/>
          <w:sz w:val="28"/>
          <w:szCs w:val="28"/>
          <w:lang w:eastAsia="ar-SA"/>
        </w:rPr>
        <w:object w:dxaOrig="66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4pt;height:23.25pt" o:ole="">
            <v:imagedata r:id="rId6" o:title=""/>
          </v:shape>
          <o:OLEObject Type="Embed" ProgID="Equation.3" ShapeID="_x0000_i1025" DrawAspect="Content" ObjectID="_1757492289" r:id="rId7"/>
        </w:objec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в цепь обмотки якоря,  изменением магнитного потока Ф,  изменением питающего напряжения </w:t>
      </w:r>
      <w:r w:rsidRPr="006122A7">
        <w:rPr>
          <w:rFonts w:ascii="Times New Roman" w:eastAsia="Times New Roman" w:hAnsi="Times New Roman"/>
          <w:iCs/>
          <w:sz w:val="28"/>
          <w:szCs w:val="28"/>
          <w:lang w:val="en-US" w:eastAsia="ar-SA"/>
        </w:rPr>
        <w:t>U</w:t>
      </w:r>
      <w:r w:rsidRPr="006122A7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.</w:t>
      </w:r>
      <w:r w:rsidRPr="006122A7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Pr="006122A7">
        <w:rPr>
          <w:rFonts w:ascii="Times New Roman" w:eastAsia="Times New Roman" w:hAnsi="Times New Roman"/>
          <w:b/>
          <w:bCs/>
          <w:i/>
          <w:iCs/>
          <w:position w:val="-16"/>
          <w:sz w:val="28"/>
          <w:szCs w:val="28"/>
          <w:lang w:eastAsia="ar-SA"/>
        </w:rPr>
        <w:object w:dxaOrig="4300" w:dyaOrig="460">
          <v:shape id="_x0000_i1026" type="#_x0000_t75" style="width:214.9pt;height:23.25pt" o:ole="">
            <v:imagedata r:id="rId8" o:title=""/>
          </v:shape>
          <o:OLEObject Type="Embed" ProgID="Equation.3" ShapeID="_x0000_i1026" DrawAspect="Content" ObjectID="_1757492290" r:id="rId9"/>
        </w:object>
      </w:r>
      <w:r w:rsidRPr="006122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6122A7" w:rsidRPr="006122A7" w:rsidRDefault="006122A7" w:rsidP="006122A7">
      <w:pPr>
        <w:spacing w:before="240" w:after="0" w:line="240" w:lineRule="auto"/>
        <w:ind w:left="60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Тормозные режимы работы двигателей  постоянного тока;</w:t>
      </w:r>
    </w:p>
    <w:p w:rsidR="006122A7" w:rsidRPr="006122A7" w:rsidRDefault="006122A7" w:rsidP="006122A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122A7" w:rsidRPr="006122A7" w:rsidRDefault="006122A7" w:rsidP="006122A7">
      <w:pPr>
        <w:shd w:val="clear" w:color="auto" w:fill="FFFFFF"/>
        <w:spacing w:after="0" w:line="240" w:lineRule="auto"/>
        <w:ind w:left="709" w:firstLine="85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ЭЛЕКТРИЧЕСКИЕ МАШИНЫ  ПЕРЕМЕННОГО ТОКА</w:t>
      </w:r>
    </w:p>
    <w:p w:rsidR="006122A7" w:rsidRPr="006122A7" w:rsidRDefault="006122A7" w:rsidP="006122A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6122A7" w:rsidRPr="006122A7" w:rsidRDefault="006122A7" w:rsidP="006122A7">
      <w:pPr>
        <w:shd w:val="clear" w:color="auto" w:fill="FFFFFF"/>
        <w:spacing w:after="0" w:line="240" w:lineRule="auto"/>
        <w:ind w:left="709" w:firstLine="1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Электрические машины переменного тока: устройство электрической     машины переменного тока - асинхронного двигателя с короткозамкнутым ротором и фазным ротором;</w:t>
      </w:r>
    </w:p>
    <w:p w:rsidR="006122A7" w:rsidRPr="006122A7" w:rsidRDefault="006122A7" w:rsidP="006122A7">
      <w:pPr>
        <w:spacing w:before="240" w:after="0" w:line="240" w:lineRule="auto"/>
        <w:ind w:left="709" w:firstLine="11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Принцип  работы асинхронного двигателя, понятие скольжения;</w:t>
      </w:r>
    </w:p>
    <w:p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Обмотки статора машины переменного тока: сосредоточенные и распределённые, их особенности;</w:t>
      </w:r>
    </w:p>
    <w:p w:rsidR="006122A7" w:rsidRPr="006122A7" w:rsidRDefault="006122A7" w:rsidP="006122A7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Вращающееся  магнитное поле трехфазной   обмотки статора, условия его создания;</w:t>
      </w:r>
    </w:p>
    <w:p w:rsidR="006122A7" w:rsidRPr="006122A7" w:rsidRDefault="006122A7" w:rsidP="006122A7">
      <w:pPr>
        <w:spacing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Двухслойные обмотки, влияние укорочения шага обмотки по статору на гармонические составляющие ЭДС статорной обмотки;</w:t>
      </w:r>
    </w:p>
    <w:p w:rsidR="006122A7" w:rsidRPr="006122A7" w:rsidRDefault="006122A7" w:rsidP="006122A7">
      <w:pPr>
        <w:spacing w:before="240" w:after="0" w:line="240" w:lineRule="auto"/>
        <w:ind w:firstLine="1276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Коэффициент полезного действия асинхронного двигателя;</w:t>
      </w:r>
    </w:p>
    <w:p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Электромагнитный момент асинхронного двигателя, выраженный через мощность, общее выражение вида      </w:t>
      </w:r>
    </w:p>
    <w:p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position w:val="-30"/>
          <w:sz w:val="28"/>
          <w:szCs w:val="28"/>
          <w:lang w:eastAsia="ar-SA"/>
        </w:rPr>
        <w:object w:dxaOrig="3660" w:dyaOrig="820">
          <v:shape id="_x0000_i1027" type="#_x0000_t75" style="width:183pt;height:41.25pt" o:ole="">
            <v:imagedata r:id="rId10" o:title=""/>
          </v:shape>
          <o:OLEObject Type="Embed" ProgID="Equation.3" ShapeID="_x0000_i1027" DrawAspect="Content" ObjectID="_1757492291" r:id="rId11"/>
        </w:objec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6122A7" w:rsidRPr="006122A7" w:rsidRDefault="006122A7" w:rsidP="006122A7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22A7" w:rsidRPr="006122A7" w:rsidRDefault="006122A7" w:rsidP="006122A7">
      <w:pPr>
        <w:shd w:val="clear" w:color="auto" w:fill="FFFFFF"/>
        <w:spacing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22A7">
        <w:rPr>
          <w:rFonts w:ascii="Times New Roman" w:eastAsia="Times New Roman" w:hAnsi="Times New Roman"/>
          <w:sz w:val="28"/>
          <w:szCs w:val="28"/>
          <w:lang w:eastAsia="ru-RU"/>
        </w:rPr>
        <w:t xml:space="preserve">Механическая характеристика асинхронной машины </w:t>
      </w:r>
      <w:r w:rsidRPr="006122A7">
        <w:rPr>
          <w:rFonts w:ascii="Times New Roman" w:eastAsia="Times New Roman" w:hAnsi="Times New Roman"/>
          <w:spacing w:val="10"/>
          <w:position w:val="-12"/>
          <w:sz w:val="28"/>
          <w:szCs w:val="28"/>
          <w:lang w:eastAsia="ru-RU"/>
        </w:rPr>
        <w:object w:dxaOrig="1320" w:dyaOrig="400">
          <v:shape id="_x0000_i1028" type="#_x0000_t75" style="width:66pt;height:20.25pt" o:ole="">
            <v:imagedata r:id="rId12" o:title=""/>
          </v:shape>
          <o:OLEObject Type="Embed" ProgID="Equation.3" ShapeID="_x0000_i1028" DrawAspect="Content" ObjectID="_1757492292" r:id="rId13"/>
        </w:object>
      </w:r>
      <w:r w:rsidRPr="006122A7">
        <w:rPr>
          <w:rFonts w:ascii="Times New Roman" w:eastAsia="Times New Roman" w:hAnsi="Times New Roman"/>
          <w:spacing w:val="10"/>
          <w:sz w:val="28"/>
          <w:szCs w:val="28"/>
          <w:lang w:eastAsia="ru-RU"/>
        </w:rPr>
        <w:t>;</w:t>
      </w:r>
    </w:p>
    <w:p w:rsidR="006122A7" w:rsidRPr="006122A7" w:rsidRDefault="006122A7" w:rsidP="006122A7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Рабочие характеристики асинхронного двигателя;</w:t>
      </w:r>
    </w:p>
    <w:p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Способы пуска </w:t>
      </w: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асинхронных двигателей с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 xml:space="preserve"> короткозамкнутым ротором</w:t>
      </w: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>;</w:t>
      </w:r>
    </w:p>
    <w:p w:rsidR="006122A7" w:rsidRPr="006122A7" w:rsidRDefault="006122A7" w:rsidP="006122A7">
      <w:pPr>
        <w:spacing w:before="240" w:after="0" w:line="240" w:lineRule="auto"/>
        <w:ind w:firstLine="1276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Century Schoolbook" w:eastAsia="Times New Roman" w:hAnsi="Century Schoolbook" w:cs="Century Schoolbook"/>
          <w:b/>
          <w:bCs/>
          <w:sz w:val="28"/>
          <w:szCs w:val="28"/>
          <w:lang w:eastAsia="ar-SA"/>
        </w:rPr>
        <w:t>Пуск асинхронных двигателей с фазным ротором;</w:t>
      </w:r>
    </w:p>
    <w:p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Регулирование частоты вращения ротора асинхронного двигателя, способы регулирования исходя из выражения вида</w:t>
      </w:r>
    </w:p>
    <w:p w:rsidR="006122A7" w:rsidRPr="006122A7" w:rsidRDefault="006122A7" w:rsidP="006122A7">
      <w:pPr>
        <w:spacing w:before="240" w:after="0" w:line="240" w:lineRule="auto"/>
        <w:ind w:left="1276" w:firstLine="1276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position w:val="-12"/>
          <w:sz w:val="28"/>
          <w:szCs w:val="28"/>
          <w:lang w:eastAsia="ar-SA"/>
        </w:rPr>
        <w:object w:dxaOrig="3980" w:dyaOrig="420">
          <v:shape id="_x0000_i1029" type="#_x0000_t75" style="width:198.75pt;height:21pt" o:ole="">
            <v:imagedata r:id="rId14" o:title=""/>
          </v:shape>
          <o:OLEObject Type="Embed" ProgID="Equation.3" ShapeID="_x0000_i1029" DrawAspect="Content" ObjectID="_1757492293" r:id="rId15"/>
        </w:objec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6122A7" w:rsidRPr="006122A7" w:rsidRDefault="006122A7" w:rsidP="006122A7">
      <w:pPr>
        <w:spacing w:after="0" w:line="240" w:lineRule="auto"/>
        <w:ind w:left="709" w:right="20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Тормозные режимы работы асинхронных двигателей;</w:t>
      </w:r>
    </w:p>
    <w:p w:rsidR="006122A7" w:rsidRPr="006122A7" w:rsidRDefault="006122A7" w:rsidP="006122A7">
      <w:pPr>
        <w:spacing w:before="240" w:after="0" w:line="240" w:lineRule="auto"/>
        <w:ind w:firstLine="1276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Работа трёхфазного асинхронного двигателя от однофазной сети;</w:t>
      </w:r>
    </w:p>
    <w:p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Однофазные асинхронные двигатели, принцип работы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однофазного асинхронного двигателя;</w:t>
      </w:r>
    </w:p>
    <w:p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Однофазные асинхронные конденсаторные двигатели;</w:t>
      </w:r>
    </w:p>
    <w:p w:rsidR="006122A7" w:rsidRPr="006122A7" w:rsidRDefault="006122A7" w:rsidP="006122A7">
      <w:pPr>
        <w:spacing w:before="240" w:after="0" w:line="240" w:lineRule="auto"/>
        <w:ind w:left="993" w:firstLine="425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Однофазные асинхронные двигатели с экранированными полюсами;</w:t>
      </w:r>
    </w:p>
    <w:p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Century Schoolbook" w:eastAsia="Times New Roman" w:hAnsi="Century Schoolbook" w:cs="Century Schoolbook"/>
          <w:b/>
          <w:bCs/>
          <w:sz w:val="28"/>
          <w:szCs w:val="28"/>
          <w:lang w:eastAsia="ar-SA"/>
        </w:rPr>
        <w:t xml:space="preserve">Индукционный регулятор напряжения и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фазорегулятор;</w:t>
      </w:r>
    </w:p>
    <w:p w:rsidR="006122A7" w:rsidRPr="006122A7" w:rsidRDefault="006122A7" w:rsidP="006122A7">
      <w:pPr>
        <w:spacing w:after="120" w:line="240" w:lineRule="auto"/>
        <w:ind w:left="709" w:right="20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Электрические машины синхронной связи: 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система «электрического вала» (синхронного враще</w:t>
      </w: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softHyphen/>
        <w:t>ния) и система «передачи угла» (синхронного поворота).</w:t>
      </w:r>
    </w:p>
    <w:p w:rsidR="006122A7" w:rsidRPr="006122A7" w:rsidRDefault="006122A7" w:rsidP="006122A7">
      <w:pPr>
        <w:spacing w:before="240" w:after="0" w:line="240" w:lineRule="auto"/>
        <w:ind w:left="709" w:firstLine="567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22A7">
        <w:rPr>
          <w:rFonts w:ascii="Times New Roman" w:eastAsia="Times New Roman" w:hAnsi="Times New Roman"/>
          <w:sz w:val="28"/>
          <w:szCs w:val="28"/>
          <w:lang w:eastAsia="ar-SA"/>
        </w:rPr>
        <w:t>Асинхронные исполнительные двигатели.</w:t>
      </w:r>
    </w:p>
    <w:p w:rsidR="00006266" w:rsidRPr="007470D6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65AF" w:rsidRPr="007470D6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:rsidTr="00F50A3B">
        <w:tc>
          <w:tcPr>
            <w:tcW w:w="1724" w:type="dxa"/>
            <w:vMerge w:val="restart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:rsidTr="00F50A3B">
        <w:tc>
          <w:tcPr>
            <w:tcW w:w="1724" w:type="dxa"/>
            <w:vMerge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:rsidTr="00F50A3B">
        <w:tc>
          <w:tcPr>
            <w:tcW w:w="172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:rsidTr="00F50A3B">
        <w:tc>
          <w:tcPr>
            <w:tcW w:w="172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7470D6" w:rsidTr="00F50A3B">
        <w:tc>
          <w:tcPr>
            <w:tcW w:w="172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:rsidTr="00F50A3B">
        <w:tc>
          <w:tcPr>
            <w:tcW w:w="172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Уровень освоения компетенций</w:t>
            </w:r>
          </w:p>
        </w:tc>
        <w:tc>
          <w:tcPr>
            <w:tcW w:w="2165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:rsidR="00553A15" w:rsidRPr="007470D6" w:rsidRDefault="00474133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br w:type="page"/>
      </w:r>
      <w:r w:rsidR="00553A15" w:rsidRPr="007470D6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  <w:proofErr w:type="gramEnd"/>
            <w:r w:rsidRPr="007470D6">
              <w:rPr>
                <w:rFonts w:ascii="Times New Roman" w:hAnsi="Times New Roman"/>
                <w:b/>
                <w:szCs w:val="24"/>
              </w:rPr>
              <w:t xml:space="preserve">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344D4" w:rsidRPr="007470D6" w:rsidRDefault="009E4095" w:rsidP="00F344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ПК-33</w:t>
            </w:r>
          </w:p>
          <w:p w:rsidR="003C61E6" w:rsidRPr="007470D6" w:rsidRDefault="003C61E6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:rsidR="00553A15" w:rsidRPr="007470D6" w:rsidRDefault="00553A15" w:rsidP="00370847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7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266"/>
    <w:rsid w:val="0001515C"/>
    <w:rsid w:val="00020610"/>
    <w:rsid w:val="00020EB5"/>
    <w:rsid w:val="00021374"/>
    <w:rsid w:val="00021DF3"/>
    <w:rsid w:val="00022BB3"/>
    <w:rsid w:val="00024A49"/>
    <w:rsid w:val="000404CF"/>
    <w:rsid w:val="00046A72"/>
    <w:rsid w:val="00061CE5"/>
    <w:rsid w:val="00085D07"/>
    <w:rsid w:val="00092688"/>
    <w:rsid w:val="00092FE3"/>
    <w:rsid w:val="00095B51"/>
    <w:rsid w:val="000A014C"/>
    <w:rsid w:val="000A6751"/>
    <w:rsid w:val="000D3E8B"/>
    <w:rsid w:val="000E42A5"/>
    <w:rsid w:val="000E510C"/>
    <w:rsid w:val="000E5199"/>
    <w:rsid w:val="000F47AA"/>
    <w:rsid w:val="000F59D0"/>
    <w:rsid w:val="000F7C65"/>
    <w:rsid w:val="00100892"/>
    <w:rsid w:val="001052E9"/>
    <w:rsid w:val="001059D2"/>
    <w:rsid w:val="00116A60"/>
    <w:rsid w:val="001226F0"/>
    <w:rsid w:val="001254BD"/>
    <w:rsid w:val="00134E26"/>
    <w:rsid w:val="00137642"/>
    <w:rsid w:val="00141275"/>
    <w:rsid w:val="0015191D"/>
    <w:rsid w:val="00172A27"/>
    <w:rsid w:val="00173717"/>
    <w:rsid w:val="00174B21"/>
    <w:rsid w:val="001765AF"/>
    <w:rsid w:val="00183DE5"/>
    <w:rsid w:val="001861B9"/>
    <w:rsid w:val="00197A7E"/>
    <w:rsid w:val="001A5474"/>
    <w:rsid w:val="001B1C4A"/>
    <w:rsid w:val="001E150E"/>
    <w:rsid w:val="001E38FD"/>
    <w:rsid w:val="001F20E1"/>
    <w:rsid w:val="001F39EE"/>
    <w:rsid w:val="001F7F58"/>
    <w:rsid w:val="00207FB1"/>
    <w:rsid w:val="0021048F"/>
    <w:rsid w:val="00210545"/>
    <w:rsid w:val="002171DB"/>
    <w:rsid w:val="0022741B"/>
    <w:rsid w:val="002279E6"/>
    <w:rsid w:val="00233052"/>
    <w:rsid w:val="002421CC"/>
    <w:rsid w:val="0025209C"/>
    <w:rsid w:val="002935F7"/>
    <w:rsid w:val="002B770B"/>
    <w:rsid w:val="002B7BB8"/>
    <w:rsid w:val="002C34DE"/>
    <w:rsid w:val="002C4BCD"/>
    <w:rsid w:val="002E1141"/>
    <w:rsid w:val="002E17DB"/>
    <w:rsid w:val="002E6257"/>
    <w:rsid w:val="002E6709"/>
    <w:rsid w:val="002F2221"/>
    <w:rsid w:val="002F32AC"/>
    <w:rsid w:val="002F761C"/>
    <w:rsid w:val="00306CF6"/>
    <w:rsid w:val="00312D29"/>
    <w:rsid w:val="0031784E"/>
    <w:rsid w:val="00320738"/>
    <w:rsid w:val="00322B3C"/>
    <w:rsid w:val="003255D7"/>
    <w:rsid w:val="0033347B"/>
    <w:rsid w:val="003335D3"/>
    <w:rsid w:val="00345186"/>
    <w:rsid w:val="00346FA7"/>
    <w:rsid w:val="003520CA"/>
    <w:rsid w:val="00352870"/>
    <w:rsid w:val="0036472F"/>
    <w:rsid w:val="00367CD3"/>
    <w:rsid w:val="00370847"/>
    <w:rsid w:val="003726BF"/>
    <w:rsid w:val="00382D25"/>
    <w:rsid w:val="003838D8"/>
    <w:rsid w:val="00384E26"/>
    <w:rsid w:val="003860C2"/>
    <w:rsid w:val="00390500"/>
    <w:rsid w:val="00392CAE"/>
    <w:rsid w:val="00397663"/>
    <w:rsid w:val="003A2204"/>
    <w:rsid w:val="003A64FB"/>
    <w:rsid w:val="003B2360"/>
    <w:rsid w:val="003C0F48"/>
    <w:rsid w:val="003C165E"/>
    <w:rsid w:val="003C61E6"/>
    <w:rsid w:val="003D162E"/>
    <w:rsid w:val="003D4195"/>
    <w:rsid w:val="003D6ECD"/>
    <w:rsid w:val="003E75AD"/>
    <w:rsid w:val="003F267C"/>
    <w:rsid w:val="004015AD"/>
    <w:rsid w:val="0040556C"/>
    <w:rsid w:val="004151C9"/>
    <w:rsid w:val="004206EE"/>
    <w:rsid w:val="004346EA"/>
    <w:rsid w:val="004473B9"/>
    <w:rsid w:val="004473E0"/>
    <w:rsid w:val="00454A8C"/>
    <w:rsid w:val="0045689F"/>
    <w:rsid w:val="0046333B"/>
    <w:rsid w:val="00464679"/>
    <w:rsid w:val="00470DB3"/>
    <w:rsid w:val="00473F96"/>
    <w:rsid w:val="00474133"/>
    <w:rsid w:val="00476F5E"/>
    <w:rsid w:val="004827A2"/>
    <w:rsid w:val="00496F23"/>
    <w:rsid w:val="004A204B"/>
    <w:rsid w:val="004A33B2"/>
    <w:rsid w:val="004A388B"/>
    <w:rsid w:val="004A4B13"/>
    <w:rsid w:val="004B072F"/>
    <w:rsid w:val="004B46C9"/>
    <w:rsid w:val="004B4F32"/>
    <w:rsid w:val="004B75F4"/>
    <w:rsid w:val="004B7865"/>
    <w:rsid w:val="004C6BED"/>
    <w:rsid w:val="004D5A66"/>
    <w:rsid w:val="004F3A63"/>
    <w:rsid w:val="004F7AF1"/>
    <w:rsid w:val="00502B10"/>
    <w:rsid w:val="0051009C"/>
    <w:rsid w:val="005142A9"/>
    <w:rsid w:val="00521111"/>
    <w:rsid w:val="00527A29"/>
    <w:rsid w:val="005316E0"/>
    <w:rsid w:val="00537C37"/>
    <w:rsid w:val="00542783"/>
    <w:rsid w:val="0054786E"/>
    <w:rsid w:val="00553A15"/>
    <w:rsid w:val="00561420"/>
    <w:rsid w:val="00563A79"/>
    <w:rsid w:val="00571F74"/>
    <w:rsid w:val="00586F41"/>
    <w:rsid w:val="00591106"/>
    <w:rsid w:val="00592F77"/>
    <w:rsid w:val="00594455"/>
    <w:rsid w:val="00597E4D"/>
    <w:rsid w:val="005B273C"/>
    <w:rsid w:val="005C502E"/>
    <w:rsid w:val="00604AE4"/>
    <w:rsid w:val="00605901"/>
    <w:rsid w:val="006062A4"/>
    <w:rsid w:val="006122A7"/>
    <w:rsid w:val="00612707"/>
    <w:rsid w:val="00621AFA"/>
    <w:rsid w:val="00627A22"/>
    <w:rsid w:val="00646557"/>
    <w:rsid w:val="006473BC"/>
    <w:rsid w:val="006555F7"/>
    <w:rsid w:val="0065682D"/>
    <w:rsid w:val="00656C76"/>
    <w:rsid w:val="00661F11"/>
    <w:rsid w:val="00676482"/>
    <w:rsid w:val="00676808"/>
    <w:rsid w:val="0068082E"/>
    <w:rsid w:val="00690678"/>
    <w:rsid w:val="00692831"/>
    <w:rsid w:val="00694108"/>
    <w:rsid w:val="006A3E5E"/>
    <w:rsid w:val="006A48E8"/>
    <w:rsid w:val="006B0199"/>
    <w:rsid w:val="006B6FBC"/>
    <w:rsid w:val="006C1D1A"/>
    <w:rsid w:val="006C2B4C"/>
    <w:rsid w:val="006D4A76"/>
    <w:rsid w:val="006D7FA6"/>
    <w:rsid w:val="006E1213"/>
    <w:rsid w:val="006E4DFE"/>
    <w:rsid w:val="006E787C"/>
    <w:rsid w:val="006E7EF1"/>
    <w:rsid w:val="006F10D8"/>
    <w:rsid w:val="006F70D3"/>
    <w:rsid w:val="007006E7"/>
    <w:rsid w:val="0071321A"/>
    <w:rsid w:val="007171AF"/>
    <w:rsid w:val="00723060"/>
    <w:rsid w:val="00724E4A"/>
    <w:rsid w:val="0072608F"/>
    <w:rsid w:val="00736894"/>
    <w:rsid w:val="00737380"/>
    <w:rsid w:val="00743EF7"/>
    <w:rsid w:val="007470D6"/>
    <w:rsid w:val="00752564"/>
    <w:rsid w:val="007574AA"/>
    <w:rsid w:val="00765C77"/>
    <w:rsid w:val="0076624F"/>
    <w:rsid w:val="00776528"/>
    <w:rsid w:val="007869B7"/>
    <w:rsid w:val="00786D5A"/>
    <w:rsid w:val="00786ED1"/>
    <w:rsid w:val="007911B2"/>
    <w:rsid w:val="00792191"/>
    <w:rsid w:val="007924C3"/>
    <w:rsid w:val="007A5E80"/>
    <w:rsid w:val="007B4F4E"/>
    <w:rsid w:val="007D41D2"/>
    <w:rsid w:val="007D5F49"/>
    <w:rsid w:val="007E24A6"/>
    <w:rsid w:val="007F50AB"/>
    <w:rsid w:val="007F7130"/>
    <w:rsid w:val="00812EB6"/>
    <w:rsid w:val="008309D0"/>
    <w:rsid w:val="00833FD7"/>
    <w:rsid w:val="00835F80"/>
    <w:rsid w:val="008402EB"/>
    <w:rsid w:val="00842D6E"/>
    <w:rsid w:val="00845BBD"/>
    <w:rsid w:val="0087369A"/>
    <w:rsid w:val="008867A0"/>
    <w:rsid w:val="00890251"/>
    <w:rsid w:val="00894055"/>
    <w:rsid w:val="008A252E"/>
    <w:rsid w:val="008B130D"/>
    <w:rsid w:val="008B1EF2"/>
    <w:rsid w:val="008B4DDF"/>
    <w:rsid w:val="008B6B08"/>
    <w:rsid w:val="008B6C85"/>
    <w:rsid w:val="008C4915"/>
    <w:rsid w:val="008D1B3E"/>
    <w:rsid w:val="008E0137"/>
    <w:rsid w:val="008E0F53"/>
    <w:rsid w:val="008E23BF"/>
    <w:rsid w:val="008E3493"/>
    <w:rsid w:val="008E4295"/>
    <w:rsid w:val="00920E6D"/>
    <w:rsid w:val="009428E2"/>
    <w:rsid w:val="00942EEB"/>
    <w:rsid w:val="00944128"/>
    <w:rsid w:val="0095163B"/>
    <w:rsid w:val="00957726"/>
    <w:rsid w:val="009646BC"/>
    <w:rsid w:val="0097541B"/>
    <w:rsid w:val="00977DAB"/>
    <w:rsid w:val="0098016D"/>
    <w:rsid w:val="009A3908"/>
    <w:rsid w:val="009B0D92"/>
    <w:rsid w:val="009B2AF9"/>
    <w:rsid w:val="009C264A"/>
    <w:rsid w:val="009C565F"/>
    <w:rsid w:val="009C73FE"/>
    <w:rsid w:val="009D066C"/>
    <w:rsid w:val="009D1349"/>
    <w:rsid w:val="009E4095"/>
    <w:rsid w:val="009E77F1"/>
    <w:rsid w:val="009F2A44"/>
    <w:rsid w:val="00A15493"/>
    <w:rsid w:val="00A3124B"/>
    <w:rsid w:val="00A33240"/>
    <w:rsid w:val="00A40B50"/>
    <w:rsid w:val="00A42774"/>
    <w:rsid w:val="00A45AF1"/>
    <w:rsid w:val="00A45F02"/>
    <w:rsid w:val="00A460F9"/>
    <w:rsid w:val="00A5280D"/>
    <w:rsid w:val="00A670BB"/>
    <w:rsid w:val="00A74EA6"/>
    <w:rsid w:val="00A75E90"/>
    <w:rsid w:val="00A81CE3"/>
    <w:rsid w:val="00A851C1"/>
    <w:rsid w:val="00A90F95"/>
    <w:rsid w:val="00A91E81"/>
    <w:rsid w:val="00A93D45"/>
    <w:rsid w:val="00A95746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6F71"/>
    <w:rsid w:val="00B14CEA"/>
    <w:rsid w:val="00B27019"/>
    <w:rsid w:val="00B36547"/>
    <w:rsid w:val="00B36A03"/>
    <w:rsid w:val="00B37351"/>
    <w:rsid w:val="00B4551A"/>
    <w:rsid w:val="00B45F97"/>
    <w:rsid w:val="00B54033"/>
    <w:rsid w:val="00B54D0C"/>
    <w:rsid w:val="00B567BF"/>
    <w:rsid w:val="00B6529A"/>
    <w:rsid w:val="00B66294"/>
    <w:rsid w:val="00B70685"/>
    <w:rsid w:val="00B82DD9"/>
    <w:rsid w:val="00B869A1"/>
    <w:rsid w:val="00B93DC5"/>
    <w:rsid w:val="00B97566"/>
    <w:rsid w:val="00BA0413"/>
    <w:rsid w:val="00BA2392"/>
    <w:rsid w:val="00BA2B35"/>
    <w:rsid w:val="00BD272A"/>
    <w:rsid w:val="00BD5FFD"/>
    <w:rsid w:val="00BF0933"/>
    <w:rsid w:val="00BF25D2"/>
    <w:rsid w:val="00C07F1C"/>
    <w:rsid w:val="00C123BC"/>
    <w:rsid w:val="00C16F54"/>
    <w:rsid w:val="00C20BD5"/>
    <w:rsid w:val="00C35814"/>
    <w:rsid w:val="00C36BB5"/>
    <w:rsid w:val="00C4005C"/>
    <w:rsid w:val="00C42768"/>
    <w:rsid w:val="00C468FF"/>
    <w:rsid w:val="00C53361"/>
    <w:rsid w:val="00C55088"/>
    <w:rsid w:val="00C5575D"/>
    <w:rsid w:val="00C73BA1"/>
    <w:rsid w:val="00C81454"/>
    <w:rsid w:val="00C832CB"/>
    <w:rsid w:val="00C93C36"/>
    <w:rsid w:val="00CA2327"/>
    <w:rsid w:val="00CA4672"/>
    <w:rsid w:val="00CA627F"/>
    <w:rsid w:val="00CB4627"/>
    <w:rsid w:val="00CC1296"/>
    <w:rsid w:val="00CC44F1"/>
    <w:rsid w:val="00CD26D3"/>
    <w:rsid w:val="00CD65D9"/>
    <w:rsid w:val="00CE48B7"/>
    <w:rsid w:val="00CF2C39"/>
    <w:rsid w:val="00CF2FEF"/>
    <w:rsid w:val="00CF7D84"/>
    <w:rsid w:val="00D00544"/>
    <w:rsid w:val="00D00B32"/>
    <w:rsid w:val="00D11371"/>
    <w:rsid w:val="00D162B4"/>
    <w:rsid w:val="00D2464F"/>
    <w:rsid w:val="00D2684D"/>
    <w:rsid w:val="00D306B7"/>
    <w:rsid w:val="00D34192"/>
    <w:rsid w:val="00D42743"/>
    <w:rsid w:val="00D5242B"/>
    <w:rsid w:val="00D53AEF"/>
    <w:rsid w:val="00D6052A"/>
    <w:rsid w:val="00D71DC7"/>
    <w:rsid w:val="00D71FFE"/>
    <w:rsid w:val="00D72708"/>
    <w:rsid w:val="00D90AE4"/>
    <w:rsid w:val="00D90D5C"/>
    <w:rsid w:val="00DA6421"/>
    <w:rsid w:val="00DC5288"/>
    <w:rsid w:val="00DF1778"/>
    <w:rsid w:val="00DF517A"/>
    <w:rsid w:val="00DF78D1"/>
    <w:rsid w:val="00E014A8"/>
    <w:rsid w:val="00E01915"/>
    <w:rsid w:val="00E0582F"/>
    <w:rsid w:val="00E068DD"/>
    <w:rsid w:val="00E2023D"/>
    <w:rsid w:val="00E22F4E"/>
    <w:rsid w:val="00E23B55"/>
    <w:rsid w:val="00E26386"/>
    <w:rsid w:val="00E27045"/>
    <w:rsid w:val="00E30C72"/>
    <w:rsid w:val="00E32EDD"/>
    <w:rsid w:val="00E34B65"/>
    <w:rsid w:val="00E40217"/>
    <w:rsid w:val="00E4164B"/>
    <w:rsid w:val="00E44A43"/>
    <w:rsid w:val="00E45C01"/>
    <w:rsid w:val="00E46651"/>
    <w:rsid w:val="00E52541"/>
    <w:rsid w:val="00E74F6B"/>
    <w:rsid w:val="00E82CC9"/>
    <w:rsid w:val="00E83011"/>
    <w:rsid w:val="00E86944"/>
    <w:rsid w:val="00E86DC2"/>
    <w:rsid w:val="00EA636D"/>
    <w:rsid w:val="00EB72AA"/>
    <w:rsid w:val="00EC0AA4"/>
    <w:rsid w:val="00EC3B31"/>
    <w:rsid w:val="00EC6CE1"/>
    <w:rsid w:val="00ED2917"/>
    <w:rsid w:val="00EE30CF"/>
    <w:rsid w:val="00EF22E8"/>
    <w:rsid w:val="00EF3480"/>
    <w:rsid w:val="00EF518D"/>
    <w:rsid w:val="00F06527"/>
    <w:rsid w:val="00F11043"/>
    <w:rsid w:val="00F12059"/>
    <w:rsid w:val="00F1638B"/>
    <w:rsid w:val="00F17AEF"/>
    <w:rsid w:val="00F234F2"/>
    <w:rsid w:val="00F344D4"/>
    <w:rsid w:val="00F42E8D"/>
    <w:rsid w:val="00F50A3B"/>
    <w:rsid w:val="00F54FBC"/>
    <w:rsid w:val="00F65633"/>
    <w:rsid w:val="00F7172E"/>
    <w:rsid w:val="00F76D91"/>
    <w:rsid w:val="00F83F8E"/>
    <w:rsid w:val="00F85596"/>
    <w:rsid w:val="00F94FB7"/>
    <w:rsid w:val="00F95BDC"/>
    <w:rsid w:val="00FA26A3"/>
    <w:rsid w:val="00FE1BFE"/>
    <w:rsid w:val="00FE499E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Microsoft Office</cp:lastModifiedBy>
  <cp:revision>5</cp:revision>
  <dcterms:created xsi:type="dcterms:W3CDTF">2021-05-25T08:55:00Z</dcterms:created>
  <dcterms:modified xsi:type="dcterms:W3CDTF">2023-09-29T08:32:00Z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