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CC6" w:rsidRDefault="00701F7F">
      <w:pPr>
        <w:suppressAutoHyphens/>
        <w:spacing w:before="222" w:after="222"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МИНИСТЕРСТВО НАУКИ И ВЫСШЕГО ОБРАЗОВАНИЯ РОССИЙСКОЙ ФЕДЕРАЦИИ</w:t>
      </w:r>
    </w:p>
    <w:p w:rsidR="00DF5CC6" w:rsidRDefault="00DF5CC6">
      <w:pPr>
        <w:spacing w:after="0" w:line="240" w:lineRule="auto"/>
        <w:ind w:firstLine="567"/>
        <w:jc w:val="center"/>
        <w:rPr>
          <w:rFonts w:ascii="Times New Roman" w:eastAsia="Times New Roman" w:hAnsi="Times New Roman" w:cs="Times New Roman"/>
          <w:b/>
          <w:sz w:val="28"/>
        </w:rPr>
      </w:pPr>
    </w:p>
    <w:p w:rsidR="00DF5CC6" w:rsidRDefault="00701F7F">
      <w:pPr>
        <w:spacing w:after="0" w:line="36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РЯЗАНСКИЙ ГОСУДАРСТВЕННЫЙ РАДИОТЕХНИЧЕСКИЙ УНИВЕРСИТЕТ им. В.Ф. УТКИНА</w:t>
      </w: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701F7F">
      <w:pPr>
        <w:spacing w:after="0" w:line="240" w:lineRule="auto"/>
        <w:ind w:firstLine="567"/>
        <w:jc w:val="center"/>
        <w:rPr>
          <w:rFonts w:ascii="Times New Roman" w:eastAsia="Times New Roman" w:hAnsi="Times New Roman" w:cs="Times New Roman"/>
          <w:color w:val="FF0000"/>
          <w:sz w:val="24"/>
          <w:shd w:val="clear" w:color="auto" w:fill="FFFFFF"/>
        </w:rPr>
      </w:pPr>
      <w:r>
        <w:rPr>
          <w:rFonts w:ascii="Times New Roman" w:eastAsia="Times New Roman" w:hAnsi="Times New Roman" w:cs="Times New Roman"/>
          <w:sz w:val="28"/>
          <w:shd w:val="clear" w:color="auto" w:fill="FFFFFF"/>
        </w:rPr>
        <w:t>Кафедра «Информационно-измерительная и биомедицинская техника»</w:t>
      </w: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701F7F">
      <w:pPr>
        <w:spacing w:after="0" w:line="240" w:lineRule="auto"/>
        <w:ind w:firstLine="567"/>
        <w:jc w:val="center"/>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МЕТОДИЧЕСКОЕ ОБЕСПЕЧЕНИЕ ДИСЦИПЛИНЫ</w:t>
      </w: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701F7F">
      <w:pPr>
        <w:spacing w:after="0" w:line="240" w:lineRule="auto"/>
        <w:ind w:firstLine="567"/>
        <w:jc w:val="center"/>
        <w:rPr>
          <w:rFonts w:ascii="Times New Roman" w:eastAsia="Times New Roman" w:hAnsi="Times New Roman" w:cs="Times New Roman"/>
          <w:i/>
          <w:sz w:val="28"/>
        </w:rPr>
      </w:pPr>
      <w:r>
        <w:rPr>
          <w:rFonts w:ascii="Times New Roman" w:eastAsia="Times New Roman" w:hAnsi="Times New Roman" w:cs="Times New Roman"/>
          <w:b/>
          <w:i/>
          <w:sz w:val="40"/>
        </w:rPr>
        <w:t>Б1.В.ДВ.08.02</w:t>
      </w:r>
      <w:r>
        <w:rPr>
          <w:rFonts w:ascii="Times New Roman" w:eastAsia="Times New Roman" w:hAnsi="Times New Roman" w:cs="Times New Roman"/>
          <w:b/>
          <w:i/>
          <w:sz w:val="40"/>
        </w:rPr>
        <w:tab/>
        <w:t>«Методы оптимизации»</w:t>
      </w: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701F7F" w:rsidRDefault="00701F7F">
      <w:pPr>
        <w:spacing w:after="0" w:line="240" w:lineRule="auto"/>
        <w:ind w:firstLine="567"/>
        <w:jc w:val="center"/>
        <w:rPr>
          <w:rFonts w:ascii="Times New Roman" w:eastAsia="Times New Roman" w:hAnsi="Times New Roman" w:cs="Times New Roman"/>
          <w:sz w:val="28"/>
        </w:rPr>
      </w:pPr>
    </w:p>
    <w:p w:rsidR="00701F7F" w:rsidRDefault="00701F7F">
      <w:pPr>
        <w:spacing w:after="0" w:line="240" w:lineRule="auto"/>
        <w:ind w:firstLine="567"/>
        <w:jc w:val="center"/>
        <w:rPr>
          <w:rFonts w:ascii="Times New Roman" w:eastAsia="Times New Roman" w:hAnsi="Times New Roman" w:cs="Times New Roman"/>
          <w:sz w:val="28"/>
        </w:rPr>
      </w:pPr>
    </w:p>
    <w:p w:rsidR="00701F7F" w:rsidRDefault="00701F7F">
      <w:pPr>
        <w:spacing w:after="0" w:line="240" w:lineRule="auto"/>
        <w:ind w:firstLine="567"/>
        <w:jc w:val="center"/>
        <w:rPr>
          <w:rFonts w:ascii="Times New Roman" w:eastAsia="Times New Roman" w:hAnsi="Times New Roman" w:cs="Times New Roman"/>
          <w:sz w:val="28"/>
        </w:rPr>
      </w:pPr>
    </w:p>
    <w:p w:rsidR="00701F7F" w:rsidRDefault="00701F7F">
      <w:pPr>
        <w:spacing w:after="0" w:line="240" w:lineRule="auto"/>
        <w:ind w:firstLine="567"/>
        <w:jc w:val="center"/>
        <w:rPr>
          <w:rFonts w:ascii="Times New Roman" w:eastAsia="Times New Roman" w:hAnsi="Times New Roman" w:cs="Times New Roman"/>
          <w:sz w:val="28"/>
        </w:rPr>
      </w:pPr>
    </w:p>
    <w:p w:rsidR="00701F7F" w:rsidRDefault="00701F7F">
      <w:pPr>
        <w:spacing w:after="0" w:line="240" w:lineRule="auto"/>
        <w:ind w:firstLine="567"/>
        <w:jc w:val="center"/>
        <w:rPr>
          <w:rFonts w:ascii="Times New Roman" w:eastAsia="Times New Roman" w:hAnsi="Times New Roman" w:cs="Times New Roman"/>
          <w:sz w:val="28"/>
        </w:rPr>
      </w:pPr>
    </w:p>
    <w:p w:rsidR="00701F7F" w:rsidRDefault="00701F7F">
      <w:pPr>
        <w:spacing w:after="0" w:line="240" w:lineRule="auto"/>
        <w:ind w:firstLine="567"/>
        <w:jc w:val="center"/>
        <w:rPr>
          <w:rFonts w:ascii="Times New Roman" w:eastAsia="Times New Roman" w:hAnsi="Times New Roman" w:cs="Times New Roman"/>
          <w:sz w:val="28"/>
        </w:rPr>
      </w:pPr>
    </w:p>
    <w:p w:rsidR="00DF5CC6" w:rsidRDefault="00DF5CC6">
      <w:pPr>
        <w:spacing w:after="0" w:line="240" w:lineRule="auto"/>
        <w:ind w:firstLine="567"/>
        <w:jc w:val="center"/>
        <w:rPr>
          <w:rFonts w:ascii="Times New Roman" w:eastAsia="Times New Roman" w:hAnsi="Times New Roman" w:cs="Times New Roman"/>
          <w:sz w:val="28"/>
        </w:rPr>
      </w:pPr>
    </w:p>
    <w:p w:rsidR="00DF5CC6" w:rsidRDefault="009F3AFA">
      <w:pPr>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sz w:val="28"/>
        </w:rPr>
        <w:t>Рязань</w:t>
      </w:r>
    </w:p>
    <w:p w:rsidR="00DF5CC6" w:rsidRDefault="00DF5CC6">
      <w:pPr>
        <w:spacing w:after="0" w:line="240" w:lineRule="auto"/>
        <w:ind w:firstLine="567"/>
        <w:jc w:val="center"/>
        <w:rPr>
          <w:rFonts w:ascii="Times New Roman" w:eastAsia="Times New Roman" w:hAnsi="Times New Roman" w:cs="Times New Roman"/>
          <w:b/>
          <w:sz w:val="28"/>
        </w:rPr>
      </w:pPr>
    </w:p>
    <w:p w:rsidR="00DF5CC6" w:rsidRDefault="00701F7F">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Методические рекомендации студентам</w:t>
      </w:r>
    </w:p>
    <w:p w:rsidR="00DF5CC6" w:rsidRDefault="00701F7F">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по освоению дисциплины</w:t>
      </w:r>
    </w:p>
    <w:p w:rsidR="00DF5CC6" w:rsidRDefault="00DF5CC6">
      <w:pPr>
        <w:spacing w:after="0" w:line="240" w:lineRule="auto"/>
        <w:ind w:firstLine="567"/>
        <w:rPr>
          <w:rFonts w:ascii="Times New Roman" w:eastAsia="Times New Roman" w:hAnsi="Times New Roman" w:cs="Times New Roman"/>
          <w:color w:val="000000"/>
          <w:sz w:val="28"/>
        </w:rPr>
      </w:pP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DF5CC6" w:rsidRDefault="00DF5CC6">
      <w:pPr>
        <w:spacing w:after="0" w:line="240" w:lineRule="auto"/>
        <w:ind w:firstLine="567"/>
        <w:jc w:val="center"/>
        <w:rPr>
          <w:rFonts w:ascii="Times New Roman" w:eastAsia="Times New Roman" w:hAnsi="Times New Roman" w:cs="Times New Roman"/>
          <w:b/>
          <w:color w:val="000000"/>
          <w:sz w:val="28"/>
        </w:rPr>
      </w:pPr>
    </w:p>
    <w:p w:rsidR="00DF5CC6" w:rsidRDefault="00701F7F">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Методические рекомендации студентам</w:t>
      </w:r>
    </w:p>
    <w:p w:rsidR="00DF5CC6" w:rsidRDefault="00701F7F">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работе над конспектом лекции</w:t>
      </w:r>
    </w:p>
    <w:p w:rsidR="00DF5CC6" w:rsidRDefault="00DF5CC6">
      <w:pPr>
        <w:spacing w:after="0" w:line="240" w:lineRule="auto"/>
        <w:ind w:firstLine="567"/>
        <w:jc w:val="center"/>
        <w:rPr>
          <w:rFonts w:ascii="Times New Roman" w:eastAsia="Times New Roman" w:hAnsi="Times New Roman" w:cs="Times New Roman"/>
          <w:color w:val="000000"/>
          <w:sz w:val="28"/>
        </w:rPr>
      </w:pP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w:t>
      </w:r>
      <w:r>
        <w:rPr>
          <w:rFonts w:ascii="Times New Roman" w:eastAsia="Times New Roman" w:hAnsi="Times New Roman" w:cs="Times New Roman"/>
          <w:color w:val="000000"/>
          <w:sz w:val="28"/>
        </w:rPr>
        <w:lastRenderedPageBreak/>
        <w:t>материалом, который прозвучит на лекции, а также создаст необходимый психологический настрой.</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w:t>
      </w:r>
      <w:r>
        <w:rPr>
          <w:rFonts w:ascii="Times New Roman" w:eastAsia="Times New Roman" w:hAnsi="Times New Roman" w:cs="Times New Roman"/>
          <w:color w:val="000000"/>
          <w:sz w:val="28"/>
        </w:rPr>
        <w:lastRenderedPageBreak/>
        <w:t xml:space="preserve">записи материала, научиться рационально сокращать слова и отдельные словосочетания.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Pr>
          <w:rFonts w:ascii="Times New Roman" w:eastAsia="Times New Roman" w:hAnsi="Times New Roman" w:cs="Times New Roman"/>
          <w:sz w:val="28"/>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DF5CC6" w:rsidRDefault="00DF5CC6">
      <w:pPr>
        <w:spacing w:after="0" w:line="240" w:lineRule="auto"/>
        <w:ind w:firstLine="567"/>
        <w:rPr>
          <w:rFonts w:ascii="Times New Roman" w:eastAsia="Times New Roman" w:hAnsi="Times New Roman" w:cs="Times New Roman"/>
          <w:color w:val="000000"/>
          <w:sz w:val="28"/>
        </w:rPr>
      </w:pPr>
    </w:p>
    <w:p w:rsidR="00DF5CC6" w:rsidRDefault="00701F7F">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Методические рекомендации студентам</w:t>
      </w:r>
    </w:p>
    <w:p w:rsidR="00DF5CC6" w:rsidRDefault="00701F7F">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работе с литературой</w:t>
      </w:r>
    </w:p>
    <w:p w:rsidR="00DF5CC6" w:rsidRDefault="00DF5CC6">
      <w:pPr>
        <w:spacing w:after="0" w:line="240" w:lineRule="auto"/>
        <w:ind w:firstLine="567"/>
        <w:jc w:val="center"/>
        <w:rPr>
          <w:rFonts w:ascii="Times New Roman" w:eastAsia="Times New Roman" w:hAnsi="Times New Roman" w:cs="Times New Roman"/>
          <w:color w:val="000000"/>
          <w:sz w:val="28"/>
        </w:rPr>
      </w:pP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рабочей программе дисциплины для каждого раздела и темы дисциплины указывается основная и дополнительная литература, </w:t>
      </w:r>
      <w:r>
        <w:rPr>
          <w:rFonts w:ascii="Times New Roman" w:eastAsia="Times New Roman" w:hAnsi="Times New Roman" w:cs="Times New Roman"/>
          <w:color w:val="000000"/>
          <w:sz w:val="28"/>
        </w:rPr>
        <w:lastRenderedPageBreak/>
        <w:t>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План – это схема прочитанного материала, перечень вопросов, отражающих структуру и последовательность материала.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Конспект – это систематизированное, логичное изложение материала источника. Различаются четыре типа конспектов: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план-конспект – это развернутый детализированный план, в котором по наиболее сложным вопросам даются подробные пояснения,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текстуальный конспект – это воспроизведение наиболее важных положений и фактов источника,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тематический конспект – составляется на основе изучения ряда источников и дает ответ по изучаемому вопросу. </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5CC6" w:rsidRDefault="00DF5CC6">
      <w:pPr>
        <w:spacing w:after="0" w:line="240" w:lineRule="auto"/>
        <w:ind w:firstLine="567"/>
        <w:jc w:val="both"/>
        <w:rPr>
          <w:rFonts w:ascii="Times New Roman" w:eastAsia="Times New Roman" w:hAnsi="Times New Roman" w:cs="Times New Roman"/>
          <w:sz w:val="28"/>
        </w:rPr>
      </w:pPr>
    </w:p>
    <w:p w:rsidR="00DF5CC6" w:rsidRDefault="00DF5CC6">
      <w:pPr>
        <w:spacing w:after="0" w:line="240" w:lineRule="auto"/>
        <w:ind w:firstLine="567"/>
        <w:jc w:val="both"/>
        <w:rPr>
          <w:rFonts w:ascii="Times New Roman" w:eastAsia="Times New Roman" w:hAnsi="Times New Roman" w:cs="Times New Roman"/>
          <w:color w:val="000000"/>
          <w:sz w:val="28"/>
        </w:rPr>
      </w:pPr>
    </w:p>
    <w:p w:rsidR="00DF5CC6" w:rsidRDefault="00701F7F">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Методические рекомендации студентам </w:t>
      </w:r>
    </w:p>
    <w:p w:rsidR="00DF5CC6" w:rsidRDefault="00701F7F">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подготовке к лабораторным работам</w:t>
      </w:r>
    </w:p>
    <w:p w:rsidR="00DF5CC6" w:rsidRDefault="00DF5CC6">
      <w:pPr>
        <w:spacing w:after="0" w:line="240" w:lineRule="auto"/>
        <w:ind w:firstLine="567"/>
        <w:jc w:val="both"/>
        <w:rPr>
          <w:rFonts w:ascii="Times New Roman" w:eastAsia="Times New Roman" w:hAnsi="Times New Roman" w:cs="Times New Roman"/>
          <w:color w:val="000000"/>
          <w:sz w:val="28"/>
        </w:rPr>
      </w:pP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w:t>
      </w:r>
      <w:r>
        <w:rPr>
          <w:rFonts w:ascii="Times New Roman" w:eastAsia="Times New Roman" w:hAnsi="Times New Roman" w:cs="Times New Roman"/>
          <w:color w:val="000000"/>
          <w:sz w:val="28"/>
        </w:rPr>
        <w:lastRenderedPageBreak/>
        <w:t xml:space="preserve">исследования, вычислительные расчеты, разработку программного обеспечения на основе специально разработанных заданий.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Завершается лабораторная работа оформлением индивидуального отчета и его защитой перед преподавателем.</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DF5CC6" w:rsidRDefault="00DF5CC6">
      <w:pPr>
        <w:spacing w:after="0" w:line="240" w:lineRule="auto"/>
        <w:ind w:firstLine="567"/>
        <w:jc w:val="both"/>
        <w:rPr>
          <w:rFonts w:ascii="Times New Roman" w:eastAsia="Times New Roman" w:hAnsi="Times New Roman" w:cs="Times New Roman"/>
          <w:color w:val="000000"/>
          <w:sz w:val="28"/>
        </w:rPr>
      </w:pPr>
    </w:p>
    <w:p w:rsidR="00DF5CC6" w:rsidRDefault="00701F7F">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Методические рекомендации студентам </w:t>
      </w:r>
    </w:p>
    <w:p w:rsidR="00DF5CC6" w:rsidRDefault="00701F7F">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по подготовке к зачету или экзамену</w:t>
      </w:r>
    </w:p>
    <w:p w:rsidR="00DF5CC6" w:rsidRDefault="00DF5CC6">
      <w:pPr>
        <w:spacing w:after="0" w:line="240" w:lineRule="auto"/>
        <w:ind w:firstLine="567"/>
        <w:jc w:val="center"/>
        <w:rPr>
          <w:rFonts w:ascii="Times New Roman" w:eastAsia="Times New Roman" w:hAnsi="Times New Roman" w:cs="Times New Roman"/>
          <w:color w:val="000000"/>
          <w:sz w:val="28"/>
        </w:rPr>
      </w:pP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уделять достаточное время сну;</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отказаться от успокоительных. Здоровое волнение – это нормально. Лучше снимать волнение небольшими прогулками, самовнушением;</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внушать себе, что сессия – это не проблема. Это нормальный рабочий процесс. Не накручивайте себя, не создавайте трагедий в своей голове;</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помогите своему организму – обеспечьте ему полноценное питание, давайте ему периоды отдыха с переменой вида деятельности;</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следуйте плану подготовки.</w:t>
      </w:r>
    </w:p>
    <w:p w:rsidR="00DF5CC6" w:rsidRDefault="00DF5CC6">
      <w:pPr>
        <w:spacing w:after="0" w:line="240" w:lineRule="auto"/>
        <w:ind w:firstLine="567"/>
        <w:jc w:val="both"/>
        <w:rPr>
          <w:rFonts w:ascii="Times New Roman" w:eastAsia="Times New Roman" w:hAnsi="Times New Roman" w:cs="Times New Roman"/>
          <w:sz w:val="28"/>
        </w:rPr>
      </w:pPr>
    </w:p>
    <w:p w:rsidR="00DF5CC6" w:rsidRDefault="00701F7F">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Методические рекомендации студентам </w:t>
      </w:r>
    </w:p>
    <w:p w:rsidR="00DF5CC6" w:rsidRDefault="00701F7F">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проведению самостоятельной работы</w:t>
      </w:r>
    </w:p>
    <w:p w:rsidR="00DF5CC6" w:rsidRDefault="00DF5CC6">
      <w:pPr>
        <w:spacing w:after="0" w:line="240" w:lineRule="auto"/>
        <w:ind w:firstLine="567"/>
        <w:jc w:val="both"/>
        <w:rPr>
          <w:rFonts w:ascii="Times New Roman" w:eastAsia="Times New Roman" w:hAnsi="Times New Roman" w:cs="Times New Roman"/>
          <w:color w:val="000000"/>
          <w:sz w:val="28"/>
        </w:rPr>
      </w:pP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Самостоятельная работа студента над учебным материалом является неотъемлемой частью учебного процесса в вузе.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В учебном процессе образовательного учреждения выделяются два вида самостоятельной работы: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DF5CC6" w:rsidRDefault="00701F7F">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выполнение самостоятельных работ; </w:t>
      </w:r>
    </w:p>
    <w:p w:rsidR="00DF5CC6" w:rsidRDefault="00701F7F">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выполнение контрольных и лабораторных работ; </w:t>
      </w:r>
    </w:p>
    <w:p w:rsidR="00DF5CC6" w:rsidRDefault="00701F7F">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составление схем, диаграмм, заполнение таблиц; </w:t>
      </w:r>
    </w:p>
    <w:p w:rsidR="00DF5CC6" w:rsidRDefault="00701F7F">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решение задач;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работу со справочной, нормативной документацией и научной литературой; </w:t>
      </w:r>
    </w:p>
    <w:p w:rsidR="00DF5CC6" w:rsidRDefault="00701F7F">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защиту выполненных работ;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тестирование и т. д.</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w:t>
      </w:r>
      <w:r>
        <w:rPr>
          <w:rFonts w:ascii="Times New Roman" w:eastAsia="Times New Roman" w:hAnsi="Times New Roman" w:cs="Times New Roman"/>
          <w:i/>
          <w:color w:val="000000"/>
          <w:sz w:val="28"/>
        </w:rPr>
        <w:t xml:space="preserve">внеаудиторная – </w:t>
      </w:r>
      <w:r>
        <w:rPr>
          <w:rFonts w:ascii="Times New Roman" w:eastAsia="Times New Roman" w:hAnsi="Times New Roman" w:cs="Times New Roman"/>
          <w:color w:val="000000"/>
          <w:sz w:val="28"/>
        </w:rPr>
        <w:t xml:space="preserve">выполняется по заданию преподавателя, но без его непосредственного участия, включает следующие виды деятельности. </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аудиторным занятиям (теоретическим, практическим занятиям, лабораторным работам); </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выполнение домашних заданий разнообразного характера; </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выполнение индивидуальных заданий, направленных на развитие у студентов самостоятельности и инициативы; </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учебной и производственной практикам и выполнение заданий, предусмотренных программами практик; </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контрольной работе, зачету, экзамену; </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написание курсовой работы, реферата и других письменных работ на заданные темы; </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ГИА, в том числе выполнение ВКР; </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другие виды внеаудиторной самостоятельной работы, специальные для конкретной учебной дисциплины или профессионального модуля.</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планировании заданий для внеаудиторной самостоятельной работы используются следующие типы самостоятельной работы: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rFonts w:ascii="Times New Roman" w:eastAsia="Times New Roman" w:hAnsi="Times New Roman" w:cs="Times New Roman"/>
          <w:sz w:val="28"/>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Одной из важных форм самостоятельной работы студента является работа с литературой ко всем видам занятий: лабораторным, </w:t>
      </w:r>
      <w:r>
        <w:rPr>
          <w:rFonts w:ascii="Times New Roman" w:eastAsia="Times New Roman" w:hAnsi="Times New Roman" w:cs="Times New Roman"/>
          <w:color w:val="000000"/>
          <w:sz w:val="28"/>
        </w:rPr>
        <w:t>семинарским, практическим, при подготовке к зачетам, экзаменам, тестированию, участию в научных конференциях.</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тезисах отмечается преобладание выводов над </w:t>
      </w:r>
      <w:r>
        <w:rPr>
          <w:rFonts w:ascii="Times New Roman" w:eastAsia="Times New Roman" w:hAnsi="Times New Roman" w:cs="Times New Roman"/>
          <w:sz w:val="28"/>
        </w:rPr>
        <w:t>общими рассуждениями. Записываются они близко к оригинальному тексту, т. е. без использования прямого цитирования.</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DF5CC6" w:rsidRDefault="00701F7F">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w:t>
      </w:r>
      <w:r>
        <w:rPr>
          <w:rFonts w:ascii="Times New Roman" w:eastAsia="Times New Roman" w:hAnsi="Times New Roman" w:cs="Times New Roman"/>
          <w:color w:val="000000"/>
          <w:sz w:val="28"/>
        </w:rPr>
        <w:lastRenderedPageBreak/>
        <w:t xml:space="preserve">излагать кратко, заботясь о стиле и выразительности написанного. Число дополнительных </w:t>
      </w:r>
      <w:r>
        <w:rPr>
          <w:rFonts w:ascii="Times New Roman" w:eastAsia="Times New Roman" w:hAnsi="Times New Roman" w:cs="Times New Roman"/>
          <w:sz w:val="28"/>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DF5CC6" w:rsidRDefault="00DF5CC6">
      <w:pPr>
        <w:spacing w:after="0" w:line="240" w:lineRule="auto"/>
        <w:ind w:firstLine="567"/>
        <w:jc w:val="both"/>
        <w:rPr>
          <w:rFonts w:ascii="Times New Roman" w:eastAsia="Times New Roman" w:hAnsi="Times New Roman" w:cs="Times New Roman"/>
          <w:sz w:val="28"/>
        </w:rPr>
      </w:pPr>
    </w:p>
    <w:p w:rsidR="00DF5CC6" w:rsidRDefault="00DF5CC6">
      <w:pPr>
        <w:spacing w:after="0" w:line="240" w:lineRule="auto"/>
        <w:ind w:firstLine="567"/>
        <w:jc w:val="both"/>
        <w:rPr>
          <w:rFonts w:ascii="Times New Roman" w:eastAsia="Times New Roman" w:hAnsi="Times New Roman" w:cs="Times New Roman"/>
          <w:sz w:val="28"/>
        </w:rPr>
      </w:pPr>
    </w:p>
    <w:p w:rsidR="00DF5CC6" w:rsidRDefault="00701F7F">
      <w:pPr>
        <w:tabs>
          <w:tab w:val="left" w:pos="1138"/>
        </w:tabs>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Темы для самостоятельной работы</w:t>
      </w:r>
    </w:p>
    <w:p w:rsidR="00DF5CC6" w:rsidRDefault="00DF5CC6">
      <w:pPr>
        <w:tabs>
          <w:tab w:val="left" w:pos="1138"/>
        </w:tabs>
        <w:spacing w:after="0" w:line="240" w:lineRule="auto"/>
        <w:rPr>
          <w:rFonts w:ascii="Times New Roman" w:eastAsia="Times New Roman" w:hAnsi="Times New Roman" w:cs="Times New Roman"/>
          <w:b/>
          <w:sz w:val="28"/>
        </w:rPr>
      </w:pPr>
    </w:p>
    <w:p w:rsidR="00DF5CC6" w:rsidRDefault="00701F7F">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Введение в курс. Классы функций в оптимизации. Скорости сходимости.</w:t>
      </w:r>
    </w:p>
    <w:p w:rsidR="00DF5CC6" w:rsidRDefault="00701F7F">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Одномерная оптимизация.</w:t>
      </w:r>
    </w:p>
    <w:p w:rsidR="00DF5CC6" w:rsidRDefault="00701F7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Метод градиентного спуска.</w:t>
      </w:r>
    </w:p>
    <w:p w:rsidR="00DF5CC6" w:rsidRDefault="00701F7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Матричные разложения и метод Ньютона.</w:t>
      </w:r>
    </w:p>
    <w:p w:rsidR="00DF5CC6" w:rsidRDefault="00701F7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Метод сопряженных градиентов.</w:t>
      </w:r>
    </w:p>
    <w:p w:rsidR="00DF5CC6" w:rsidRDefault="00701F7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Безгессианный метод Ньютона. Выпуклые множества.</w:t>
      </w:r>
    </w:p>
    <w:p w:rsidR="00DF5CC6" w:rsidRDefault="00701F7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Квазиньютоновские методы. Выпуклые функции.</w:t>
      </w:r>
    </w:p>
    <w:p w:rsidR="00DF5CC6" w:rsidRDefault="00701F7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 Задачи условной оптимизации. Теорема Каруша-Куна-Таккера.</w:t>
      </w:r>
    </w:p>
    <w:p w:rsidR="00DF5CC6" w:rsidRDefault="00701F7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 Метод Ньютона и метод логарифмических барьеров для решения задач условной оптимизации. Стандартные классы выпуклых условных задач оптимизации. Эквивалентные преобразования задач.</w:t>
      </w:r>
    </w:p>
    <w:p w:rsidR="00DF5CC6" w:rsidRDefault="00701F7F">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 Подготовка и сдача зачета.</w:t>
      </w:r>
    </w:p>
    <w:p w:rsidR="00DF5CC6" w:rsidRDefault="00DF5CC6">
      <w:pPr>
        <w:tabs>
          <w:tab w:val="left" w:pos="0"/>
        </w:tabs>
        <w:spacing w:after="0" w:line="240" w:lineRule="auto"/>
        <w:jc w:val="both"/>
        <w:rPr>
          <w:rFonts w:ascii="Times New Roman" w:eastAsia="Times New Roman" w:hAnsi="Times New Roman" w:cs="Times New Roman"/>
          <w:sz w:val="28"/>
          <w:shd w:val="clear" w:color="auto" w:fill="FFFF00"/>
        </w:rPr>
      </w:pPr>
    </w:p>
    <w:p w:rsidR="00DF5CC6" w:rsidRDefault="00DF5CC6">
      <w:pPr>
        <w:tabs>
          <w:tab w:val="left" w:pos="0"/>
        </w:tabs>
        <w:spacing w:after="0" w:line="240" w:lineRule="auto"/>
        <w:jc w:val="both"/>
        <w:rPr>
          <w:rFonts w:ascii="Times New Roman" w:eastAsia="Times New Roman" w:hAnsi="Times New Roman" w:cs="Times New Roman"/>
          <w:sz w:val="28"/>
          <w:shd w:val="clear" w:color="auto" w:fill="FFFF00"/>
        </w:rPr>
      </w:pPr>
    </w:p>
    <w:p w:rsidR="00DF5CC6" w:rsidRDefault="00DF5CC6">
      <w:pPr>
        <w:spacing w:after="0" w:line="240" w:lineRule="auto"/>
        <w:ind w:firstLine="567"/>
        <w:jc w:val="both"/>
        <w:rPr>
          <w:rFonts w:ascii="Times New Roman" w:eastAsia="Times New Roman" w:hAnsi="Times New Roman" w:cs="Times New Roman"/>
          <w:sz w:val="28"/>
        </w:rPr>
      </w:pPr>
    </w:p>
    <w:p w:rsidR="00DF5CC6" w:rsidRDefault="00701F7F">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Библиографический список</w:t>
      </w:r>
    </w:p>
    <w:p w:rsidR="00DF5CC6" w:rsidRDefault="00701F7F">
      <w:pPr>
        <w:spacing w:after="0" w:line="240" w:lineRule="auto"/>
        <w:ind w:firstLine="567"/>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Предко М. Устройства управления роботами / Москва: ДМК Пресс, 2010. 404 с.</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Садовский Г.А. Теоретические основы информационно-измерительной техники: учеб.пособие / М.: Высш.шк., 2008. 478 с.</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Раннев Г.Г., Тарасенко А.П. Методы и средства измерений: учеб. / М.: Академия, 2008. 331 с.</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Юревич Е.И. Основы робототехники: учеб.пособие / СПб.: БХВ-Петербург, 2005, 401 с.; CD-ROM</w:t>
      </w:r>
    </w:p>
    <w:p w:rsidR="00DF5CC6" w:rsidRDefault="00701F7F">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Дьяконов В.П. MATLAB и SIMULINK для радиоинженеров / Профобразование; Саратов, 2019. 976 с.</w:t>
      </w:r>
    </w:p>
    <w:p w:rsidR="00DF5CC6" w:rsidRDefault="00DF5CC6">
      <w:pPr>
        <w:spacing w:after="0" w:line="240" w:lineRule="auto"/>
        <w:ind w:firstLine="567"/>
        <w:jc w:val="both"/>
        <w:rPr>
          <w:rFonts w:ascii="Times New Roman" w:eastAsia="Times New Roman" w:hAnsi="Times New Roman" w:cs="Times New Roman"/>
          <w:color w:val="000000"/>
          <w:sz w:val="28"/>
        </w:rPr>
      </w:pPr>
    </w:p>
    <w:sectPr w:rsidR="00DF5CC6" w:rsidSect="00081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compat>
    <w:useFELayout/>
  </w:compat>
  <w:rsids>
    <w:rsidRoot w:val="00DF5CC6"/>
    <w:rsid w:val="00081F2A"/>
    <w:rsid w:val="00701F7F"/>
    <w:rsid w:val="009F3AFA"/>
    <w:rsid w:val="00DF5C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F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3760</Words>
  <Characters>21437</Characters>
  <Application>Microsoft Office Word</Application>
  <DocSecurity>0</DocSecurity>
  <Lines>178</Lines>
  <Paragraphs>50</Paragraphs>
  <ScaleCrop>false</ScaleCrop>
  <Company/>
  <LinksUpToDate>false</LinksUpToDate>
  <CharactersWithSpaces>25147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2023-07-25T09:04:00Z</dcterms:created>
  <dcterms:modified xsi:type="dcterms:W3CDTF">2023-10-06T11:24:00Z</dcterms:modified>
</cp:coreProperties>
</file>