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Default="00C73BA1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8D5" w:rsidRDefault="009248D5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8D5" w:rsidRDefault="009248D5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8D5" w:rsidRDefault="009248D5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8D5" w:rsidRDefault="009248D5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721" w:rsidRDefault="00802721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721" w:rsidRDefault="00802721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721" w:rsidRDefault="00802721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721" w:rsidRDefault="00802721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721" w:rsidRDefault="00802721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8D5" w:rsidRPr="007470D6" w:rsidRDefault="009248D5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74B21" w:rsidRPr="007470D6" w:rsidRDefault="006F619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Б1.В.05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40113F" w:rsidRPr="0040113F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Электромеханические системы в управлении технологическими процессами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34B65" w:rsidRPr="007470D6" w:rsidRDefault="00EE37D6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19"/>
          <w:szCs w:val="19"/>
        </w:rPr>
        <w:t>15.04</w:t>
      </w:r>
      <w:r w:rsidR="000D3E8B" w:rsidRPr="002E19D5">
        <w:rPr>
          <w:rFonts w:ascii="Times New Roman" w:hAnsi="Times New Roman"/>
          <w:color w:val="000000"/>
          <w:sz w:val="19"/>
          <w:szCs w:val="19"/>
        </w:rPr>
        <w:t>.04 АВТОМАТИЗАЦИЯ ТЕХНОЛОГИЧЕСКИХ ПРОЦЕССОВ И ПРОИЗВОДСТВ</w:t>
      </w:r>
    </w:p>
    <w:p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759A6">
        <w:rPr>
          <w:rFonts w:ascii="Times New Roman" w:eastAsia="Times New Roman" w:hAnsi="Times New Roman"/>
          <w:sz w:val="28"/>
          <w:szCs w:val="28"/>
          <w:lang w:eastAsia="ar-SA"/>
        </w:rPr>
        <w:t>магистр</w:t>
      </w:r>
    </w:p>
    <w:p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174B21" w:rsidRPr="00C96FF6" w:rsidRDefault="00C96FF6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очно-заочная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9248D5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</w:t>
      </w:r>
      <w:r w:rsidR="008940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зачет. Форма проведения зачета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FF4DC2" w:rsidP="00FF4D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Default="00FF66B2" w:rsidP="00700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FF66B2" w:rsidRPr="007470D6" w:rsidRDefault="00FF66B2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E531F2" w:rsidP="00E53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95561B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D18" w:rsidRDefault="00FB2D18" w:rsidP="00FB2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B54033" w:rsidRPr="007470D6" w:rsidRDefault="00FB2D18" w:rsidP="00FB2D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DD54EE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AD650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D18" w:rsidRDefault="00FB2D18" w:rsidP="00FB2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B54033" w:rsidRPr="007470D6" w:rsidRDefault="00FB2D18" w:rsidP="00FB2D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DD54EE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D3A" w:rsidRPr="0053003E" w:rsidRDefault="00665D3A" w:rsidP="00665D3A">
            <w:pPr>
              <w:spacing w:after="0" w:line="240" w:lineRule="auto"/>
              <w:rPr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Выбор оптимального передаточного</w:t>
            </w:r>
          </w:p>
          <w:p w:rsidR="005B3CCC" w:rsidRPr="00740ACF" w:rsidRDefault="00665D3A" w:rsidP="00665D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D18" w:rsidRDefault="00FB2D18" w:rsidP="00FB2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5B3CCC" w:rsidRPr="007470D6" w:rsidRDefault="00FB2D18" w:rsidP="00FB2D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FB7F6D" w:rsidP="00FB7F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DD54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A8B" w:rsidRPr="0053003E" w:rsidRDefault="00E72A8B" w:rsidP="00E72A8B">
            <w:pPr>
              <w:spacing w:after="0" w:line="240" w:lineRule="auto"/>
              <w:rPr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Постоянные времени в переходных</w:t>
            </w:r>
          </w:p>
          <w:p w:rsidR="005B3CCC" w:rsidRPr="00740ACF" w:rsidRDefault="00E72A8B" w:rsidP="00E72A8B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процессах электроприводов с двигателями постоянного и переменного токов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D18" w:rsidRDefault="00FB2D18" w:rsidP="00FB2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5B3CCC" w:rsidRPr="007470D6" w:rsidRDefault="00FB2D18" w:rsidP="00FB2D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DD54EE" w:rsidP="00BC07A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C8A" w:rsidRPr="0053003E" w:rsidRDefault="00124C8A" w:rsidP="00124C8A">
            <w:pPr>
              <w:spacing w:after="0" w:line="240" w:lineRule="auto"/>
              <w:rPr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Выбор приводных электродвигателей,</w:t>
            </w:r>
          </w:p>
          <w:p w:rsidR="005B3CCC" w:rsidRPr="00740ACF" w:rsidRDefault="00124C8A" w:rsidP="00124C8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метод эквивалентного момента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D18" w:rsidRDefault="00FB2D18" w:rsidP="00FB2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5B3CCC" w:rsidRDefault="00FB2D18" w:rsidP="00FB2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D04E1D" w:rsidP="00124C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D6AD8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AD8" w:rsidRDefault="00DD6A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AD8" w:rsidRPr="0053003E" w:rsidRDefault="00DD6AD8" w:rsidP="00124C8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AD8" w:rsidRDefault="00DD6AD8" w:rsidP="00F30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DD6AD8" w:rsidRDefault="00DD6AD8" w:rsidP="00F30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D8" w:rsidRPr="007470D6" w:rsidRDefault="00DD6AD8" w:rsidP="00F3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956198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198" w:rsidRDefault="009561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198" w:rsidRPr="0053003E" w:rsidRDefault="00956198" w:rsidP="00956198">
            <w:pPr>
              <w:spacing w:after="0" w:line="240" w:lineRule="auto"/>
              <w:rPr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переменного тока,</w:t>
            </w:r>
          </w:p>
          <w:p w:rsidR="00956198" w:rsidRPr="0053003E" w:rsidRDefault="00956198" w:rsidP="009561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</w:p>
          <w:p w:rsidR="00956198" w:rsidRDefault="00956198" w:rsidP="00956198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198" w:rsidRDefault="00956198" w:rsidP="00F30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956198" w:rsidRDefault="00956198" w:rsidP="00F30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98" w:rsidRPr="007470D6" w:rsidRDefault="00B77ED2" w:rsidP="00F3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</w:tbl>
    <w:p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:rsidR="00CD4CF7" w:rsidRPr="00CD4CF7" w:rsidRDefault="00CD4CF7" w:rsidP="00CD4CF7">
      <w:pPr>
        <w:tabs>
          <w:tab w:val="left" w:pos="369"/>
        </w:tabs>
        <w:spacing w:after="0" w:line="240" w:lineRule="auto"/>
        <w:ind w:left="360" w:right="8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>1. Вопросы по э</w:t>
      </w:r>
      <w:r w:rsidRPr="00CD4C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лектроприводу</w:t>
      </w:r>
    </w:p>
    <w:p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Структура электропривода.</w:t>
      </w:r>
    </w:p>
    <w:p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и состав силового канала электропривода.</w:t>
      </w:r>
    </w:p>
    <w:p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 информационного канала электропривода.</w:t>
      </w:r>
    </w:p>
    <w:p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Электрическая часть силового канала электропривода.</w:t>
      </w:r>
    </w:p>
    <w:p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Механическая часть силового канала электропривода.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Назначение механического преобразователя, типы механических преобразователей, передаточное отношение и КПД механической передачи.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Основная функция электропривода.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Координаты электропривода, управление координатами.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Механические характеристики некоторых приводных машин, приемлемые для расчётов (по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степеням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q</w:t>
      </w:r>
      <w:proofErr w:type="gramEnd"/>
      <w:r w:rsidRPr="00CD4CF7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отношения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/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vertAlign w:val="subscript"/>
          <w:lang w:eastAsia="ru-RU"/>
        </w:rPr>
        <w:t>ном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)?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Связь момента и мощности в электрических машинах; как изменяются момент и мощность в машинах  с вентиляторной нагрузкой?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Уравнение движения электропривода в простейшем случае, какие величины связывает уравнение движения электропривода?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Динамический момент электропривода, время действия динамического момента. Динамический или переходной режим работы электропривода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Статический или установившийся режим работы электропривода, условия возникновения режима.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Приведение характеристик нагрузки к валу двигателя, оптимальное передаточное отношение редуктора.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 Понятие динамического коэффициента качества электродвигателя?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16.Постоянные времени в электроприводах в переходных режимах:</w:t>
      </w:r>
    </w:p>
    <w:p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а) электромагнитная; б) электромеханическая.</w:t>
      </w:r>
    </w:p>
    <w:p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17.Тепловой режим работы электродвигателя, постоянная времени нагрева электродвигателя.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18. Что понимается под статической устойчивостью электропривода? </w:t>
      </w:r>
    </w:p>
    <w:p w:rsidR="00CD4CF7" w:rsidRPr="00CD4CF7" w:rsidRDefault="00CD4CF7" w:rsidP="00CD4CF7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19. Критерий статической устойчивости привода в точке </w:t>
      </w: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5" o:title=""/>
          </v:shape>
          <o:OLEObject Type="Embed" ProgID="Equation.DSMT4" ShapeID="_x0000_i1025" DrawAspect="Content" ObjectID="_1749993065" r:id="rId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20.Выбор приводного электродвигателя по мощности для заданной </w:t>
      </w:r>
      <w:proofErr w:type="spell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тахограммы</w:t>
      </w:r>
      <w:proofErr w:type="spell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движения нагрузки и ее момента. Метод эквивалентного момента.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21. Основные режимы работы электродвигателей в приводе: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22.Электропривод постоянного тока. Электромеханические и механические характеристики электродвигателя постоянного тока, естественная механическая характеристика.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23.Способы управления скоростью в электроприводах постоянного тока: реверсивное, нереверсивное тиристорное управление; импульсное транзисторное управление; управление по цепи возбуждения.</w:t>
      </w:r>
    </w:p>
    <w:p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24. Электропривод постоянного тока с обратной связью по скорости, по положению. </w:t>
      </w:r>
    </w:p>
    <w:p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25. Электропривод переменного тока. Механическая характеристика асинхронного двигателя. Способы регулирования координат в электродвигателях переменного тока с короткозамкнутым и фазным роторами. </w:t>
      </w:r>
    </w:p>
    <w:p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26. Частотное регулирование скорости в электродвигателях переменного тока.</w:t>
      </w:r>
    </w:p>
    <w:p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27.Электропривод системы синхронной связи.</w:t>
      </w:r>
    </w:p>
    <w:p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pacing w:after="120" w:line="240" w:lineRule="auto"/>
        <w:ind w:left="283" w:firstLine="1134"/>
        <w:rPr>
          <w:rFonts w:ascii="Times New Roman" w:eastAsia="Arial Unicode MS" w:hAnsi="Times New Roman"/>
          <w:b/>
          <w:cap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2. Вопросы по электрическим машинам постоянного тока</w:t>
      </w:r>
    </w:p>
    <w:p w:rsidR="00CD4CF7" w:rsidRPr="00CD4CF7" w:rsidRDefault="00CD4CF7" w:rsidP="00CD4CF7">
      <w:pPr>
        <w:spacing w:after="0" w:line="240" w:lineRule="auto"/>
        <w:ind w:firstLine="170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1.Общие вопросы преобразования энергии одного вида в другой;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2.Устройство и принцип работы электрической машины постоянного тока;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3.Обмотки якоря  машин постоянного тока, типы обмоток: петлевая обмотка, сложная петлевая обмотка, недостатки петлевых обмоток;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4.Простая и сложная волновые обмотки, комбинированная обмотка;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5.Электромагнитный момент машины постоянного тока;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6.Реакция якоря  машины постоянного тока;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7.Способы устранения вредного влияния реакции якоря в машине постоянного тока;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8.Коммутация в коллекторных машинах  постоянного тока и способы ее  улучшения;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9.Способы возбуждения машин  постоянного тока;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10.Электромагнитный момент и частота вращения в машинах постоянного тока;</w:t>
      </w:r>
    </w:p>
    <w:p w:rsidR="00CD4CF7" w:rsidRPr="00CD4CF7" w:rsidRDefault="00CD4CF7" w:rsidP="00CD4CF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11.Пуск электрических двигателей постоянного тока. Способы пуска: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прямое включение в сеть, введение реостата в цепь якоря, изменение напряжения источника питания; 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12.Механические  и рабочие  характеристики двигателя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      параллельным и последовательным возбуждением;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13.Способы регулирования частоты вращения в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двигателе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</w:t>
      </w:r>
      <w:proofErr w:type="gramStart"/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включением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добавочного резистора или реостата </w:t>
      </w:r>
      <w:r w:rsidRPr="00CD4CF7">
        <w:rPr>
          <w:rFonts w:ascii="Times New Roman" w:eastAsia="Arial Unicode MS" w:hAnsi="Times New Roman"/>
          <w:color w:val="000000"/>
          <w:position w:val="-16"/>
          <w:sz w:val="28"/>
          <w:szCs w:val="28"/>
          <w:lang w:eastAsia="ar-SA"/>
        </w:rPr>
        <w:object w:dxaOrig="660" w:dyaOrig="460">
          <v:shape id="_x0000_i1026" type="#_x0000_t75" style="width:33pt;height:23.25pt" o:ole="">
            <v:imagedata r:id="rId7" o:title=""/>
          </v:shape>
          <o:OLEObject Type="Embed" ProgID="Equation.3" ShapeID="_x0000_i1026" DrawAspect="Content" ObjectID="_1749993066" r:id="rId8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цепь обмотки якоря,  изменением магнитного потока Ф,  изменением питающего напряжения </w:t>
      </w:r>
      <w:r w:rsidRPr="00CD4CF7">
        <w:rPr>
          <w:rFonts w:ascii="Times New Roman" w:eastAsia="Arial Unicode MS" w:hAnsi="Times New Roman"/>
          <w:iCs/>
          <w:color w:val="000000"/>
          <w:sz w:val="28"/>
          <w:szCs w:val="28"/>
          <w:lang w:val="en-US" w:eastAsia="ru-RU"/>
        </w:rPr>
        <w:t>U</w:t>
      </w:r>
      <w:r w:rsidRPr="00CD4CF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.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position w:val="-16"/>
          <w:sz w:val="28"/>
          <w:szCs w:val="28"/>
          <w:lang w:eastAsia="ar-SA"/>
        </w:rPr>
        <w:object w:dxaOrig="4300" w:dyaOrig="460">
          <v:shape id="_x0000_i1027" type="#_x0000_t75" style="width:215.25pt;height:23.25pt" o:ole="">
            <v:imagedata r:id="rId9" o:title=""/>
          </v:shape>
          <o:OLEObject Type="Embed" ProgID="Equation.3" ShapeID="_x0000_i1027" DrawAspect="Content" ObjectID="_1749993067" r:id="rId10"/>
        </w:objec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CD4CF7" w:rsidRPr="00CD4CF7" w:rsidRDefault="00CD4CF7" w:rsidP="00CD4CF7">
      <w:pPr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14.Тормозные режимы работы двигателей  постоянного тока;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</w: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электрическим машинам переменного тока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1.Электрические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2.Принцип  работы асинхронного двигателя, понятие скольжения;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3.Обмотки статора машины переменного тока: сосредоточенные и распределённые, их особенности;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4.Вращающееся  магнитное поле трехфазной   обмотки статора, условия его создания;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5.Двухслойные обмотки, влияние укорочения шага обмотки по статору на гармонические составляющие ЭДС статорной обмотки;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6.Коэффициент полезного действия асинхронного двигателя;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7.Электромагнитный момент асинхронного двигателя, выраженный через мощность, общее выражение вида      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30"/>
          <w:sz w:val="28"/>
          <w:szCs w:val="28"/>
          <w:lang w:eastAsia="ar-SA"/>
        </w:rPr>
        <w:object w:dxaOrig="3660" w:dyaOrig="820">
          <v:shape id="_x0000_i1028" type="#_x0000_t75" style="width:183pt;height:41.25pt" o:ole="">
            <v:imagedata r:id="rId11" o:title=""/>
          </v:shape>
          <o:OLEObject Type="Embed" ProgID="Equation.3" ShapeID="_x0000_i1028" DrawAspect="Content" ObjectID="_1749993068" r:id="rId12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 xml:space="preserve">8.Механическая характеристика асинхронной машины </w:t>
      </w:r>
      <w:r w:rsidRPr="00CD4CF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ar-SA"/>
        </w:rPr>
        <w:object w:dxaOrig="1319" w:dyaOrig="400">
          <v:shape id="_x0000_i1029" type="#_x0000_t75" style="width:66pt;height:20.25pt" o:ole="">
            <v:imagedata r:id="rId13" o:title=""/>
          </v:shape>
          <o:OLEObject Type="Embed" ProgID="Equation.3" ShapeID="_x0000_i1029" DrawAspect="Content" ObjectID="_1749993069" r:id="rId14"/>
        </w:object>
      </w:r>
      <w:r w:rsidRPr="00CD4CF7">
        <w:rPr>
          <w:rFonts w:ascii="Times New Roman" w:eastAsia="Times New Roman" w:hAnsi="Times New Roman"/>
          <w:spacing w:val="10"/>
          <w:sz w:val="28"/>
          <w:szCs w:val="28"/>
          <w:lang w:eastAsia="ar-SA"/>
        </w:rPr>
        <w:t>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9.Рабочие характеристики асинхронного двигателя;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11.Способы пуска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асинхронных двигателей с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короткозамкнутым ротором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12.Пуск асинхронных двигателей с фазным ротором;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13.Регулирование частоты вращения ротора асинхронного двигателя,     способы регулирования исходя из выражения вида</w:t>
      </w:r>
    </w:p>
    <w:p w:rsidR="00CD4CF7" w:rsidRPr="00CD4CF7" w:rsidRDefault="00CD4CF7" w:rsidP="00CD4CF7">
      <w:pPr>
        <w:spacing w:after="0" w:line="240" w:lineRule="auto"/>
        <w:ind w:left="1276"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980" w:dyaOrig="420">
          <v:shape id="_x0000_i1030" type="#_x0000_t75" style="width:198.75pt;height:21pt" o:ole="">
            <v:imagedata r:id="rId15" o:title=""/>
          </v:shape>
          <o:OLEObject Type="Embed" ProgID="Equation.3" ShapeID="_x0000_i1030" DrawAspect="Content" ObjectID="_1749993070" r:id="rId1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CD4CF7" w:rsidRPr="00CD4CF7" w:rsidRDefault="00CD4CF7" w:rsidP="00CD4CF7">
      <w:pPr>
        <w:spacing w:after="0" w:line="240" w:lineRule="auto"/>
        <w:ind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14.Тормозные режимы работы асинхронных двигателей;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15.Работа трёхфазного асинхронного двигателя от однофазной сети;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16.Однофазные асинхронные двигатели, принцип работы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однофазного асинхронного двигателя;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17.Однофазные асинхронные конденсаторные двигатели;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18.Однофазные асинхронные двигатели с экранированными полюсами;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19.Индукционный регулятор напряжения и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фазорегулятор;</w:t>
      </w:r>
    </w:p>
    <w:p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20.Электрические машины синхронной связи: 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«электрического вала» (синхронного враще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ния) и система «передачи угла» (синхронного поворота).</w:t>
      </w:r>
    </w:p>
    <w:p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21.Асинхронные исполнительные двигатели.</w:t>
      </w:r>
    </w:p>
    <w:p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:rsidTr="00F50A3B">
        <w:tc>
          <w:tcPr>
            <w:tcW w:w="1724" w:type="dxa"/>
            <w:vMerge w:val="restart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:rsidTr="00F50A3B">
        <w:tc>
          <w:tcPr>
            <w:tcW w:w="1724" w:type="dxa"/>
            <w:vMerge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Ответы на вопросы логично увязаны с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Ответы на вопросы увязаны с учебным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Ответы на вопросы в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lastRenderedPageBreak/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Осмысленность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05D95" w:rsidRDefault="00405D95" w:rsidP="004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3C61E6" w:rsidRPr="007470D6" w:rsidRDefault="00405D95" w:rsidP="00405D9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1A8B765F"/>
    <w:multiLevelType w:val="hybridMultilevel"/>
    <w:tmpl w:val="DB9A1D2C"/>
    <w:lvl w:ilvl="0" w:tplc="85021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909197300">
    <w:abstractNumId w:val="4"/>
  </w:num>
  <w:num w:numId="2" w16cid:durableId="288048026">
    <w:abstractNumId w:val="6"/>
  </w:num>
  <w:num w:numId="3" w16cid:durableId="267203376">
    <w:abstractNumId w:val="7"/>
    <w:lvlOverride w:ilvl="0">
      <w:startOverride w:val="1"/>
    </w:lvlOverride>
  </w:num>
  <w:num w:numId="4" w16cid:durableId="1020544573">
    <w:abstractNumId w:val="5"/>
  </w:num>
  <w:num w:numId="5" w16cid:durableId="999889260">
    <w:abstractNumId w:val="3"/>
  </w:num>
  <w:num w:numId="6" w16cid:durableId="2135176023">
    <w:abstractNumId w:val="0"/>
  </w:num>
  <w:num w:numId="7" w16cid:durableId="89740160">
    <w:abstractNumId w:val="1"/>
  </w:num>
  <w:num w:numId="8" w16cid:durableId="2077777499">
    <w:abstractNumId w:val="8"/>
  </w:num>
  <w:num w:numId="9" w16cid:durableId="1226381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34233"/>
    <w:rsid w:val="000404CF"/>
    <w:rsid w:val="00046A72"/>
    <w:rsid w:val="00061CE5"/>
    <w:rsid w:val="000759A6"/>
    <w:rsid w:val="00085D07"/>
    <w:rsid w:val="00092688"/>
    <w:rsid w:val="00092FE3"/>
    <w:rsid w:val="00095B51"/>
    <w:rsid w:val="000A014C"/>
    <w:rsid w:val="000A35CF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4C8A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34B2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36543"/>
    <w:rsid w:val="00345186"/>
    <w:rsid w:val="00346FA7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13F"/>
    <w:rsid w:val="00401543"/>
    <w:rsid w:val="004015AD"/>
    <w:rsid w:val="0040556C"/>
    <w:rsid w:val="00405D95"/>
    <w:rsid w:val="004151C9"/>
    <w:rsid w:val="004206EE"/>
    <w:rsid w:val="004346EA"/>
    <w:rsid w:val="004473B9"/>
    <w:rsid w:val="004473E0"/>
    <w:rsid w:val="00454A8C"/>
    <w:rsid w:val="0045689F"/>
    <w:rsid w:val="004579BF"/>
    <w:rsid w:val="0046333B"/>
    <w:rsid w:val="00463D72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4F05"/>
    <w:rsid w:val="0054786E"/>
    <w:rsid w:val="00550847"/>
    <w:rsid w:val="00553A15"/>
    <w:rsid w:val="00561420"/>
    <w:rsid w:val="00563A79"/>
    <w:rsid w:val="0057078C"/>
    <w:rsid w:val="00571F74"/>
    <w:rsid w:val="00586F41"/>
    <w:rsid w:val="00591106"/>
    <w:rsid w:val="00592F77"/>
    <w:rsid w:val="00594455"/>
    <w:rsid w:val="00597E4D"/>
    <w:rsid w:val="005B273C"/>
    <w:rsid w:val="005B3CCC"/>
    <w:rsid w:val="005C502E"/>
    <w:rsid w:val="005D6577"/>
    <w:rsid w:val="005E1387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65D3A"/>
    <w:rsid w:val="00676482"/>
    <w:rsid w:val="00676808"/>
    <w:rsid w:val="0068082E"/>
    <w:rsid w:val="00690678"/>
    <w:rsid w:val="00692831"/>
    <w:rsid w:val="00694108"/>
    <w:rsid w:val="006A3E5E"/>
    <w:rsid w:val="006A48E8"/>
    <w:rsid w:val="006A53B8"/>
    <w:rsid w:val="006B0199"/>
    <w:rsid w:val="006B6FBC"/>
    <w:rsid w:val="006C1D1A"/>
    <w:rsid w:val="006C2B4C"/>
    <w:rsid w:val="006C4EF0"/>
    <w:rsid w:val="006D4A76"/>
    <w:rsid w:val="006D7FA6"/>
    <w:rsid w:val="006E1213"/>
    <w:rsid w:val="006E4DFE"/>
    <w:rsid w:val="006E787C"/>
    <w:rsid w:val="006E7EF1"/>
    <w:rsid w:val="006F10D8"/>
    <w:rsid w:val="006F6191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2564"/>
    <w:rsid w:val="007574AA"/>
    <w:rsid w:val="00764077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B5BE5"/>
    <w:rsid w:val="007D41D2"/>
    <w:rsid w:val="007D5F49"/>
    <w:rsid w:val="007E24A6"/>
    <w:rsid w:val="007F50AB"/>
    <w:rsid w:val="007F7130"/>
    <w:rsid w:val="00802721"/>
    <w:rsid w:val="00812EB6"/>
    <w:rsid w:val="008309D0"/>
    <w:rsid w:val="00833FD7"/>
    <w:rsid w:val="00835F80"/>
    <w:rsid w:val="008369DD"/>
    <w:rsid w:val="00842D6E"/>
    <w:rsid w:val="00845BBD"/>
    <w:rsid w:val="0087369A"/>
    <w:rsid w:val="008867A0"/>
    <w:rsid w:val="00890251"/>
    <w:rsid w:val="00894055"/>
    <w:rsid w:val="0089409F"/>
    <w:rsid w:val="008A252E"/>
    <w:rsid w:val="008B130D"/>
    <w:rsid w:val="008B1EF2"/>
    <w:rsid w:val="008B4DDF"/>
    <w:rsid w:val="008B6B08"/>
    <w:rsid w:val="008B6C85"/>
    <w:rsid w:val="008C4915"/>
    <w:rsid w:val="008D0D77"/>
    <w:rsid w:val="008D1B3E"/>
    <w:rsid w:val="008E0137"/>
    <w:rsid w:val="008E0F53"/>
    <w:rsid w:val="008E23BF"/>
    <w:rsid w:val="008E3493"/>
    <w:rsid w:val="008E4295"/>
    <w:rsid w:val="0090351C"/>
    <w:rsid w:val="00920E6D"/>
    <w:rsid w:val="009248D5"/>
    <w:rsid w:val="009428E2"/>
    <w:rsid w:val="00942EEB"/>
    <w:rsid w:val="00944128"/>
    <w:rsid w:val="0095163B"/>
    <w:rsid w:val="0095561B"/>
    <w:rsid w:val="00956198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9F6AF8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1E11"/>
    <w:rsid w:val="00AA5913"/>
    <w:rsid w:val="00AB676F"/>
    <w:rsid w:val="00AB6A1B"/>
    <w:rsid w:val="00AB7A29"/>
    <w:rsid w:val="00AC5F41"/>
    <w:rsid w:val="00AC7882"/>
    <w:rsid w:val="00AD6507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5C0B"/>
    <w:rsid w:val="00B567BF"/>
    <w:rsid w:val="00B6529A"/>
    <w:rsid w:val="00B66294"/>
    <w:rsid w:val="00B70685"/>
    <w:rsid w:val="00B77ED2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F0933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93C36"/>
    <w:rsid w:val="00C96FF6"/>
    <w:rsid w:val="00CA2327"/>
    <w:rsid w:val="00CA4672"/>
    <w:rsid w:val="00CA627F"/>
    <w:rsid w:val="00CB4627"/>
    <w:rsid w:val="00CC1296"/>
    <w:rsid w:val="00CC44F1"/>
    <w:rsid w:val="00CD26D3"/>
    <w:rsid w:val="00CD4CF7"/>
    <w:rsid w:val="00CD65D9"/>
    <w:rsid w:val="00CD7971"/>
    <w:rsid w:val="00CE45C2"/>
    <w:rsid w:val="00CE48B7"/>
    <w:rsid w:val="00CF2C39"/>
    <w:rsid w:val="00CF2FEF"/>
    <w:rsid w:val="00CF7D84"/>
    <w:rsid w:val="00D00544"/>
    <w:rsid w:val="00D00B32"/>
    <w:rsid w:val="00D04E1D"/>
    <w:rsid w:val="00D11371"/>
    <w:rsid w:val="00D162B4"/>
    <w:rsid w:val="00D2464F"/>
    <w:rsid w:val="00D2684D"/>
    <w:rsid w:val="00D306B7"/>
    <w:rsid w:val="00D34192"/>
    <w:rsid w:val="00D35EF1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D54EE"/>
    <w:rsid w:val="00DD6AD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531F2"/>
    <w:rsid w:val="00E72A8B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E37D6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4FBC"/>
    <w:rsid w:val="00F65633"/>
    <w:rsid w:val="00F7034A"/>
    <w:rsid w:val="00F7172E"/>
    <w:rsid w:val="00F76D91"/>
    <w:rsid w:val="00F83F8E"/>
    <w:rsid w:val="00F85596"/>
    <w:rsid w:val="00F94FB7"/>
    <w:rsid w:val="00F95BDC"/>
    <w:rsid w:val="00FA26A3"/>
    <w:rsid w:val="00FB2D18"/>
    <w:rsid w:val="00FB7F6D"/>
    <w:rsid w:val="00FD6856"/>
    <w:rsid w:val="00FE1BFE"/>
    <w:rsid w:val="00FE499E"/>
    <w:rsid w:val="00FF46FF"/>
    <w:rsid w:val="00FF4DC2"/>
    <w:rsid w:val="00FF66B2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EDFE"/>
  <w15:docId w15:val="{BBAEFC36-5A4C-48DB-A7E4-2E7A4533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56</cp:revision>
  <dcterms:created xsi:type="dcterms:W3CDTF">2021-05-25T08:55:00Z</dcterms:created>
  <dcterms:modified xsi:type="dcterms:W3CDTF">2023-07-04T13:25:00Z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