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7D4D1" w14:textId="77777777" w:rsidR="00E352E4" w:rsidRPr="009D1BBE" w:rsidRDefault="00E352E4" w:rsidP="00E352E4">
      <w:pPr>
        <w:widowControl w:val="0"/>
        <w:spacing w:line="300" w:lineRule="auto"/>
        <w:ind w:firstLine="567"/>
        <w:jc w:val="center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9D1BBE">
        <w:rPr>
          <w:rFonts w:eastAsia="Calibri"/>
          <w:b/>
          <w:bCs/>
          <w:kern w:val="1"/>
          <w:sz w:val="28"/>
          <w:szCs w:val="28"/>
          <w:lang w:eastAsia="ar-SA"/>
        </w:rPr>
        <w:t>МИНИСТЕРСТВО НАУКИ И ВЫСШЕГО ОБРАЗОВАНИЯ РОССИЙСКОЙ ФЕДЕРАЦИИ</w:t>
      </w:r>
    </w:p>
    <w:p w14:paraId="7D0C141D" w14:textId="77777777" w:rsidR="00E352E4" w:rsidRPr="009D1BBE" w:rsidRDefault="00E352E4" w:rsidP="00E352E4">
      <w:pPr>
        <w:widowControl w:val="0"/>
        <w:spacing w:line="300" w:lineRule="auto"/>
        <w:ind w:firstLine="567"/>
        <w:jc w:val="center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14:paraId="536C9398" w14:textId="77777777" w:rsidR="00E352E4" w:rsidRPr="009D1BBE" w:rsidRDefault="00E352E4" w:rsidP="00E352E4">
      <w:pPr>
        <w:widowControl w:val="0"/>
        <w:spacing w:line="360" w:lineRule="auto"/>
        <w:ind w:firstLine="567"/>
        <w:jc w:val="center"/>
        <w:rPr>
          <w:rFonts w:eastAsia="Calibri"/>
          <w:b/>
          <w:bCs/>
          <w:kern w:val="1"/>
          <w:sz w:val="28"/>
          <w:szCs w:val="28"/>
          <w:lang w:eastAsia="ar-SA"/>
        </w:rPr>
      </w:pPr>
      <w:r w:rsidRPr="009D1BBE">
        <w:rPr>
          <w:rFonts w:eastAsia="Calibri"/>
          <w:b/>
          <w:bCs/>
          <w:kern w:val="1"/>
          <w:sz w:val="28"/>
          <w:szCs w:val="28"/>
          <w:lang w:eastAsia="ar-SA"/>
        </w:rPr>
        <w:t>РЯЗАНСКИЙ ГОСУДАРСТВЕННЫЙ РАДИОТЕХНИЧЕСКИЙ УНИВЕРСИТЕТ им. В.Ф. УТКИНА</w:t>
      </w:r>
    </w:p>
    <w:p w14:paraId="07672030" w14:textId="77777777" w:rsidR="00E352E4" w:rsidRPr="009D1BBE" w:rsidRDefault="00E352E4" w:rsidP="00E352E4">
      <w:pPr>
        <w:widowControl w:val="0"/>
        <w:spacing w:line="300" w:lineRule="auto"/>
        <w:ind w:firstLine="567"/>
        <w:jc w:val="center"/>
        <w:rPr>
          <w:rFonts w:eastAsia="Calibri"/>
          <w:b/>
          <w:bCs/>
          <w:kern w:val="1"/>
          <w:sz w:val="28"/>
          <w:szCs w:val="28"/>
          <w:lang w:eastAsia="ar-SA"/>
        </w:rPr>
      </w:pPr>
    </w:p>
    <w:p w14:paraId="1A4A8F7B" w14:textId="77777777" w:rsidR="00E352E4" w:rsidRPr="009D1BBE" w:rsidRDefault="00E352E4" w:rsidP="00E352E4">
      <w:pPr>
        <w:widowControl w:val="0"/>
        <w:shd w:val="clear" w:color="auto" w:fill="FFFFFF"/>
        <w:spacing w:line="300" w:lineRule="auto"/>
        <w:ind w:firstLine="567"/>
        <w:jc w:val="center"/>
        <w:rPr>
          <w:rFonts w:eastAsia="Calibri"/>
          <w:color w:val="FF0000"/>
          <w:kern w:val="1"/>
          <w:sz w:val="28"/>
          <w:szCs w:val="28"/>
          <w:lang w:eastAsia="ar-SA"/>
        </w:rPr>
      </w:pPr>
      <w:r w:rsidRPr="009D1BBE">
        <w:rPr>
          <w:rFonts w:eastAsia="Calibri"/>
          <w:kern w:val="1"/>
          <w:sz w:val="28"/>
          <w:szCs w:val="28"/>
          <w:lang w:eastAsia="ar-SA"/>
        </w:rPr>
        <w:t>Кафедра «Автоматики и информационных технологий в управлении»</w:t>
      </w:r>
    </w:p>
    <w:p w14:paraId="396F2472" w14:textId="77777777" w:rsidR="00E352E4" w:rsidRPr="009D1BBE" w:rsidRDefault="00E352E4" w:rsidP="00E352E4">
      <w:pPr>
        <w:widowControl w:val="0"/>
        <w:spacing w:line="300" w:lineRule="auto"/>
        <w:ind w:firstLine="567"/>
        <w:jc w:val="center"/>
        <w:rPr>
          <w:rFonts w:eastAsia="Calibri"/>
          <w:kern w:val="1"/>
          <w:sz w:val="28"/>
          <w:szCs w:val="28"/>
          <w:lang w:eastAsia="ar-SA"/>
        </w:rPr>
      </w:pPr>
    </w:p>
    <w:p w14:paraId="77D5FD2E" w14:textId="77777777" w:rsidR="00E352E4" w:rsidRPr="009D1BBE" w:rsidRDefault="00E352E4" w:rsidP="00E352E4">
      <w:pPr>
        <w:widowControl w:val="0"/>
        <w:autoSpaceDE w:val="0"/>
        <w:spacing w:line="300" w:lineRule="auto"/>
        <w:jc w:val="center"/>
        <w:rPr>
          <w:sz w:val="16"/>
          <w:szCs w:val="16"/>
          <w:lang w:eastAsia="ar-SA"/>
        </w:rPr>
      </w:pPr>
    </w:p>
    <w:p w14:paraId="675ED0C2" w14:textId="77777777" w:rsidR="00E352E4" w:rsidRPr="009D1BBE" w:rsidRDefault="00E352E4" w:rsidP="00E352E4">
      <w:pPr>
        <w:widowControl w:val="0"/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</w:p>
    <w:p w14:paraId="3B7B96D7" w14:textId="77777777" w:rsidR="00E352E4" w:rsidRPr="009D1BBE" w:rsidRDefault="00E352E4" w:rsidP="00E352E4">
      <w:pPr>
        <w:widowControl w:val="0"/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</w:p>
    <w:p w14:paraId="0F569352" w14:textId="77777777" w:rsidR="00E352E4" w:rsidRPr="009D1BBE" w:rsidRDefault="00E352E4" w:rsidP="00E352E4">
      <w:pPr>
        <w:widowControl w:val="0"/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</w:p>
    <w:p w14:paraId="075E62C5" w14:textId="77777777" w:rsidR="00E352E4" w:rsidRPr="009D1BBE" w:rsidRDefault="00E352E4" w:rsidP="00E352E4">
      <w:pPr>
        <w:widowControl w:val="0"/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</w:p>
    <w:p w14:paraId="4AFFD8F6" w14:textId="465B1CC6" w:rsidR="00E352E4" w:rsidRPr="009D1BBE" w:rsidRDefault="008B2F6B" w:rsidP="00E352E4">
      <w:pPr>
        <w:widowControl w:val="0"/>
        <w:shd w:val="clear" w:color="auto" w:fill="FFFFFF"/>
        <w:autoSpaceDE w:val="0"/>
        <w:spacing w:line="300" w:lineRule="auto"/>
        <w:ind w:firstLine="567"/>
        <w:jc w:val="center"/>
        <w:rPr>
          <w:rFonts w:eastAsia="Calibri"/>
          <w:b/>
          <w:bCs/>
          <w:color w:val="000000"/>
          <w:kern w:val="1"/>
          <w:sz w:val="32"/>
          <w:szCs w:val="32"/>
          <w:lang w:eastAsia="ar-SA"/>
        </w:rPr>
      </w:pPr>
      <w:r>
        <w:rPr>
          <w:rFonts w:eastAsia="Calibri"/>
          <w:b/>
          <w:bCs/>
          <w:color w:val="000000"/>
          <w:kern w:val="1"/>
          <w:sz w:val="32"/>
          <w:szCs w:val="32"/>
          <w:lang w:eastAsia="ar-SA"/>
        </w:rPr>
        <w:t>МЕТОДИЧЕСКИЕ УКАЗАНИЯ К</w:t>
      </w:r>
      <w:r w:rsidR="00E352E4" w:rsidRPr="009D1BBE">
        <w:rPr>
          <w:rFonts w:eastAsia="Calibri"/>
          <w:b/>
          <w:bCs/>
          <w:color w:val="000000"/>
          <w:kern w:val="1"/>
          <w:sz w:val="32"/>
          <w:szCs w:val="32"/>
          <w:lang w:eastAsia="ar-SA"/>
        </w:rPr>
        <w:t xml:space="preserve"> ДИСЦИПЛИН</w:t>
      </w:r>
      <w:r>
        <w:rPr>
          <w:rFonts w:eastAsia="Calibri"/>
          <w:b/>
          <w:bCs/>
          <w:color w:val="000000"/>
          <w:kern w:val="1"/>
          <w:sz w:val="32"/>
          <w:szCs w:val="32"/>
          <w:lang w:eastAsia="ar-SA"/>
        </w:rPr>
        <w:t>Е</w:t>
      </w:r>
      <w:r>
        <w:rPr>
          <w:rFonts w:eastAsia="Calibri"/>
          <w:b/>
          <w:bCs/>
          <w:color w:val="000000"/>
          <w:kern w:val="1"/>
          <w:sz w:val="32"/>
          <w:szCs w:val="32"/>
          <w:lang w:eastAsia="ar-SA"/>
        </w:rPr>
        <w:tab/>
      </w:r>
    </w:p>
    <w:p w14:paraId="54333473" w14:textId="77777777" w:rsidR="00E352E4" w:rsidRPr="009D1BBE" w:rsidRDefault="00E352E4" w:rsidP="00E352E4">
      <w:pPr>
        <w:widowControl w:val="0"/>
        <w:spacing w:line="300" w:lineRule="auto"/>
        <w:ind w:firstLine="567"/>
        <w:jc w:val="center"/>
        <w:rPr>
          <w:rFonts w:eastAsia="Calibri"/>
          <w:kern w:val="1"/>
          <w:sz w:val="28"/>
          <w:szCs w:val="28"/>
          <w:lang w:eastAsia="ar-SA"/>
        </w:rPr>
      </w:pPr>
    </w:p>
    <w:p w14:paraId="4B700CDF" w14:textId="77777777" w:rsidR="00E352E4" w:rsidRPr="009D1BBE" w:rsidRDefault="00E352E4" w:rsidP="00E352E4">
      <w:pPr>
        <w:widowControl w:val="0"/>
        <w:autoSpaceDE w:val="0"/>
        <w:spacing w:line="360" w:lineRule="auto"/>
        <w:jc w:val="center"/>
        <w:rPr>
          <w:b/>
          <w:sz w:val="28"/>
          <w:szCs w:val="28"/>
          <w:lang w:eastAsia="ar-SA"/>
        </w:rPr>
      </w:pPr>
      <w:r w:rsidRPr="009D1BBE">
        <w:rPr>
          <w:rFonts w:eastAsia="Calibri"/>
          <w:b/>
          <w:bCs/>
          <w:i/>
          <w:iCs/>
          <w:sz w:val="40"/>
          <w:szCs w:val="40"/>
        </w:rPr>
        <w:t>Информационные сети и телекоммуникации</w:t>
      </w:r>
    </w:p>
    <w:p w14:paraId="24AAB2D6" w14:textId="0B53596B" w:rsidR="00E352E4" w:rsidRPr="009D1BBE" w:rsidRDefault="00427B69" w:rsidP="00E352E4">
      <w:pPr>
        <w:widowControl w:val="0"/>
        <w:jc w:val="center"/>
        <w:rPr>
          <w:rFonts w:eastAsia="Calibri"/>
          <w:sz w:val="28"/>
          <w:lang w:eastAsia="ar-SA"/>
        </w:rPr>
      </w:pPr>
      <w:bookmarkStart w:id="0" w:name="_Hlk62982510"/>
      <w:r>
        <w:rPr>
          <w:sz w:val="28"/>
          <w:szCs w:val="28"/>
          <w:lang w:eastAsia="ar-SA"/>
        </w:rPr>
        <w:t>Направление</w:t>
      </w:r>
      <w:r w:rsidR="00E352E4" w:rsidRPr="009D1BBE">
        <w:rPr>
          <w:sz w:val="28"/>
          <w:szCs w:val="28"/>
          <w:lang w:eastAsia="ar-SA"/>
        </w:rPr>
        <w:t xml:space="preserve"> </w:t>
      </w:r>
      <w:r w:rsidR="00E352E4">
        <w:rPr>
          <w:sz w:val="28"/>
          <w:szCs w:val="28"/>
          <w:lang w:eastAsia="ar-SA"/>
        </w:rPr>
        <w:t>27</w:t>
      </w:r>
      <w:r w:rsidR="00E352E4" w:rsidRPr="009D1BBE">
        <w:rPr>
          <w:rFonts w:eastAsia="Calibri"/>
          <w:sz w:val="28"/>
          <w:lang w:eastAsia="ar-SA"/>
        </w:rPr>
        <w:t>.0</w:t>
      </w:r>
      <w:r w:rsidR="00E352E4">
        <w:rPr>
          <w:rFonts w:eastAsia="Calibri"/>
          <w:sz w:val="28"/>
          <w:lang w:eastAsia="ar-SA"/>
        </w:rPr>
        <w:t>3</w:t>
      </w:r>
      <w:r w:rsidR="00E352E4" w:rsidRPr="009D1BBE">
        <w:rPr>
          <w:rFonts w:eastAsia="Calibri"/>
          <w:sz w:val="28"/>
          <w:lang w:eastAsia="ar-SA"/>
        </w:rPr>
        <w:t>.0</w:t>
      </w:r>
      <w:r w:rsidR="00E352E4">
        <w:rPr>
          <w:rFonts w:eastAsia="Calibri"/>
          <w:sz w:val="28"/>
          <w:lang w:eastAsia="ar-SA"/>
        </w:rPr>
        <w:t>4</w:t>
      </w:r>
      <w:r w:rsidR="00E352E4" w:rsidRPr="009D1BBE">
        <w:rPr>
          <w:rFonts w:eastAsia="Calibri"/>
          <w:sz w:val="28"/>
          <w:lang w:eastAsia="ar-SA"/>
        </w:rPr>
        <w:t xml:space="preserve"> </w:t>
      </w:r>
    </w:p>
    <w:p w14:paraId="439B7DD4" w14:textId="77777777" w:rsidR="00E352E4" w:rsidRPr="009D1BBE" w:rsidRDefault="00E352E4" w:rsidP="00E352E4">
      <w:pPr>
        <w:widowControl w:val="0"/>
        <w:jc w:val="center"/>
        <w:rPr>
          <w:rFonts w:eastAsia="Calibri"/>
          <w:sz w:val="28"/>
          <w:lang w:eastAsia="ar-SA"/>
        </w:rPr>
      </w:pPr>
      <w:r w:rsidRPr="009D1BBE">
        <w:rPr>
          <w:rFonts w:eastAsia="Calibri"/>
          <w:sz w:val="28"/>
          <w:lang w:eastAsia="ar-SA"/>
        </w:rPr>
        <w:t>«</w:t>
      </w:r>
      <w:r>
        <w:rPr>
          <w:rFonts w:eastAsia="Calibri"/>
          <w:sz w:val="28"/>
          <w:lang w:eastAsia="ar-SA"/>
        </w:rPr>
        <w:t>Управление в технических системах</w:t>
      </w:r>
      <w:r w:rsidRPr="009D1BBE">
        <w:rPr>
          <w:rFonts w:eastAsia="Calibri"/>
          <w:sz w:val="28"/>
          <w:lang w:eastAsia="ar-SA"/>
        </w:rPr>
        <w:t>»</w:t>
      </w:r>
    </w:p>
    <w:p w14:paraId="3F370FCC" w14:textId="77777777" w:rsidR="00E352E4" w:rsidRPr="009D1BBE" w:rsidRDefault="00E352E4" w:rsidP="00E352E4">
      <w:pPr>
        <w:widowControl w:val="0"/>
        <w:spacing w:line="300" w:lineRule="auto"/>
        <w:jc w:val="center"/>
        <w:rPr>
          <w:rFonts w:eastAsia="Calibri"/>
          <w:kern w:val="1"/>
          <w:sz w:val="28"/>
          <w:szCs w:val="28"/>
          <w:lang w:eastAsia="ar-SA"/>
        </w:rPr>
      </w:pPr>
    </w:p>
    <w:p w14:paraId="3E65E086" w14:textId="77777777" w:rsidR="00E352E4" w:rsidRPr="009D1BBE" w:rsidRDefault="00E352E4" w:rsidP="00E352E4">
      <w:pPr>
        <w:widowControl w:val="0"/>
        <w:jc w:val="center"/>
        <w:rPr>
          <w:rFonts w:eastAsia="Calibri"/>
          <w:kern w:val="1"/>
          <w:sz w:val="28"/>
          <w:szCs w:val="28"/>
          <w:lang w:eastAsia="ar-SA"/>
        </w:rPr>
      </w:pPr>
      <w:r w:rsidRPr="009D1BBE">
        <w:rPr>
          <w:rFonts w:eastAsia="Calibri"/>
          <w:kern w:val="1"/>
          <w:sz w:val="28"/>
          <w:szCs w:val="28"/>
          <w:lang w:eastAsia="ar-SA"/>
        </w:rPr>
        <w:t xml:space="preserve">ОПОП </w:t>
      </w:r>
    </w:p>
    <w:p w14:paraId="65633F3B" w14:textId="7C5F8E36" w:rsidR="00E352E4" w:rsidRPr="009D1BBE" w:rsidRDefault="00E352E4" w:rsidP="00E352E4">
      <w:pPr>
        <w:widowControl w:val="0"/>
        <w:jc w:val="center"/>
        <w:rPr>
          <w:rFonts w:eastAsia="Calibri"/>
          <w:kern w:val="1"/>
          <w:sz w:val="28"/>
          <w:szCs w:val="28"/>
          <w:lang w:eastAsia="ar-SA"/>
        </w:rPr>
      </w:pPr>
      <w:r w:rsidRPr="009D1BBE">
        <w:rPr>
          <w:rFonts w:eastAsia="Calibri"/>
          <w:kern w:val="1"/>
          <w:sz w:val="28"/>
          <w:szCs w:val="28"/>
          <w:lang w:eastAsia="ar-SA"/>
        </w:rPr>
        <w:t>«</w:t>
      </w:r>
      <w:r w:rsidR="000004DC">
        <w:rPr>
          <w:rFonts w:eastAsia="Calibri"/>
          <w:sz w:val="28"/>
          <w:lang w:eastAsia="ar-SA"/>
        </w:rPr>
        <w:t>Управление в технических системах</w:t>
      </w:r>
      <w:r w:rsidRPr="009D1BBE">
        <w:rPr>
          <w:rFonts w:eastAsia="Calibri"/>
          <w:sz w:val="28"/>
          <w:lang w:eastAsia="ar-SA"/>
        </w:rPr>
        <w:t>»</w:t>
      </w:r>
    </w:p>
    <w:p w14:paraId="2B7DB05F" w14:textId="77777777" w:rsidR="00E352E4" w:rsidRPr="009D1BBE" w:rsidRDefault="00E352E4" w:rsidP="00E352E4">
      <w:pPr>
        <w:widowControl w:val="0"/>
        <w:spacing w:line="360" w:lineRule="auto"/>
        <w:ind w:firstLine="709"/>
        <w:jc w:val="center"/>
        <w:rPr>
          <w:sz w:val="28"/>
          <w:szCs w:val="28"/>
          <w:lang w:eastAsia="ar-SA"/>
        </w:rPr>
      </w:pPr>
    </w:p>
    <w:p w14:paraId="0FE4029C" w14:textId="77777777" w:rsidR="00E352E4" w:rsidRPr="009D1BBE" w:rsidRDefault="00E352E4" w:rsidP="00E352E4">
      <w:pPr>
        <w:widowControl w:val="0"/>
        <w:autoSpaceDE w:val="0"/>
        <w:spacing w:line="360" w:lineRule="auto"/>
        <w:jc w:val="center"/>
        <w:rPr>
          <w:sz w:val="28"/>
          <w:szCs w:val="28"/>
          <w:lang w:eastAsia="ar-SA"/>
        </w:rPr>
      </w:pPr>
      <w:r w:rsidRPr="009D1BBE">
        <w:rPr>
          <w:sz w:val="28"/>
          <w:szCs w:val="28"/>
          <w:lang w:eastAsia="ar-SA"/>
        </w:rPr>
        <w:t xml:space="preserve">Квалификация выпускника – </w:t>
      </w:r>
      <w:r>
        <w:rPr>
          <w:sz w:val="28"/>
          <w:szCs w:val="28"/>
          <w:lang w:eastAsia="ar-SA"/>
        </w:rPr>
        <w:t>бакалавр</w:t>
      </w:r>
    </w:p>
    <w:p w14:paraId="3944C2D6" w14:textId="77777777" w:rsidR="00E352E4" w:rsidRPr="009D1BBE" w:rsidRDefault="00E352E4" w:rsidP="00E352E4">
      <w:pPr>
        <w:widowControl w:val="0"/>
        <w:spacing w:line="300" w:lineRule="auto"/>
        <w:jc w:val="center"/>
        <w:rPr>
          <w:sz w:val="28"/>
          <w:szCs w:val="28"/>
          <w:lang w:eastAsia="ar-SA"/>
        </w:rPr>
      </w:pPr>
      <w:r w:rsidRPr="009D1BBE">
        <w:rPr>
          <w:sz w:val="28"/>
          <w:szCs w:val="28"/>
          <w:lang w:eastAsia="ar-SA"/>
        </w:rPr>
        <w:t>Формы обучения – очная</w:t>
      </w:r>
    </w:p>
    <w:bookmarkEnd w:id="0"/>
    <w:p w14:paraId="1DF34D02" w14:textId="77777777" w:rsidR="00E352E4" w:rsidRPr="009D1BBE" w:rsidRDefault="00E352E4" w:rsidP="00E352E4">
      <w:pPr>
        <w:widowControl w:val="0"/>
        <w:spacing w:line="300" w:lineRule="auto"/>
        <w:jc w:val="center"/>
        <w:rPr>
          <w:sz w:val="28"/>
          <w:szCs w:val="28"/>
          <w:lang w:eastAsia="ar-SA"/>
        </w:rPr>
      </w:pPr>
    </w:p>
    <w:p w14:paraId="19DE0139" w14:textId="77777777" w:rsidR="00E352E4" w:rsidRPr="009D1BBE" w:rsidRDefault="00E352E4" w:rsidP="00E352E4">
      <w:pPr>
        <w:widowControl w:val="0"/>
        <w:spacing w:line="300" w:lineRule="auto"/>
        <w:jc w:val="center"/>
        <w:rPr>
          <w:sz w:val="28"/>
          <w:szCs w:val="28"/>
          <w:lang w:eastAsia="ar-SA"/>
        </w:rPr>
      </w:pPr>
    </w:p>
    <w:p w14:paraId="74E1A3B9" w14:textId="77777777" w:rsidR="00E352E4" w:rsidRPr="009D1BBE" w:rsidRDefault="00E352E4" w:rsidP="00E352E4">
      <w:pPr>
        <w:widowControl w:val="0"/>
        <w:spacing w:line="300" w:lineRule="auto"/>
        <w:jc w:val="center"/>
        <w:rPr>
          <w:sz w:val="28"/>
          <w:szCs w:val="28"/>
          <w:lang w:eastAsia="ar-SA"/>
        </w:rPr>
      </w:pPr>
    </w:p>
    <w:p w14:paraId="2AF3D149" w14:textId="77777777" w:rsidR="00E352E4" w:rsidRDefault="00E352E4" w:rsidP="00E352E4">
      <w:pPr>
        <w:widowControl w:val="0"/>
        <w:spacing w:line="300" w:lineRule="auto"/>
        <w:jc w:val="center"/>
        <w:rPr>
          <w:sz w:val="28"/>
          <w:szCs w:val="28"/>
          <w:lang w:eastAsia="ar-SA"/>
        </w:rPr>
      </w:pPr>
    </w:p>
    <w:p w14:paraId="0FAF74CB" w14:textId="77777777" w:rsidR="00E352E4" w:rsidRPr="009D1BBE" w:rsidRDefault="00E352E4" w:rsidP="00E352E4">
      <w:pPr>
        <w:widowControl w:val="0"/>
        <w:spacing w:line="300" w:lineRule="auto"/>
        <w:jc w:val="center"/>
        <w:rPr>
          <w:sz w:val="28"/>
          <w:szCs w:val="28"/>
          <w:lang w:eastAsia="ar-SA"/>
        </w:rPr>
      </w:pPr>
    </w:p>
    <w:p w14:paraId="66B0AEAA" w14:textId="77777777" w:rsidR="00E352E4" w:rsidRPr="009D1BBE" w:rsidRDefault="00E352E4" w:rsidP="00E352E4">
      <w:pPr>
        <w:widowControl w:val="0"/>
        <w:spacing w:line="300" w:lineRule="auto"/>
        <w:jc w:val="center"/>
        <w:rPr>
          <w:sz w:val="28"/>
          <w:szCs w:val="28"/>
          <w:lang w:eastAsia="ar-SA"/>
        </w:rPr>
      </w:pPr>
    </w:p>
    <w:p w14:paraId="2329A519" w14:textId="63591C3F" w:rsidR="00E352E4" w:rsidRPr="009D1BBE" w:rsidRDefault="00E352E4" w:rsidP="00E352E4">
      <w:pPr>
        <w:widowControl w:val="0"/>
        <w:spacing w:line="300" w:lineRule="auto"/>
        <w:jc w:val="center"/>
        <w:rPr>
          <w:sz w:val="28"/>
          <w:szCs w:val="28"/>
          <w:lang w:eastAsia="ar-SA"/>
        </w:rPr>
      </w:pPr>
      <w:r w:rsidRPr="009D1BBE">
        <w:rPr>
          <w:sz w:val="28"/>
          <w:szCs w:val="28"/>
          <w:lang w:eastAsia="ar-SA"/>
        </w:rPr>
        <w:t>Рязань 202</w:t>
      </w:r>
      <w:r w:rsidR="00427B69">
        <w:rPr>
          <w:sz w:val="28"/>
          <w:szCs w:val="28"/>
          <w:lang w:eastAsia="ar-SA"/>
        </w:rPr>
        <w:t>2</w:t>
      </w:r>
      <w:bookmarkStart w:id="1" w:name="_GoBack"/>
      <w:bookmarkEnd w:id="1"/>
      <w:r w:rsidRPr="009D1BBE">
        <w:rPr>
          <w:sz w:val="28"/>
          <w:szCs w:val="28"/>
          <w:lang w:eastAsia="ar-SA"/>
        </w:rPr>
        <w:t xml:space="preserve"> г.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AD580F" w:rsidR="007D42C8" w:rsidRPr="00C304E6" w:rsidRDefault="001251EB" w:rsidP="00AA0B8F">
      <w:pPr>
        <w:ind w:firstLine="567"/>
        <w:jc w:val="both"/>
        <w:rPr>
          <w:sz w:val="28"/>
          <w:szCs w:val="28"/>
        </w:rPr>
      </w:pPr>
      <w:r w:rsidRPr="00C304E6">
        <w:rPr>
          <w:sz w:val="28"/>
          <w:szCs w:val="28"/>
        </w:rPr>
        <w:t xml:space="preserve">При подготовке к лабораторным работам </w:t>
      </w:r>
      <w:r w:rsidR="007D6E9C" w:rsidRPr="00C304E6">
        <w:rPr>
          <w:sz w:val="28"/>
          <w:szCs w:val="28"/>
        </w:rPr>
        <w:t xml:space="preserve">по </w:t>
      </w:r>
      <w:r w:rsidR="005B3E11" w:rsidRPr="00C304E6">
        <w:rPr>
          <w:sz w:val="28"/>
          <w:szCs w:val="28"/>
        </w:rPr>
        <w:t>дисциплине «Информационные сети и телекоммуникации»</w:t>
      </w:r>
      <w:r w:rsidR="007D6E9C" w:rsidRPr="00C304E6">
        <w:rPr>
          <w:sz w:val="28"/>
          <w:szCs w:val="28"/>
        </w:rPr>
        <w:t xml:space="preserve"> </w:t>
      </w:r>
      <w:r w:rsidRPr="00C304E6">
        <w:rPr>
          <w:sz w:val="28"/>
          <w:szCs w:val="28"/>
        </w:rPr>
        <w:t xml:space="preserve">в следует использовать методические указания [1] </w:t>
      </w:r>
      <w:r w:rsidR="00C304E6" w:rsidRPr="00C304E6">
        <w:rPr>
          <w:sz w:val="28"/>
          <w:szCs w:val="28"/>
        </w:rPr>
        <w:t>-</w:t>
      </w:r>
      <w:r w:rsidRPr="00C304E6">
        <w:rPr>
          <w:sz w:val="28"/>
          <w:szCs w:val="28"/>
        </w:rPr>
        <w:t xml:space="preserve"> [</w:t>
      </w:r>
      <w:r w:rsidR="00C304E6" w:rsidRPr="00C304E6">
        <w:rPr>
          <w:sz w:val="28"/>
          <w:szCs w:val="28"/>
        </w:rPr>
        <w:t>4</w:t>
      </w:r>
      <w:r w:rsidRPr="00C304E6">
        <w:rPr>
          <w:sz w:val="28"/>
          <w:szCs w:val="28"/>
        </w:rPr>
        <w:t>].</w:t>
      </w:r>
      <w:r w:rsidR="00902498" w:rsidRPr="00C304E6">
        <w:rPr>
          <w:sz w:val="28"/>
          <w:szCs w:val="28"/>
        </w:rPr>
        <w:t xml:space="preserve"> 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lastRenderedPageBreak/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</w:t>
      </w:r>
      <w:r w:rsidRPr="0081310D">
        <w:rPr>
          <w:sz w:val="28"/>
          <w:szCs w:val="28"/>
          <w:lang w:val="ru-RU"/>
        </w:rPr>
        <w:lastRenderedPageBreak/>
        <w:t>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</w:t>
      </w:r>
      <w:r w:rsidRPr="00980D49">
        <w:rPr>
          <w:sz w:val="28"/>
          <w:szCs w:val="28"/>
          <w:lang w:val="ru-RU"/>
        </w:rPr>
        <w:lastRenderedPageBreak/>
        <w:t>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</w:t>
      </w:r>
      <w:r w:rsidRPr="00980D49">
        <w:rPr>
          <w:sz w:val="28"/>
          <w:szCs w:val="28"/>
          <w:lang w:val="ru-RU"/>
        </w:rPr>
        <w:lastRenderedPageBreak/>
        <w:t xml:space="preserve">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8B4F3D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B4F3D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022D5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C9B31CE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особенности базовых топологий ЛВС.</w:t>
      </w:r>
    </w:p>
    <w:p w14:paraId="38D25E6A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особенности методов доступа к передающей среде ЛВС.</w:t>
      </w:r>
    </w:p>
    <w:p w14:paraId="797CD348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>Исследовать семиуровневую модель взаимодействия открытых систем.</w:t>
      </w:r>
    </w:p>
    <w:p w14:paraId="44C27C00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lastRenderedPageBreak/>
        <w:t xml:space="preserve">Изучить возможности системы математического моделирования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 xml:space="preserve"> для моделирования сигналов, устройств и технологий передачи данных.</w:t>
      </w:r>
    </w:p>
    <w:p w14:paraId="741BD5CD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возможности пакета </w:t>
      </w:r>
      <w:r w:rsidRPr="008B4F3D">
        <w:rPr>
          <w:sz w:val="28"/>
          <w:szCs w:val="28"/>
          <w:lang w:val="en-US" w:eastAsia="zh-CN"/>
        </w:rPr>
        <w:t>Communication</w:t>
      </w:r>
      <w:r w:rsidRPr="008B4F3D">
        <w:rPr>
          <w:sz w:val="28"/>
          <w:szCs w:val="28"/>
          <w:lang w:eastAsia="zh-CN"/>
        </w:rPr>
        <w:t xml:space="preserve"> среды визуального моделирования </w:t>
      </w:r>
      <w:r w:rsidRPr="008B4F3D">
        <w:rPr>
          <w:sz w:val="28"/>
          <w:szCs w:val="28"/>
          <w:lang w:val="en-US" w:eastAsia="zh-CN"/>
        </w:rPr>
        <w:t>Simulink</w:t>
      </w:r>
      <w:r w:rsidRPr="008B4F3D">
        <w:rPr>
          <w:sz w:val="28"/>
          <w:szCs w:val="28"/>
          <w:lang w:eastAsia="zh-CN"/>
        </w:rPr>
        <w:t xml:space="preserve">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 xml:space="preserve"> для моделирования сигналов телекоммуникационных систем.</w:t>
      </w:r>
    </w:p>
    <w:p w14:paraId="6AE61673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влияние частотных характеристик передающей среды на передаваемые сигналы, использую возможности пакета </w:t>
      </w:r>
      <w:r w:rsidRPr="008B4F3D">
        <w:rPr>
          <w:sz w:val="28"/>
          <w:szCs w:val="28"/>
          <w:lang w:val="en-US" w:eastAsia="zh-CN"/>
        </w:rPr>
        <w:t>Communication</w:t>
      </w:r>
      <w:r w:rsidRPr="008B4F3D">
        <w:rPr>
          <w:sz w:val="28"/>
          <w:szCs w:val="28"/>
          <w:lang w:eastAsia="zh-CN"/>
        </w:rPr>
        <w:t xml:space="preserve">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>.</w:t>
      </w:r>
    </w:p>
    <w:p w14:paraId="17F83915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влияние шумов на передаваемые сигналы использую возможности пакета </w:t>
      </w:r>
      <w:r w:rsidRPr="008B4F3D">
        <w:rPr>
          <w:sz w:val="28"/>
          <w:szCs w:val="28"/>
          <w:lang w:val="en-US" w:eastAsia="zh-CN"/>
        </w:rPr>
        <w:t>Communication</w:t>
      </w:r>
      <w:r w:rsidRPr="008B4F3D">
        <w:rPr>
          <w:sz w:val="28"/>
          <w:szCs w:val="28"/>
          <w:lang w:eastAsia="zh-CN"/>
        </w:rPr>
        <w:t xml:space="preserve">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>.</w:t>
      </w:r>
    </w:p>
    <w:p w14:paraId="28B2A57C" w14:textId="77777777" w:rsidR="00980F94" w:rsidRPr="008B4F3D" w:rsidRDefault="00980F94" w:rsidP="008B4F3D">
      <w:pPr>
        <w:pStyle w:val="ac"/>
        <w:numPr>
          <w:ilvl w:val="0"/>
          <w:numId w:val="4"/>
        </w:numPr>
        <w:tabs>
          <w:tab w:val="left" w:pos="567"/>
        </w:tabs>
        <w:suppressAutoHyphens/>
        <w:ind w:left="851"/>
        <w:rPr>
          <w:sz w:val="28"/>
          <w:szCs w:val="28"/>
          <w:lang w:eastAsia="zh-CN"/>
        </w:rPr>
      </w:pPr>
      <w:r w:rsidRPr="008B4F3D">
        <w:rPr>
          <w:sz w:val="28"/>
          <w:szCs w:val="28"/>
          <w:lang w:eastAsia="zh-CN"/>
        </w:rPr>
        <w:t xml:space="preserve">Исследовать модели каналов передачи данных из библиотеки системы </w:t>
      </w:r>
      <w:r w:rsidRPr="008B4F3D">
        <w:rPr>
          <w:sz w:val="28"/>
          <w:szCs w:val="28"/>
          <w:lang w:val="en-US" w:eastAsia="zh-CN"/>
        </w:rPr>
        <w:t>MATLAB</w:t>
      </w:r>
      <w:r w:rsidRPr="008B4F3D">
        <w:rPr>
          <w:sz w:val="28"/>
          <w:szCs w:val="28"/>
          <w:lang w:eastAsia="zh-CN"/>
        </w:rPr>
        <w:t>.</w:t>
      </w:r>
    </w:p>
    <w:p w14:paraId="68834B21" w14:textId="77777777" w:rsidR="00980F94" w:rsidRPr="00980F94" w:rsidRDefault="00980F94" w:rsidP="00980F94">
      <w:pPr>
        <w:ind w:left="705"/>
        <w:jc w:val="both"/>
        <w:rPr>
          <w:b/>
          <w:sz w:val="28"/>
          <w:szCs w:val="28"/>
          <w:lang w:eastAsia="ar-SA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5EEE410" w14:textId="7633F019" w:rsidR="004B6235" w:rsidRPr="004B6235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>Гаврилов А.Н.</w:t>
      </w:r>
      <w:r w:rsidRPr="004B6235">
        <w:rPr>
          <w:sz w:val="28"/>
          <w:szCs w:val="28"/>
          <w:lang w:val="ru-RU"/>
        </w:rPr>
        <w:tab/>
        <w:t>Исследование помехоустойчивости цифровых видов модуляции: методические указания к лабораторной работе института дистанционного и заочного обучения</w:t>
      </w:r>
      <w:r w:rsidRPr="004B6235">
        <w:rPr>
          <w:sz w:val="28"/>
          <w:szCs w:val="28"/>
          <w:lang w:val="ru-RU"/>
        </w:rPr>
        <w:tab/>
        <w:t xml:space="preserve">Рязань, 2012. -16 с.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p w14:paraId="78B00CFB" w14:textId="0F58C731" w:rsidR="004B6235" w:rsidRPr="004B6235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>Гаврилов А.Н.</w:t>
      </w:r>
      <w:r w:rsidRPr="004B6235">
        <w:rPr>
          <w:sz w:val="28"/>
          <w:szCs w:val="28"/>
          <w:lang w:val="ru-RU"/>
        </w:rPr>
        <w:tab/>
        <w:t>Исследование помехоустойчивости цифровых видов модуляции: методические указания к лабораторной работе</w:t>
      </w:r>
      <w:r w:rsidRPr="004B6235">
        <w:rPr>
          <w:sz w:val="28"/>
          <w:szCs w:val="28"/>
          <w:lang w:val="ru-RU"/>
        </w:rPr>
        <w:tab/>
      </w:r>
      <w:r w:rsidR="00DF3A0F">
        <w:rPr>
          <w:sz w:val="28"/>
          <w:szCs w:val="28"/>
          <w:lang w:val="ru-RU"/>
        </w:rPr>
        <w:t xml:space="preserve"> </w:t>
      </w:r>
      <w:r w:rsidRPr="004B6235">
        <w:rPr>
          <w:sz w:val="28"/>
          <w:szCs w:val="28"/>
          <w:lang w:val="ru-RU"/>
        </w:rPr>
        <w:t xml:space="preserve">Рязань, 2012. -16 с.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p w14:paraId="14EEEADA" w14:textId="2267C1E3" w:rsidR="004B6235" w:rsidRPr="004B6235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>Гаврилов А.Н.</w:t>
      </w:r>
      <w:r w:rsidRPr="004B6235">
        <w:rPr>
          <w:sz w:val="28"/>
          <w:szCs w:val="28"/>
          <w:lang w:val="ru-RU"/>
        </w:rPr>
        <w:tab/>
        <w:t>Исследование CRC-кодов: методические указания к лабораторной работе</w:t>
      </w:r>
      <w:r w:rsidRPr="004B6235">
        <w:rPr>
          <w:sz w:val="28"/>
          <w:szCs w:val="28"/>
          <w:lang w:val="ru-RU"/>
        </w:rPr>
        <w:tab/>
        <w:t xml:space="preserve">Рязан. гос. радиотехн. акад., Рязань, 2006. - 16 c.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p w14:paraId="765334A1" w14:textId="0185F28B" w:rsidR="00AA0B8F" w:rsidRPr="00AA0B8F" w:rsidRDefault="004B6235" w:rsidP="004B6235">
      <w:pPr>
        <w:pStyle w:val="Default"/>
        <w:numPr>
          <w:ilvl w:val="0"/>
          <w:numId w:val="2"/>
        </w:numPr>
        <w:ind w:left="851"/>
        <w:jc w:val="both"/>
        <w:rPr>
          <w:sz w:val="28"/>
          <w:szCs w:val="28"/>
          <w:lang w:val="ru-RU"/>
        </w:rPr>
      </w:pPr>
      <w:r w:rsidRPr="004B6235">
        <w:rPr>
          <w:sz w:val="28"/>
          <w:szCs w:val="28"/>
          <w:lang w:val="ru-RU"/>
        </w:rPr>
        <w:t xml:space="preserve">Гаврилов А.Н., Попов А.А.  </w:t>
      </w:r>
      <w:r w:rsidRPr="004B6235">
        <w:rPr>
          <w:sz w:val="28"/>
          <w:szCs w:val="28"/>
          <w:lang w:val="ru-RU"/>
        </w:rPr>
        <w:tab/>
        <w:t>Основы работы в ЛВС: методические указания к лабораторной работе</w:t>
      </w:r>
      <w:r w:rsidRPr="004B6235">
        <w:rPr>
          <w:sz w:val="28"/>
          <w:szCs w:val="28"/>
          <w:lang w:val="ru-RU"/>
        </w:rPr>
        <w:tab/>
        <w:t xml:space="preserve">Рязан.    гос.    радиотехн.    ун-т. Рязань, 2008.  </w:t>
      </w:r>
      <w:r w:rsidRPr="004B6235">
        <w:rPr>
          <w:sz w:val="28"/>
          <w:szCs w:val="28"/>
          <w:lang w:val="ru-RU"/>
        </w:rPr>
        <w:tab/>
        <w:t>Эл. каталог РГРТУ.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650AF" w14:textId="77777777" w:rsidR="008F2A76" w:rsidRDefault="008F2A76" w:rsidP="00350A5F">
      <w:r>
        <w:separator/>
      </w:r>
    </w:p>
  </w:endnote>
  <w:endnote w:type="continuationSeparator" w:id="0">
    <w:p w14:paraId="35214C16" w14:textId="77777777" w:rsidR="008F2A76" w:rsidRDefault="008F2A76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14476" w14:textId="77777777" w:rsidR="008F2A76" w:rsidRDefault="008F2A76" w:rsidP="00350A5F">
      <w:r>
        <w:separator/>
      </w:r>
    </w:p>
  </w:footnote>
  <w:footnote w:type="continuationSeparator" w:id="0">
    <w:p w14:paraId="3CAC2932" w14:textId="77777777" w:rsidR="008F2A76" w:rsidRDefault="008F2A76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4583EBF1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69">
          <w:rPr>
            <w:noProof/>
          </w:rPr>
          <w:t>15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76DF63A0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69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710B7"/>
    <w:multiLevelType w:val="hybridMultilevel"/>
    <w:tmpl w:val="021A1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96E2998"/>
    <w:multiLevelType w:val="hybridMultilevel"/>
    <w:tmpl w:val="C6A2B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04DC"/>
    <w:rsid w:val="00003ED8"/>
    <w:rsid w:val="00023C34"/>
    <w:rsid w:val="000467E3"/>
    <w:rsid w:val="00060A8F"/>
    <w:rsid w:val="000A545A"/>
    <w:rsid w:val="00121A1F"/>
    <w:rsid w:val="001251EB"/>
    <w:rsid w:val="00126805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2F0D98"/>
    <w:rsid w:val="002F5DB0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27B69"/>
    <w:rsid w:val="00432EA0"/>
    <w:rsid w:val="00433F2A"/>
    <w:rsid w:val="00443506"/>
    <w:rsid w:val="00491C5D"/>
    <w:rsid w:val="004B6235"/>
    <w:rsid w:val="004E01E2"/>
    <w:rsid w:val="004E38C9"/>
    <w:rsid w:val="004F13CB"/>
    <w:rsid w:val="00521473"/>
    <w:rsid w:val="005309D8"/>
    <w:rsid w:val="005607A4"/>
    <w:rsid w:val="0059681F"/>
    <w:rsid w:val="005A5CA4"/>
    <w:rsid w:val="005B3E11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2BE7"/>
    <w:rsid w:val="007D42C8"/>
    <w:rsid w:val="007D6E9C"/>
    <w:rsid w:val="007E225A"/>
    <w:rsid w:val="007E6545"/>
    <w:rsid w:val="0081310D"/>
    <w:rsid w:val="00840A16"/>
    <w:rsid w:val="00845D98"/>
    <w:rsid w:val="00852722"/>
    <w:rsid w:val="00853336"/>
    <w:rsid w:val="0089112D"/>
    <w:rsid w:val="008B2F6B"/>
    <w:rsid w:val="008B4F3D"/>
    <w:rsid w:val="008D30D1"/>
    <w:rsid w:val="008F214D"/>
    <w:rsid w:val="008F2A76"/>
    <w:rsid w:val="00900501"/>
    <w:rsid w:val="00902498"/>
    <w:rsid w:val="00904BB2"/>
    <w:rsid w:val="00925225"/>
    <w:rsid w:val="00962EFF"/>
    <w:rsid w:val="00980D49"/>
    <w:rsid w:val="00980F94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304E6"/>
    <w:rsid w:val="00C425BB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A0F"/>
    <w:rsid w:val="00DF3C86"/>
    <w:rsid w:val="00E23854"/>
    <w:rsid w:val="00E30236"/>
    <w:rsid w:val="00E352E4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  <w15:docId w15:val="{CFBE7355-40FE-418B-B540-4EEE62B2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8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4982</Words>
  <Characters>28400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 Windows</cp:lastModifiedBy>
  <cp:revision>5</cp:revision>
  <dcterms:created xsi:type="dcterms:W3CDTF">2021-08-26T15:40:00Z</dcterms:created>
  <dcterms:modified xsi:type="dcterms:W3CDTF">2023-01-19T07:45:00Z</dcterms:modified>
</cp:coreProperties>
</file>