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before="67" w:lineRule="auto"/>
        <w:ind w:right="226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ПРИЛОЖЕНИЕ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МИНИСТЕРСТВО НАУКИ И ВЫСШЕГО ОБРАЗОВАНИЯ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b w:val="1"/>
          <w:rtl w:val="0"/>
        </w:rPr>
        <w:t xml:space="preserve">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ФЕДЕРАЛЬНОЕ ГОСУДАРСТВЕННОЕ БЮДЖЕТНОЕ ОБРАЗОВАТЕЛЬНОЕ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УЧРЕЖДЕНИЕ ВЫСШЕГО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b w:val="1"/>
          <w:rtl w:val="0"/>
        </w:rPr>
        <w:t xml:space="preserve">«Рязанский государственный радиотехнический университет имени В.Ф. Уткина»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55" w:right="259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КАФЕДРА «ЭЛЕКТРОННЫЕ ВЫЧИСЛИТЕЛЬНЫЕ МАШИНЫ»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55" w:right="259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ОЦЕНОЧНЫЕ МАТЕРИАЛЫ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«Проектное документирование»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Направление подготовки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38.03.05 Бизнес-информатика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ОПОП академического бакалавриата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«Бизнес-информатика»</w:t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Квалификация (степень) выпускника — бакалавр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sz w:val="30"/>
          <w:szCs w:val="30"/>
        </w:rPr>
      </w:pPr>
      <w:r w:rsidDel="00000000" w:rsidR="00000000" w:rsidRPr="00000000">
        <w:rPr>
          <w:sz w:val="28"/>
          <w:szCs w:val="28"/>
          <w:rtl w:val="0"/>
        </w:rPr>
        <w:t xml:space="preserve">Форма обучения — очная, очно-заочная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sz w:val="28"/>
          <w:szCs w:val="28"/>
        </w:rPr>
        <w:sectPr>
          <w:headerReference r:id="rId7" w:type="default"/>
          <w:pgSz w:h="16840" w:w="11910" w:orient="portrait"/>
          <w:pgMar w:bottom="1134" w:top="1134" w:left="1134" w:right="567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spacing w:before="71" w:line="274" w:lineRule="auto"/>
        <w:ind w:left="3960" w:firstLine="0"/>
        <w:rPr/>
      </w:pPr>
      <w:r w:rsidDel="00000000" w:rsidR="00000000" w:rsidRPr="00000000">
        <w:rPr>
          <w:rtl w:val="0"/>
        </w:rPr>
        <w:t xml:space="preserve">1 ОБЩИЕ ПОЛОЖЕНИЯ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Основная задача – обеспечить оценку уровня сформированности компетенций, закрепленных за дисциплиной.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1" w:firstLine="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знаний обучающихся проводится в форме промежуточной аттестации. Промежуточная аттестация проводится в форме зачета.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проведения зачета – тестирование, письменный опрос по теоретическим вопросам.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spacing w:line="274" w:lineRule="auto"/>
        <w:ind w:left="418" w:firstLine="0"/>
        <w:rPr/>
      </w:pPr>
      <w:r w:rsidDel="00000000" w:rsidR="00000000" w:rsidRPr="00000000">
        <w:rPr>
          <w:rtl w:val="0"/>
        </w:rPr>
        <w:t xml:space="preserve">2 ОПИСАНИЕ ПОКАЗАТЕЛЕЙ И КРИТЕРИЕВ ОЦЕНИВАНИЯ КОМПЕТЕНЦИЙ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4"/>
          <w:tab w:val="left" w:pos="1355"/>
        </w:tabs>
        <w:spacing w:after="0" w:before="0" w:line="240" w:lineRule="auto"/>
        <w:ind w:left="221" w:right="223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пороговый уровень является обязательным для всех обучающихся по завершении освоения дисциплины;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spacing w:after="0" w:before="0" w:line="240" w:lineRule="auto"/>
        <w:ind w:left="221" w:right="227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4"/>
          <w:tab w:val="left" w:pos="1355"/>
        </w:tabs>
        <w:spacing w:after="0" w:before="0" w:line="240" w:lineRule="auto"/>
        <w:ind w:left="221" w:right="222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spacing w:line="460" w:lineRule="auto"/>
        <w:ind w:left="941" w:right="1298" w:firstLine="1084"/>
        <w:rPr/>
      </w:pPr>
      <w:r w:rsidDel="00000000" w:rsidR="00000000" w:rsidRPr="00000000">
        <w:rPr>
          <w:rtl w:val="0"/>
        </w:rPr>
        <w:t xml:space="preserve">Уровень освоения компетенций, формируемых дисциплиной: Описание критериев и шкалы оценивания тестирования:</w:t>
      </w:r>
    </w:p>
    <w:tbl>
      <w:tblPr>
        <w:tblStyle w:val="Table1"/>
        <w:tblW w:w="9697.0" w:type="dxa"/>
        <w:jc w:val="left"/>
        <w:tblInd w:w="1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4"/>
        <w:gridCol w:w="6663"/>
        <w:tblGridChange w:id="0">
          <w:tblGrid>
            <w:gridCol w:w="3034"/>
            <w:gridCol w:w="6663"/>
          </w:tblGrid>
        </w:tblGridChange>
      </w:tblGrid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74" w:right="36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Шкала оценивания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Критерий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372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4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(эталонный уровень)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after="0" w:before="0" w:line="24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</w:t>
              <w:tab/>
              <w:t xml:space="preserve">усвоения</w:t>
              <w:tab/>
              <w:t xml:space="preserve">материала,</w:t>
              <w:tab/>
              <w:t xml:space="preserve">предусмотренного</w:t>
              <w:tab/>
              <w:t xml:space="preserve">программой: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процент верных ответов на тестовые вопросы от 85 до 100%</w:t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372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9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(продвинутый уровень)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after="0" w:before="0" w:line="24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</w:t>
              <w:tab/>
              <w:t xml:space="preserve">усвоения</w:t>
              <w:tab/>
              <w:t xml:space="preserve">материала,</w:t>
              <w:tab/>
              <w:t xml:space="preserve">предусмотренного</w:t>
              <w:tab/>
              <w:t xml:space="preserve">программой: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процент верных ответов на тестовые вопросы от 70 до 84%</w:t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372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балл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(пороговый уровень)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after="0" w:before="0" w:line="24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</w:t>
              <w:tab/>
              <w:t xml:space="preserve">усвоения</w:t>
              <w:tab/>
              <w:t xml:space="preserve">материала,</w:t>
              <w:tab/>
              <w:t xml:space="preserve">предусмотренного</w:t>
              <w:tab/>
              <w:t xml:space="preserve">программой: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процент верных ответов на тестовые вопросы от 50 до 69%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373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баллов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after="0" w:before="0" w:line="24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</w:t>
              <w:tab/>
              <w:t xml:space="preserve">усвоения</w:t>
              <w:tab/>
              <w:t xml:space="preserve">материала,</w:t>
              <w:tab/>
              <w:t xml:space="preserve">предусмотренного</w:t>
              <w:tab/>
              <w:t xml:space="preserve">программой: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процент верных ответов на тестовые вопросы от 0 до 49%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941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Описание критериев и шкалы оценивания теоретического вопроса: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7.0" w:type="dxa"/>
        <w:jc w:val="left"/>
        <w:tblInd w:w="1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4"/>
        <w:gridCol w:w="6663"/>
        <w:tblGridChange w:id="0">
          <w:tblGrid>
            <w:gridCol w:w="3034"/>
            <w:gridCol w:w="6663"/>
          </w:tblGrid>
        </w:tblGridChange>
      </w:tblGrid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53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Шкала оценивания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Критерий</w:t>
            </w:r>
          </w:p>
        </w:tc>
      </w:tr>
      <w:tr>
        <w:trPr>
          <w:cantSplit w:val="0"/>
          <w:trHeight w:val="757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0" w:right="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(эталонный уровень)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полный ответ на вопрос,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2.00000000000003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балла (продвинутый уровень)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57" w:right="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7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балл (пороговый уровень)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73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баллов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не смог ответить на вопрос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21" w:right="224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промежуточную аттестацию (зачет) выносится тест,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«зачтено»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Обязательным условием является выполнение всех предусмотренных в течение семестра практических и лабораторных работ заданий.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«не зачтено»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ind w:left="255" w:right="255" w:firstLine="0"/>
        <w:jc w:val="center"/>
        <w:rPr/>
      </w:pPr>
      <w:r w:rsidDel="00000000" w:rsidR="00000000" w:rsidRPr="00000000">
        <w:rPr>
          <w:rtl w:val="0"/>
        </w:rPr>
        <w:t xml:space="preserve">3 ПАСПОРТ ОЦЕНОЧНЫХ МАТЕРИАЛОВ ПО ДИСЦИПЛИНЕ</w:t>
      </w:r>
    </w:p>
    <w:p w:rsidR="00000000" w:rsidDel="00000000" w:rsidP="00000000" w:rsidRDefault="00000000" w:rsidRPr="00000000" w14:paraId="0000005E">
      <w:pPr>
        <w:pStyle w:val="Heading1"/>
        <w:ind w:left="255" w:right="25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49.0" w:type="dxa"/>
        <w:jc w:val="left"/>
        <w:tblInd w:w="123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356"/>
        <w:gridCol w:w="2551"/>
        <w:gridCol w:w="2942"/>
        <w:tblGridChange w:id="0">
          <w:tblGrid>
            <w:gridCol w:w="4356"/>
            <w:gridCol w:w="2551"/>
            <w:gridCol w:w="2942"/>
          </w:tblGrid>
        </w:tblGridChange>
      </w:tblGrid>
      <w:tr>
        <w:trPr>
          <w:cantSplit w:val="0"/>
          <w:trHeight w:val="82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5" w:right="328" w:hanging="1136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Контролируемые разделы (темы) дисциплины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9" w:right="1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контролируемой компетенции (или её части)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6" w:right="2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Вид, метод, форма оценочного мероприятия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Введение. Основные понятия. Понятие документа и процесса документирования. Общие правила разработки, оформления и обращения нормативно-технической документации.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9" w:right="1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ОПК-6.1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6" w:right="2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 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Общие правила оформления текстовых документов. ГОСТ 7.32-2017. Оформление библиографического описания. ГОСТ 7.1-2003.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ОПК-6.2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Единая система программной документации (ЕСПД). Входящие стандарты, особенности, область применения.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ОПК-6.2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Единая система конструкторской документации (ЕСКД). Входящие стандарты, особенности, область применения.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ОПК-6.2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ГОСТ 34. Входящие стандарты, особенности, область применения.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9" w:right="1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ОПК-6.2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Особенности технического документирования сложных систем. Концепция единого источника.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9" w:right="1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ОПК-6.1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Зачет</w:t>
            </w:r>
          </w:p>
        </w:tc>
      </w:tr>
    </w:tbl>
    <w:p w:rsidR="00000000" w:rsidDel="00000000" w:rsidP="00000000" w:rsidRDefault="00000000" w:rsidRPr="00000000" w14:paraId="00000075">
      <w:pPr>
        <w:pStyle w:val="Heading1"/>
        <w:ind w:left="255" w:right="25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1"/>
        <w:spacing w:before="90" w:lineRule="auto"/>
        <w:ind w:left="1107" w:firstLine="0"/>
        <w:rPr/>
      </w:pPr>
      <w:r w:rsidDel="00000000" w:rsidR="00000000" w:rsidRPr="00000000">
        <w:rPr>
          <w:rtl w:val="0"/>
        </w:rPr>
        <w:t xml:space="preserve">4 ТИПОВЫЕ КОНТРОЛЬНЫЕ ЗАДАНИЯ ИЛИ ИНЫЕ МАТЕРИАЛЫ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</w:tabs>
        <w:spacing w:after="0" w:before="171" w:line="240" w:lineRule="auto"/>
        <w:ind w:left="1409" w:right="0" w:hanging="480.9999999999999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Промежуточная аттестация в форме зачета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5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9"/>
        <w:gridCol w:w="7366"/>
        <w:tblGridChange w:id="0">
          <w:tblGrid>
            <w:gridCol w:w="2489"/>
            <w:gridCol w:w="7366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264" w:right="1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компетенции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262" w:right="2090" w:hanging="146.999999999999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Результаты освоения ОПОП Содержание компетенций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ОПК-6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Способен выполнять отдельные задачи в рамках коллективной научно-исследовательской, проектной и учебно-профессиональной деятельности для поиска, выработки и применения новых решений в области информационно-коммуникационных технологий.</w:t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ОПК-6.1. Выполняет задачи в рамках коллективной научно-исследовательской, проектной и учебно-профессиональной деятельности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Типовые тестовые вопросы</w:t>
      </w:r>
    </w:p>
    <w:p w:rsidR="00000000" w:rsidDel="00000000" w:rsidP="00000000" w:rsidRDefault="00000000" w:rsidRPr="00000000" w14:paraId="0000008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Допускается ли для выделения отдельных понятий изменять интервалы между словами, а также печатать отдельные слова или части текста шрифтом, отличным от печати основного текста?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Допускается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допускается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оговорено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Какие требования к программным документам относятся к записи «содержание»?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обозначение структурного элемента (номер раздела, подраздела и т.д.), наименование структурного элемента, адрес структурного элемента на носителе данных (например, номер страницы, номер файла и т.п.)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наименование структурного элемента, адрес структурного элемента на носителе данных (например, номер страницы, номер файла и т.п.)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наименование структурного элемента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Где могут быть расположены иллюстрации в текстовом документе согласно ГОСТ 7.32-2017?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тексте документа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приложениях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тексте документа и (или) в приложениях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Что означает символ ромб в схеме алгоритма ?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Процесс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Решение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Модификация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Какие сокращения допускаются в тексте и надписях под иллюстрациями?</w:t>
        <w:tab/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Сокращения, установленные в ГОСТ 2.316-68, и общепринятые в русском языке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Сокращения, применяемые для обозначения программ, их частей и режимов работы, в языках управления заданиями, в средствах настройки программы и т.п., в том числе обозначаемых буквами латинского алфавита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Оба варианта верны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В какую стадию разработки входит этап «Испытания программы» согласно ЕСПД?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Технический проект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Рабочий проект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Внедрение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ГОСТ 19.002-77. Что означает число 77 в обозначении стандарта ЕСПД:</w:t>
        <w:tab/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Класс (стандарты ЕСПД)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Порядковый номер стандарта в группе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Год регистрации стандарта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Допускается ли включать в техническое задание приложения?</w:t>
        <w:tab/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Допускается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допускается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оговорено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Укажите правильное обозначение стандарта ЕСПД: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ГОСТ 19.001-77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ГОСТ 17.001-77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ГОСТ 1900177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При отсутствии разделов в тексте документа его первым структурным элементом является: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Подраздел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Пункт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Абзац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ГОСТ 19.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03-77. Что означает выделенная цифра в обозначении стандарта ЕСПД:</w:t>
        <w:tab/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Основополагающие стандарты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Правила выполнения документации разработки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В какую стадию разработки входит «Разработка структуры программы»?</w:t>
        <w:tab/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Техническое задание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Технический проект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Рабочий проект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13. Пояснительная записка – это:</w:t>
        <w:tab/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Сведения для обеспечения функционирования и эксплуатации программы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Схема алгоритма, общее описание алгоритма и (или) функционирования программы, а также обоснование принятых технических и технико-экономических решений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Назначение и область применения программы, технические, технико-экономические и специальные требования, предъявляемые к программе, необходимые стадии и сроки разработки, виды испытаний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14. В каком разделе документа «Программа и методика испытаний» указывают наименование, область применения и обозначение испытуемой программы?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«Объект испытаний»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«Цель испытаний»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«Методы испытаний»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15. Как оформляются приложения?</w:t>
        <w:tab/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Как продолжение данного документа на последующих страницах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Выпускают в виде отдельного документа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Оба варианта верны</w:t>
      </w:r>
    </w:p>
    <w:p w:rsidR="00000000" w:rsidDel="00000000" w:rsidP="00000000" w:rsidRDefault="00000000" w:rsidRPr="00000000" w14:paraId="000000B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Типовые вопросы открытого типа:</w:t>
      </w:r>
    </w:p>
    <w:p w:rsidR="00000000" w:rsidDel="00000000" w:rsidP="00000000" w:rsidRDefault="00000000" w:rsidRPr="00000000" w14:paraId="000000C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Материальный объект, содержащий информацию в зафиксированном виде и специально предназначенный для её передачи во времени и пространстве – это … </w:t>
        <w:tab/>
        <w:tab/>
        <w:t xml:space="preserve">(</w:t>
      </w:r>
      <w:r w:rsidDel="00000000" w:rsidR="00000000" w:rsidRPr="00000000">
        <w:rPr>
          <w:b w:val="1"/>
          <w:sz w:val="20"/>
          <w:szCs w:val="20"/>
          <w:rtl w:val="0"/>
        </w:rPr>
        <w:t xml:space="preserve">документ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C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Совокупность документов, посвящённых какому-либо вопросу, явлению, процессу, лицу, учреждению и т. п., называется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документацией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C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По необходимости технических средств документы делятся на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человекочитаемые и машиночитаемые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C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Разработка оптимальных правил и требований по подготовке, оформлению, учету и хранению деловой документации, принятых в установленном порядке и рекомендованных для всеобщего и многократного применения в делопроизводстве это суть процесса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стандартизации)</w:t>
      </w:r>
    </w:p>
    <w:p w:rsidR="00000000" w:rsidDel="00000000" w:rsidP="00000000" w:rsidRDefault="00000000" w:rsidRPr="00000000" w14:paraId="000000C5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Приведение чего-либо к единой системе, форме, единообразию – это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унификация).</w:t>
      </w:r>
    </w:p>
    <w:p w:rsidR="00000000" w:rsidDel="00000000" w:rsidP="00000000" w:rsidRDefault="00000000" w:rsidRPr="00000000" w14:paraId="000000C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Обязательный элемент оформления официального документа, например подпись, печать, текст называется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реквизит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C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Основными структурными элементами текстового документа являются: …</w:t>
      </w:r>
      <w:r w:rsidDel="00000000" w:rsidR="00000000" w:rsidRPr="00000000">
        <w:rPr>
          <w:b w:val="1"/>
          <w:sz w:val="20"/>
          <w:szCs w:val="20"/>
          <w:rtl w:val="0"/>
        </w:rPr>
        <w:t xml:space="preserve"> (титульный лист, содержание, введение, основная часть, заключение, список использованных источников, приложения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C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Иллюстрации в текстовом документе располагаются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непосредственно после текста, в котором они упоминаются впервые, или на следующей странице, либо в приложении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C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 Таблицы в текстовом документе располагают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непосредственно после текста, в котором они упоминаются впервые, или на следующей странице, либо в приложении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 документа перечисляются в …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содержании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  <w:color w:val="000000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ОПК-6.2. Документирует проектную деятельность в рамках поиска, выработки и применения новых решений в области информационно-коммуникационных технологий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Типовые тестовые вопросы</w:t>
      </w:r>
    </w:p>
    <w:p w:rsidR="00000000" w:rsidDel="00000000" w:rsidP="00000000" w:rsidRDefault="00000000" w:rsidRPr="00000000" w14:paraId="000000D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Стандарт ГОСТ 19.003-80 «Схемы алгоритмов и программ. Обозначение условные графические» устанавливает: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перечень символов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перечень, наименование, форму, размеры символов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перечень, наименование, форму, размеры символов и отображаемые символами функции.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Входят ли «сведения об изменении» в состав основных надписей листа утверждения и титульного листа в программных документах?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Нет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входит в состав основных надписей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Входит ли «общее количество листов утверждения, объём документа» в состав основных надписей листа утверждения и титульного листа в программных документах?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Нет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входит в состав основных надписей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Где правильно изображена структура обозначения программ и ее программного документа – спецификации?</w:t>
        <w:tab/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A.B.XXXXX-XX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A.B-XXXXX-XX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A-B-XXXXX-XX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Допускается ли для выделения отдельных понятий изменять интервалы между словами, а также печатать отдельные слова или части текста шрифтом, отличным от печати основного текста?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Допускается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допускается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оговорено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Разрешено применение терминов-синонимов стандартизованного термина?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Разрешено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Запрещено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оговорено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Где проставляются номера листов (страниц) технического задания?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нижней части листа под текстом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верхней части листа над текстом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Возможны оба варианта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Какие, в общем случае, разделы должна содержать спецификация?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документация, комплексы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комплексы, компоненты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документация, комплексы, компоненты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Установление соответствия программы вычислительной машины заданным требованиям и программным документам – это: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Испытание программы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Отладка программы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Проверка программы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Из каких элементов состоит структура обозначения программ и ее программного документа – спецификации?</w:t>
        <w:tab/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Код страны, Код организации-разработчика, Регистрационный номер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Код страны, Код организации-разработчика, Регистрационный номер, Номер издания (для программы) Номер редакции (для документа)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Код организации-разработчика, Регистрационный номер, Номер издания (для программы) Номер редакции (для документа)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На какой программный документ не распространяется ГОСТ 19.106-78 (Требования к программным документам, выполненным печатным способом)?</w:t>
        <w:tab/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«Описание программы»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«Техническое задание»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«Текст программы»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Где правильно изображена структура обозначения других программных документов?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A.B.XXXXX-XX-XX-XX-X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A.B.XXXXX-XX XX XX-X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A-B-XXXXX-XX XX XX-X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13. Где могут быть расположены иллюстрации согласно ГОСТ 7.32-2017?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тексте документа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приложениях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тексте документа и (или) в приложениях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14. Что указывают в разделе «Средства и порядок испытаний» документа «Программа и методика испытаний»?</w:t>
        <w:tab/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Требования, подлежащие проверке во время испытаний и заданные в техническом задании на программу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Описания используемых методов испытаний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Технические и программные средства, используемые во время испытаний, а также порядок проведения испытаний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15. Содержание программного документа «Текст программы»: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Запись программы с необходимыми комментариями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Сведения о логической структуре и функционировании программы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Оба варианта ответа верны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16. Из каких условных частей состоит программный документ?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Титульной, информационной, основной, регистрации изменений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Титульной, информационной, основной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Оба варианта верны</w:t>
      </w:r>
    </w:p>
    <w:p w:rsidR="00000000" w:rsidDel="00000000" w:rsidP="00000000" w:rsidRDefault="00000000" w:rsidRPr="00000000" w14:paraId="0000011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Типовые вопросы открытого типа:</w:t>
      </w:r>
    </w:p>
    <w:p w:rsidR="00000000" w:rsidDel="00000000" w:rsidP="00000000" w:rsidRDefault="00000000" w:rsidRPr="00000000" w14:paraId="0000011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Единая система программной документации – это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это комплекс государственных стандартов, устанавливающих взаимоувязанные правила разработки, оформления и обращения программ и программной документации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11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Первый этап разработки согласно ГОСТ 19.102-77 это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Техническое задание)</w:t>
      </w:r>
    </w:p>
    <w:p w:rsidR="00000000" w:rsidDel="00000000" w:rsidP="00000000" w:rsidRDefault="00000000" w:rsidRPr="00000000" w14:paraId="0000011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Согласно гост 19.402-78 описание программы состоит из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Информационной и основной частей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11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Единая система конструкторской документации – это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комплекс стандартов, устанавливающих взаимосвязанные нормы и правила по разработке, оформлению и обращению конструкторской документации, разрабатываемой и применяемой организациями и предприятиями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11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Стандарты семейства ЕСПД начинаются с числа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19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11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Стандарты семейства ЕСКД начинаются с числа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11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Стадии разработки конструкторской документации включают в себя: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техническое предложение, эскизный проект, технический проект, рабочую конструкторскую документацию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11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Государственные стандарты серии 34 (ГОСТ 34) – это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комплекс стандартов, посвященных описанию процесса документирования разработки и эксплуатации автоматизированных систем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11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 Согласно стандартов ГОСТ серии 34, стадия создания АСУ включают в себя: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эскизный проект, технический проект, разработку рабочей документации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 Разделы проектной документации по созданию АСУ включают в себя: … (математическое обеспечение, информационное обеспечение, программное обеспечение, техническое обеспечение, организационное обеспечение, общесистемные решения).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Типовые тестовые вопросы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1. Какие из перечисленных программных средств предназначены для оформления текстовых документов: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MS Word, OO Writer, Notepad++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MS Excel, OO Calc, OO Draw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MS Visual Studio, Embarcadero RAD Studio, Qt Creator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2. Основная цель концепции единого источника: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Повышение информативности технической документации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Устойчивость качества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Фиксация пользовательского опыта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3. В концепции единого источника документ, поставляющийся пользователю, называется: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Целевым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Входным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Выходным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4. В концепции единого источника структура документа обычно описывается с использованием: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XML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HTML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CSS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5. Минимальной форматируемой единицей текстового документа является: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Символ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Абзац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Раздел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Что представляет собой файл с расширением .vsd?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Фигура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Шаблон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Диаграмма или схема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Что представляет собой файл с расширением .vst?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Фигура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Шаблон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Диаграмма или схема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8. Инструмент для выставления абзацного отступа в текстовых процессорах: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Линейка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Рулетка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Лента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9. Как должен быть выровнен основной текст в соответствии с требованиями ГОСТ 7.32-2017?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По правому краю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По ширине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По левому краю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10. Создание примечаний к тексту в редакторе MS Word осуществляется в разделе ленты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Ссылки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Рассылки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Рецензирование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11. В концепции единого источника формат файла выходного документа называется: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Целевым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Необходимым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Пользовательским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12. Выходной документ, за исключением оформления называет: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Неоформленным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Входным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Целевым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13. Процедура формирования выходного документа из входного и оформления, называется: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Преобразованием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Созданием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Синтезом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14. В концепции единого источника для каждого фрагмента хранится: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Не менее двух копий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Ровно одна копия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Произвольное число копий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15. Типовыми форматами текстовых документов являются: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xls, xlsx, pptx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doc, docx, txt, odt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vsd, vsdx, odp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Типовые вопросы открытого типа:</w:t>
      </w:r>
    </w:p>
    <w:p w:rsidR="00000000" w:rsidDel="00000000" w:rsidP="00000000" w:rsidRDefault="00000000" w:rsidRPr="00000000" w14:paraId="0000016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Перечислите известные вам текстовые редакторы и процессоры, применяемые в рамках изучения дисциплины (</w:t>
      </w:r>
      <w:r w:rsidDel="00000000" w:rsidR="00000000" w:rsidRPr="00000000">
        <w:rPr>
          <w:b w:val="1"/>
          <w:sz w:val="20"/>
          <w:szCs w:val="20"/>
          <w:rtl w:val="0"/>
        </w:rPr>
        <w:t xml:space="preserve">MS Word, OO Writer, Notepad++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16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Основное назначение OO Writer – это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Текстовый процессор для редактирования документов произвольной сложности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16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Основное назначение OO Draw – это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Векторный графический редактор для создания схем и диграмм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16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DocBook XML это средство для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Документирования сложный систем в соответствии с концепцией единого источника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16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Приложение MS Word относится к классу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текстовых процессоров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16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Приложение MS Visio относится к классу (</w:t>
      </w:r>
      <w:r w:rsidDel="00000000" w:rsidR="00000000" w:rsidRPr="00000000">
        <w:rPr>
          <w:b w:val="1"/>
          <w:sz w:val="20"/>
          <w:szCs w:val="20"/>
          <w:rtl w:val="0"/>
        </w:rPr>
        <w:t xml:space="preserve">векторных графических редакторов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16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Приложение OO Writer относится к классу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текстовых процессоров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16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Приложение «Блокнот» относится к классу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текстовых редакторов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16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 Технология единого источника нужна для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выпуска качественной технической документации, даже если она достаточно сложно устроена, или ее объем достаточно велик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sz w:val="20"/>
          <w:szCs w:val="20"/>
          <w:rtl w:val="0"/>
        </w:rPr>
        <w:t xml:space="preserve">10. Форматы docx, docx, odt предназначены для хранения … (</w:t>
      </w:r>
      <w:r w:rsidDel="00000000" w:rsidR="00000000" w:rsidRPr="00000000">
        <w:rPr>
          <w:b w:val="1"/>
          <w:sz w:val="20"/>
          <w:szCs w:val="20"/>
          <w:rtl w:val="0"/>
        </w:rPr>
        <w:t xml:space="preserve">текстовых документов сложной структуры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tabs>
          <w:tab w:val="left" w:pos="573"/>
        </w:tabs>
        <w:spacing w:after="120" w:before="120" w:lineRule="auto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Типовые вопросы для зачета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Понятие документа.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Сущность процесса документирования.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7.32-2017. Структурные элементы отчета.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7.32-2017. Требование к структурным элементам отчета.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7.32-2017. Правила оформления отчета.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7.32-2017. Правила оформления иллюстраций.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7.32-2017. Правила оформления таблиц.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7.1-2003. Одноуровневое библиографическое описание.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7.1-2003. Многоуровневое библиографическое описание.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7.1-2003. Аналитическое библиографическое описание.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ЕСПД. ГОСТ 19.002-80 Схемы алгоритмов и программ. Правила выполнения.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ЕСПД. ГОСТ 19.003-80 Схемы алгоритмов и программ. Обозначения условные графические.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ЕСПД. ГОСТ 19.101-77 Виды программ и программных документов.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ЕСПД. ГОСТ 19.201-78 Техническое задание. Требования к содержанию и оформлению.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ЕСПД. ГОСТ 19.401-78 Текст программы. Требования к содержанию и оформлению.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ЕСПД. ГОСТ 19.402-78 Описание программы. Требования к содержанию и оформлению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ЕСПД. ГОСТ 19.503-79 Руководство системного программиста. Требования к содержанию и оформлению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ЕСПД. ГОСТ 19.504-79 Руководство программиста. Требования к содержанию и оформлению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ЕСПД. ГОСТ 19.505-79 Руководство оператора. Требования к содержанию и оформлению.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2.118-73 ЕСКД. Техническое предложение.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ГОСТ 2.119-73 ЕСКД. Эскизный проект.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ГОСТ 2.120-73 ЕСКД. Технический проект.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34.201-89 Виды, комплектность и обозначения документов при создании автоматизированных систем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ГОСТ 34.320-96 Концепции и терминология для концептуальной схемы и информационной базы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ГОСТ 34.321-96 Информационные технологии. Система стандартов по базам данных. Эталонная модель управления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ГОСТ 34.601-90 Автоматизированные системы. Стадии создания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ГОСТ 34.602-89 Техническое задание на создание автоматизированной системы (Взамен ГОСТ 24.201-85).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Единый источник: основные понятия и определения.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Единый источник как база знаний.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Технологическая платформа DocBook/XML.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type w:val="nextPage"/>
      <w:pgSz w:h="16840" w:w="11910" w:orient="portrait"/>
      <w:pgMar w:bottom="1134" w:top="1134" w:left="1134" w:right="707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206" w:hanging="425"/>
      </w:pPr>
      <w:rPr/>
    </w:lvl>
    <w:lvl w:ilvl="2">
      <w:start w:val="0"/>
      <w:numFmt w:val="bullet"/>
      <w:lvlText w:val="•"/>
      <w:lvlJc w:val="left"/>
      <w:pPr>
        <w:ind w:left="2193" w:hanging="425"/>
      </w:pPr>
      <w:rPr/>
    </w:lvl>
    <w:lvl w:ilvl="3">
      <w:start w:val="0"/>
      <w:numFmt w:val="bullet"/>
      <w:lvlText w:val="•"/>
      <w:lvlJc w:val="left"/>
      <w:pPr>
        <w:ind w:left="3179" w:hanging="425"/>
      </w:pPr>
      <w:rPr/>
    </w:lvl>
    <w:lvl w:ilvl="4">
      <w:start w:val="0"/>
      <w:numFmt w:val="bullet"/>
      <w:lvlText w:val="•"/>
      <w:lvlJc w:val="left"/>
      <w:pPr>
        <w:ind w:left="4166" w:hanging="425"/>
      </w:pPr>
      <w:rPr/>
    </w:lvl>
    <w:lvl w:ilvl="5">
      <w:start w:val="0"/>
      <w:numFmt w:val="bullet"/>
      <w:lvlText w:val="•"/>
      <w:lvlJc w:val="left"/>
      <w:pPr>
        <w:ind w:left="5153" w:hanging="425"/>
      </w:pPr>
      <w:rPr/>
    </w:lvl>
    <w:lvl w:ilvl="6">
      <w:start w:val="0"/>
      <w:numFmt w:val="bullet"/>
      <w:lvlText w:val="•"/>
      <w:lvlJc w:val="left"/>
      <w:pPr>
        <w:ind w:left="6139" w:hanging="425"/>
      </w:pPr>
      <w:rPr/>
    </w:lvl>
    <w:lvl w:ilvl="7">
      <w:start w:val="0"/>
      <w:numFmt w:val="bullet"/>
      <w:lvlText w:val="•"/>
      <w:lvlJc w:val="left"/>
      <w:pPr>
        <w:ind w:left="7126" w:hanging="425"/>
      </w:pPr>
      <w:rPr/>
    </w:lvl>
    <w:lvl w:ilvl="8">
      <w:start w:val="0"/>
      <w:numFmt w:val="bullet"/>
      <w:lvlText w:val="•"/>
      <w:lvlJc w:val="left"/>
      <w:pPr>
        <w:ind w:left="8113" w:hanging="425"/>
      </w:pPr>
      <w:rPr/>
    </w:lvl>
  </w:abstractNum>
  <w:abstractNum w:abstractNumId="2">
    <w:lvl w:ilvl="0">
      <w:start w:val="4"/>
      <w:numFmt w:val="decimal"/>
      <w:lvlText w:val="%1"/>
      <w:lvlJc w:val="left"/>
      <w:pPr>
        <w:ind w:left="1409" w:hanging="480"/>
      </w:pPr>
      <w:rPr/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2">
      <w:start w:val="0"/>
      <w:numFmt w:val="bullet"/>
      <w:lvlText w:val="•"/>
      <w:lvlJc w:val="left"/>
      <w:pPr>
        <w:ind w:left="3137" w:hanging="480"/>
      </w:pPr>
      <w:rPr/>
    </w:lvl>
    <w:lvl w:ilvl="3">
      <w:start w:val="0"/>
      <w:numFmt w:val="bullet"/>
      <w:lvlText w:val="•"/>
      <w:lvlJc w:val="left"/>
      <w:pPr>
        <w:ind w:left="4005" w:hanging="480"/>
      </w:pPr>
      <w:rPr/>
    </w:lvl>
    <w:lvl w:ilvl="4">
      <w:start w:val="0"/>
      <w:numFmt w:val="bullet"/>
      <w:lvlText w:val="•"/>
      <w:lvlJc w:val="left"/>
      <w:pPr>
        <w:ind w:left="4874" w:hanging="480"/>
      </w:pPr>
      <w:rPr/>
    </w:lvl>
    <w:lvl w:ilvl="5">
      <w:start w:val="0"/>
      <w:numFmt w:val="bullet"/>
      <w:lvlText w:val="•"/>
      <w:lvlJc w:val="left"/>
      <w:pPr>
        <w:ind w:left="5743" w:hanging="480"/>
      </w:pPr>
      <w:rPr/>
    </w:lvl>
    <w:lvl w:ilvl="6">
      <w:start w:val="0"/>
      <w:numFmt w:val="bullet"/>
      <w:lvlText w:val="•"/>
      <w:lvlJc w:val="left"/>
      <w:pPr>
        <w:ind w:left="6611" w:hanging="480"/>
      </w:pPr>
      <w:rPr/>
    </w:lvl>
    <w:lvl w:ilvl="7">
      <w:start w:val="0"/>
      <w:numFmt w:val="bullet"/>
      <w:lvlText w:val="•"/>
      <w:lvlJc w:val="left"/>
      <w:pPr>
        <w:ind w:left="7480" w:hanging="480"/>
      </w:pPr>
      <w:rPr/>
    </w:lvl>
    <w:lvl w:ilvl="8">
      <w:start w:val="0"/>
      <w:numFmt w:val="bullet"/>
      <w:lvlText w:val="•"/>
      <w:lvlJc w:val="left"/>
      <w:pPr>
        <w:ind w:left="8349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781"/>
    </w:pPr>
    <w:rPr>
      <w:b w:val="1"/>
    </w:rPr>
  </w:style>
  <w:style w:type="paragraph" w:styleId="Heading2">
    <w:name w:val="heading 2"/>
    <w:basedOn w:val="Normal"/>
    <w:next w:val="Normal"/>
    <w:pPr>
      <w:widowControl w:val="0"/>
      <w:ind w:left="92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432" w:hanging="432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05204"/>
    <w:rPr>
      <w:sz w:val="24"/>
      <w:lang w:eastAsia="zh-CN"/>
    </w:rPr>
  </w:style>
  <w:style w:type="paragraph" w:styleId="1">
    <w:name w:val="heading 1"/>
    <w:basedOn w:val="2"/>
    <w:next w:val="a"/>
    <w:link w:val="10"/>
    <w:qFormat w:val="1"/>
    <w:pPr>
      <w:numPr>
        <w:numId w:val="12"/>
      </w:numPr>
      <w:tabs>
        <w:tab w:val="left" w:pos="993"/>
      </w:tabs>
      <w:spacing w:after="120" w:before="240" w:line="240" w:lineRule="auto"/>
      <w:outlineLvl w:val="0"/>
    </w:pPr>
    <w:rPr>
      <w:rFonts w:ascii="Times New Roman" w:cs="Times New Roman" w:hAnsi="Times New Roman"/>
      <w:b w:val="1"/>
      <w:bCs w:val="1"/>
      <w:szCs w:val="24"/>
      <w:lang/>
    </w:rPr>
  </w:style>
  <w:style w:type="paragraph" w:styleId="20">
    <w:name w:val="heading 2"/>
    <w:basedOn w:val="a"/>
    <w:next w:val="a"/>
    <w:qFormat w:val="1"/>
    <w:pPr>
      <w:keepNext w:val="1"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 w:val="1"/>
    <w:pPr>
      <w:keepNext w:val="1"/>
      <w:numPr>
        <w:numId w:val="2"/>
      </w:numPr>
      <w:spacing w:after="60" w:before="240"/>
      <w:outlineLvl w:val="3"/>
    </w:pPr>
    <w:rPr>
      <w:b w:val="1"/>
      <w:bCs w:val="1"/>
      <w:sz w:val="28"/>
      <w:szCs w:val="28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WW8Num1z0" w:customStyle="1">
    <w:name w:val="WW8Num1z0"/>
    <w:rPr>
      <w:i w:val="0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styleId="WW8Num4z0" w:customStyle="1">
    <w:name w:val="WW8Num4z0"/>
    <w:rPr>
      <w:rFonts w:ascii="Times New Roman" w:cs="Times New Roman" w:eastAsia="Times New Roman" w:hAnsi="Times New Roman"/>
      <w:b w:val="1"/>
      <w:bCs w:val="1"/>
      <w:i w:val="1"/>
      <w:iCs w:val="1"/>
      <w:color w:val="000000"/>
      <w:spacing w:val="-1"/>
      <w:sz w:val="28"/>
      <w:szCs w:val="28"/>
      <w:lang w:bidi="ar-SA" w:eastAsia="ar-SA" w:val="ru-RU"/>
    </w:rPr>
  </w:style>
  <w:style w:type="character" w:styleId="WW8Num4z1" w:customStyle="1">
    <w:name w:val="WW8Num4z1"/>
    <w:rPr>
      <w:rFonts w:cs="Times New Roman" w:eastAsia="Times New Roman"/>
      <w:b w:val="1"/>
      <w:bCs w:val="1"/>
      <w:i w:val="1"/>
      <w:iCs w:val="1"/>
      <w:color w:val="auto"/>
      <w:spacing w:val="-1"/>
      <w:sz w:val="28"/>
      <w:szCs w:val="28"/>
      <w:lang w:bidi="ar-SA" w:eastAsia="zh-CN" w:val="ru-RU"/>
    </w:rPr>
  </w:style>
  <w:style w:type="character" w:styleId="WW8Num4z2" w:customStyle="1">
    <w:name w:val="WW8Num4z2"/>
  </w:style>
  <w:style w:type="character" w:styleId="WW8Num4z3" w:customStyle="1">
    <w:name w:val="WW8Num4z3"/>
    <w:rPr>
      <w:rFonts w:cs="Times New Roman" w:eastAsia="Times New Roman"/>
      <w:b w:val="0"/>
      <w:bCs w:val="0"/>
      <w:i w:val="0"/>
      <w:iCs w:val="0"/>
      <w:color w:val="000000"/>
      <w:spacing w:val="-1"/>
      <w:sz w:val="28"/>
      <w:szCs w:val="28"/>
      <w:lang w:bidi="ar-SA" w:eastAsia="zh-CN" w:val="ru-RU"/>
    </w:rPr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i w:val="0"/>
      <w:iCs w:val="0"/>
      <w:szCs w:val="24"/>
    </w:rPr>
  </w:style>
  <w:style w:type="character" w:styleId="WW8Num5z1" w:customStyle="1">
    <w:name w:val="WW8Num5z1"/>
  </w:style>
  <w:style w:type="character" w:styleId="WW8Num5z2" w:customStyle="1">
    <w:name w:val="WW8Num5z2"/>
    <w:rPr>
      <w:rFonts w:cs="Times New Roman" w:eastAsia="Times New Roman"/>
      <w:b w:val="0"/>
      <w:bCs w:val="0"/>
      <w:color w:val="auto"/>
      <w:sz w:val="28"/>
      <w:szCs w:val="28"/>
      <w:lang w:bidi="ar-SA" w:eastAsia="zh-CN" w:val="ru-RU"/>
    </w:rPr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</w:style>
  <w:style w:type="character" w:styleId="WW8Num6z1" w:customStyle="1">
    <w:name w:val="WW8Num6z1"/>
  </w:style>
  <w:style w:type="character" w:styleId="WW8Num6z2" w:customStyle="1">
    <w:name w:val="WW8Num6z2"/>
    <w:rPr>
      <w:b w:val="0"/>
      <w:sz w:val="24"/>
      <w:szCs w:val="24"/>
    </w:rPr>
  </w:style>
  <w:style w:type="character" w:styleId="WW8Num6z3" w:customStyle="1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</w:style>
  <w:style w:type="character" w:styleId="WW8Num7z1" w:customStyle="1">
    <w:name w:val="WW8Num7z1"/>
  </w:style>
  <w:style w:type="character" w:styleId="WW8Num7z2" w:customStyle="1">
    <w:name w:val="WW8Num7z2"/>
    <w:rPr>
      <w:rFonts w:ascii="Times New Roman" w:cs="Times New Roman" w:eastAsia="Times New Roman" w:hAnsi="Times New Roman"/>
      <w:b w:val="0"/>
      <w:bCs w:val="0"/>
      <w:color w:val="auto"/>
      <w:sz w:val="24"/>
      <w:szCs w:val="21"/>
      <w:lang w:bidi="hi-IN" w:eastAsia="zh-CN" w:val="ru-RU"/>
    </w:rPr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  <w:rPr>
      <w:rFonts w:ascii="Symbol" w:cs="OpenSymbol" w:hAnsi="Symbol"/>
      <w:sz w:val="24"/>
      <w:szCs w:val="24"/>
    </w:rPr>
  </w:style>
  <w:style w:type="character" w:styleId="WW8Num9z0" w:customStyle="1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styleId="WW8Num10z0" w:customStyle="1">
    <w:name w:val="WW8Num10z0"/>
  </w:style>
  <w:style w:type="character" w:styleId="WW8Num10z1" w:customStyle="1">
    <w:name w:val="WW8Num10z1"/>
  </w:style>
  <w:style w:type="character" w:styleId="WW8Num10z2" w:customStyle="1">
    <w:name w:val="WW8Num10z2"/>
    <w:rPr>
      <w:sz w:val="28"/>
      <w:szCs w:val="28"/>
    </w:rPr>
  </w:style>
  <w:style w:type="character" w:styleId="WW8Num10z3" w:customStyle="1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styleId="WW8Num10z4" w:customStyle="1">
    <w:name w:val="WW8Num10z4"/>
  </w:style>
  <w:style w:type="character" w:styleId="WW8Num10z5" w:customStyle="1">
    <w:name w:val="WW8Num10z5"/>
  </w:style>
  <w:style w:type="character" w:styleId="WW8Num10z6" w:customStyle="1">
    <w:name w:val="WW8Num10z6"/>
  </w:style>
  <w:style w:type="character" w:styleId="WW8Num10z7" w:customStyle="1">
    <w:name w:val="WW8Num10z7"/>
  </w:style>
  <w:style w:type="character" w:styleId="WW8Num10z8" w:customStyle="1">
    <w:name w:val="WW8Num10z8"/>
  </w:style>
  <w:style w:type="character" w:styleId="WW8Num11z0" w:customStyle="1">
    <w:name w:val="WW8Num11z0"/>
  </w:style>
  <w:style w:type="character" w:styleId="WW8Num11z1" w:customStyle="1">
    <w:name w:val="WW8Num11z1"/>
  </w:style>
  <w:style w:type="character" w:styleId="WW8Num11z2" w:customStyle="1">
    <w:name w:val="WW8Num11z2"/>
    <w:rPr>
      <w:sz w:val="28"/>
      <w:szCs w:val="28"/>
    </w:rPr>
  </w:style>
  <w:style w:type="character" w:styleId="WW8Num11z3" w:customStyle="1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styleId="WW8Num11z4" w:customStyle="1">
    <w:name w:val="WW8Num11z4"/>
  </w:style>
  <w:style w:type="character" w:styleId="WW8Num11z5" w:customStyle="1">
    <w:name w:val="WW8Num11z5"/>
  </w:style>
  <w:style w:type="character" w:styleId="WW8Num11z6" w:customStyle="1">
    <w:name w:val="WW8Num11z6"/>
  </w:style>
  <w:style w:type="character" w:styleId="WW8Num11z7" w:customStyle="1">
    <w:name w:val="WW8Num11z7"/>
  </w:style>
  <w:style w:type="character" w:styleId="WW8Num11z8" w:customStyle="1">
    <w:name w:val="WW8Num11z8"/>
  </w:style>
  <w:style w:type="character" w:styleId="WW8Num12z0" w:customStyle="1">
    <w:name w:val="WW8Num12z0"/>
    <w:rPr>
      <w:i w:val="0"/>
    </w:rPr>
  </w:style>
  <w:style w:type="character" w:styleId="WW8Num12z1" w:customStyle="1">
    <w:name w:val="WW8Num12z1"/>
  </w:style>
  <w:style w:type="character" w:styleId="WW8Num12z2" w:customStyle="1">
    <w:name w:val="WW8Num12z2"/>
  </w:style>
  <w:style w:type="character" w:styleId="WW8Num12z3" w:customStyle="1">
    <w:name w:val="WW8Num12z3"/>
  </w:style>
  <w:style w:type="character" w:styleId="WW8Num12z4" w:customStyle="1">
    <w:name w:val="WW8Num12z4"/>
  </w:style>
  <w:style w:type="character" w:styleId="WW8Num12z5" w:customStyle="1">
    <w:name w:val="WW8Num12z5"/>
  </w:style>
  <w:style w:type="character" w:styleId="WW8Num12z6" w:customStyle="1">
    <w:name w:val="WW8Num12z6"/>
  </w:style>
  <w:style w:type="character" w:styleId="WW8Num12z7" w:customStyle="1">
    <w:name w:val="WW8Num12z7"/>
  </w:style>
  <w:style w:type="character" w:styleId="WW8Num12z8" w:customStyle="1">
    <w:name w:val="WW8Num12z8"/>
  </w:style>
  <w:style w:type="character" w:styleId="5" w:customStyle="1">
    <w:name w:val="Основной шрифт абзаца5"/>
  </w:style>
  <w:style w:type="character" w:styleId="40" w:customStyle="1">
    <w:name w:val="Основной шрифт абзаца4"/>
  </w:style>
  <w:style w:type="character" w:styleId="WW8Num8z1" w:customStyle="1">
    <w:name w:val="WW8Num8z1"/>
  </w:style>
  <w:style w:type="character" w:styleId="WW8Num8z2" w:customStyle="1">
    <w:name w:val="WW8Num8z2"/>
    <w:rPr>
      <w:b w:val="0"/>
      <w:sz w:val="24"/>
      <w:szCs w:val="24"/>
    </w:rPr>
  </w:style>
  <w:style w:type="character" w:styleId="WW8Num8z3" w:customStyle="1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WW8Num9z1" w:customStyle="1">
    <w:name w:val="WW8Num9z1"/>
  </w:style>
  <w:style w:type="character" w:styleId="WW8Num9z2" w:customStyle="1">
    <w:name w:val="WW8Num9z2"/>
    <w:rPr>
      <w:rFonts w:ascii="Times New Roman" w:cs="Times New Roman" w:eastAsia="Times New Roman" w:hAnsi="Times New Roman"/>
      <w:b w:val="0"/>
      <w:bCs w:val="0"/>
      <w:color w:val="auto"/>
      <w:sz w:val="24"/>
      <w:szCs w:val="21"/>
      <w:lang w:bidi="hi-IN" w:eastAsia="zh-CN" w:val="ru-RU"/>
    </w:rPr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3z0" w:customStyle="1">
    <w:name w:val="WW8Num13z0"/>
  </w:style>
  <w:style w:type="character" w:styleId="WW8Num13z1" w:customStyle="1">
    <w:name w:val="WW8Num13z1"/>
  </w:style>
  <w:style w:type="character" w:styleId="WW8Num13z2" w:customStyle="1">
    <w:name w:val="WW8Num13z2"/>
  </w:style>
  <w:style w:type="character" w:styleId="WW8Num13z3" w:customStyle="1">
    <w:name w:val="WW8Num13z3"/>
  </w:style>
  <w:style w:type="character" w:styleId="WW8Num13z4" w:customStyle="1">
    <w:name w:val="WW8Num13z4"/>
  </w:style>
  <w:style w:type="character" w:styleId="WW8Num13z5" w:customStyle="1">
    <w:name w:val="WW8Num13z5"/>
  </w:style>
  <w:style w:type="character" w:styleId="WW8Num13z6" w:customStyle="1">
    <w:name w:val="WW8Num13z6"/>
  </w:style>
  <w:style w:type="character" w:styleId="WW8Num13z7" w:customStyle="1">
    <w:name w:val="WW8Num13z7"/>
  </w:style>
  <w:style w:type="character" w:styleId="WW8Num13z8" w:customStyle="1">
    <w:name w:val="WW8Num13z8"/>
  </w:style>
  <w:style w:type="character" w:styleId="WW8Num14z0" w:customStyle="1">
    <w:name w:val="WW8Num14z0"/>
    <w:rPr>
      <w:b w:val="1"/>
      <w:i w:val="0"/>
    </w:rPr>
  </w:style>
  <w:style w:type="character" w:styleId="WW8Num14z1" w:customStyle="1">
    <w:name w:val="WW8Num14z1"/>
  </w:style>
  <w:style w:type="character" w:styleId="WW8Num14z2" w:customStyle="1">
    <w:name w:val="WW8Num14z2"/>
  </w:style>
  <w:style w:type="character" w:styleId="WW8Num14z3" w:customStyle="1">
    <w:name w:val="WW8Num14z3"/>
  </w:style>
  <w:style w:type="character" w:styleId="WW8Num14z4" w:customStyle="1">
    <w:name w:val="WW8Num14z4"/>
  </w:style>
  <w:style w:type="character" w:styleId="WW8Num14z5" w:customStyle="1">
    <w:name w:val="WW8Num14z5"/>
  </w:style>
  <w:style w:type="character" w:styleId="WW8Num14z6" w:customStyle="1">
    <w:name w:val="WW8Num14z6"/>
  </w:style>
  <w:style w:type="character" w:styleId="WW8Num14z7" w:customStyle="1">
    <w:name w:val="WW8Num14z7"/>
  </w:style>
  <w:style w:type="character" w:styleId="WW8Num14z8" w:customStyle="1">
    <w:name w:val="WW8Num14z8"/>
  </w:style>
  <w:style w:type="character" w:styleId="WW8Num15z0" w:customStyle="1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styleId="WW8Num16z0" w:customStyle="1">
    <w:name w:val="WW8Num16z0"/>
  </w:style>
  <w:style w:type="character" w:styleId="WW8Num16z1" w:customStyle="1">
    <w:name w:val="WW8Num16z1"/>
  </w:style>
  <w:style w:type="character" w:styleId="WW8Num16z2" w:customStyle="1">
    <w:name w:val="WW8Num16z2"/>
    <w:rPr>
      <w:sz w:val="28"/>
      <w:szCs w:val="28"/>
    </w:rPr>
  </w:style>
  <w:style w:type="character" w:styleId="WW8Num16z3" w:customStyle="1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styleId="WW8Num16z4" w:customStyle="1">
    <w:name w:val="WW8Num16z4"/>
  </w:style>
  <w:style w:type="character" w:styleId="WW8Num16z5" w:customStyle="1">
    <w:name w:val="WW8Num16z5"/>
  </w:style>
  <w:style w:type="character" w:styleId="WW8Num16z6" w:customStyle="1">
    <w:name w:val="WW8Num16z6"/>
  </w:style>
  <w:style w:type="character" w:styleId="WW8Num16z7" w:customStyle="1">
    <w:name w:val="WW8Num16z7"/>
  </w:style>
  <w:style w:type="character" w:styleId="WW8Num16z8" w:customStyle="1">
    <w:name w:val="WW8Num16z8"/>
  </w:style>
  <w:style w:type="character" w:styleId="WW8Num17z0" w:customStyle="1">
    <w:name w:val="WW8Num17z0"/>
  </w:style>
  <w:style w:type="character" w:styleId="WW8Num17z1" w:customStyle="1">
    <w:name w:val="WW8Num17z1"/>
  </w:style>
  <w:style w:type="character" w:styleId="WW8Num17z2" w:customStyle="1">
    <w:name w:val="WW8Num17z2"/>
    <w:rPr>
      <w:sz w:val="28"/>
      <w:szCs w:val="28"/>
    </w:rPr>
  </w:style>
  <w:style w:type="character" w:styleId="WW8Num17z3" w:customStyle="1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styleId="WW8Num17z4" w:customStyle="1">
    <w:name w:val="WW8Num17z4"/>
  </w:style>
  <w:style w:type="character" w:styleId="WW8Num17z5" w:customStyle="1">
    <w:name w:val="WW8Num17z5"/>
  </w:style>
  <w:style w:type="character" w:styleId="WW8Num17z6" w:customStyle="1">
    <w:name w:val="WW8Num17z6"/>
  </w:style>
  <w:style w:type="character" w:styleId="WW8Num17z7" w:customStyle="1">
    <w:name w:val="WW8Num17z7"/>
  </w:style>
  <w:style w:type="character" w:styleId="WW8Num17z8" w:customStyle="1">
    <w:name w:val="WW8Num17z8"/>
  </w:style>
  <w:style w:type="character" w:styleId="WW8Num18z0" w:customStyle="1">
    <w:name w:val="WW8Num18z0"/>
    <w:rPr>
      <w:i w:val="0"/>
    </w:rPr>
  </w:style>
  <w:style w:type="character" w:styleId="WW8Num18z1" w:customStyle="1">
    <w:name w:val="WW8Num18z1"/>
  </w:style>
  <w:style w:type="character" w:styleId="WW8Num18z2" w:customStyle="1">
    <w:name w:val="WW8Num18z2"/>
  </w:style>
  <w:style w:type="character" w:styleId="WW8Num18z3" w:customStyle="1">
    <w:name w:val="WW8Num18z3"/>
  </w:style>
  <w:style w:type="character" w:styleId="WW8Num18z4" w:customStyle="1">
    <w:name w:val="WW8Num18z4"/>
  </w:style>
  <w:style w:type="character" w:styleId="WW8Num18z5" w:customStyle="1">
    <w:name w:val="WW8Num18z5"/>
  </w:style>
  <w:style w:type="character" w:styleId="WW8Num18z6" w:customStyle="1">
    <w:name w:val="WW8Num18z6"/>
  </w:style>
  <w:style w:type="character" w:styleId="WW8Num18z7" w:customStyle="1">
    <w:name w:val="WW8Num18z7"/>
  </w:style>
  <w:style w:type="character" w:styleId="WW8Num18z8" w:customStyle="1">
    <w:name w:val="WW8Num18z8"/>
  </w:style>
  <w:style w:type="character" w:styleId="WW8Num19z0" w:customStyle="1">
    <w:name w:val="WW8Num19z0"/>
  </w:style>
  <w:style w:type="character" w:styleId="WW8Num19z1" w:customStyle="1">
    <w:name w:val="WW8Num19z1"/>
  </w:style>
  <w:style w:type="character" w:styleId="WW8Num19z2" w:customStyle="1">
    <w:name w:val="WW8Num19z2"/>
    <w:rPr>
      <w:b w:val="0"/>
      <w:sz w:val="24"/>
      <w:szCs w:val="24"/>
    </w:rPr>
  </w:style>
  <w:style w:type="character" w:styleId="WW8Num19z3" w:customStyle="1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styleId="WW8Num19z4" w:customStyle="1">
    <w:name w:val="WW8Num19z4"/>
  </w:style>
  <w:style w:type="character" w:styleId="WW8Num19z5" w:customStyle="1">
    <w:name w:val="WW8Num19z5"/>
  </w:style>
  <w:style w:type="character" w:styleId="WW8Num19z6" w:customStyle="1">
    <w:name w:val="WW8Num19z6"/>
  </w:style>
  <w:style w:type="character" w:styleId="WW8Num19z7" w:customStyle="1">
    <w:name w:val="WW8Num19z7"/>
  </w:style>
  <w:style w:type="character" w:styleId="WW8Num19z8" w:customStyle="1">
    <w:name w:val="WW8Num19z8"/>
  </w:style>
  <w:style w:type="character" w:styleId="WW8Num20z0" w:customStyle="1">
    <w:name w:val="WW8Num20z0"/>
    <w:rPr>
      <w:rFonts w:hint="default"/>
    </w:rPr>
  </w:style>
  <w:style w:type="character" w:styleId="WW8Num21z0" w:customStyle="1">
    <w:name w:val="WW8Num21z0"/>
    <w:rPr>
      <w:b w:val="1"/>
      <w:i w:val="0"/>
    </w:rPr>
  </w:style>
  <w:style w:type="character" w:styleId="WW8Num21z1" w:customStyle="1">
    <w:name w:val="WW8Num21z1"/>
  </w:style>
  <w:style w:type="character" w:styleId="WW8Num21z2" w:customStyle="1">
    <w:name w:val="WW8Num21z2"/>
  </w:style>
  <w:style w:type="character" w:styleId="WW8Num21z3" w:customStyle="1">
    <w:name w:val="WW8Num21z3"/>
  </w:style>
  <w:style w:type="character" w:styleId="WW8Num21z4" w:customStyle="1">
    <w:name w:val="WW8Num21z4"/>
  </w:style>
  <w:style w:type="character" w:styleId="WW8Num21z5" w:customStyle="1">
    <w:name w:val="WW8Num21z5"/>
  </w:style>
  <w:style w:type="character" w:styleId="WW8Num21z6" w:customStyle="1">
    <w:name w:val="WW8Num21z6"/>
  </w:style>
  <w:style w:type="character" w:styleId="WW8Num21z7" w:customStyle="1">
    <w:name w:val="WW8Num21z7"/>
  </w:style>
  <w:style w:type="character" w:styleId="WW8Num21z8" w:customStyle="1">
    <w:name w:val="WW8Num21z8"/>
  </w:style>
  <w:style w:type="character" w:styleId="WW8Num22z0" w:customStyle="1">
    <w:name w:val="WW8Num22z0"/>
  </w:style>
  <w:style w:type="character" w:styleId="WW8Num22z1" w:customStyle="1">
    <w:name w:val="WW8Num22z1"/>
  </w:style>
  <w:style w:type="character" w:styleId="WW8Num22z2" w:customStyle="1">
    <w:name w:val="WW8Num22z2"/>
    <w:rPr>
      <w:sz w:val="28"/>
      <w:szCs w:val="28"/>
    </w:rPr>
  </w:style>
  <w:style w:type="character" w:styleId="WW8Num22z3" w:customStyle="1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styleId="WW8Num22z4" w:customStyle="1">
    <w:name w:val="WW8Num22z4"/>
  </w:style>
  <w:style w:type="character" w:styleId="WW8Num22z5" w:customStyle="1">
    <w:name w:val="WW8Num22z5"/>
  </w:style>
  <w:style w:type="character" w:styleId="WW8Num22z6" w:customStyle="1">
    <w:name w:val="WW8Num22z6"/>
  </w:style>
  <w:style w:type="character" w:styleId="WW8Num22z7" w:customStyle="1">
    <w:name w:val="WW8Num22z7"/>
  </w:style>
  <w:style w:type="character" w:styleId="WW8Num22z8" w:customStyle="1">
    <w:name w:val="WW8Num22z8"/>
  </w:style>
  <w:style w:type="character" w:styleId="3" w:customStyle="1">
    <w:name w:val="Основной шрифт абзаца3"/>
  </w:style>
  <w:style w:type="character" w:styleId="WW8Num15z1" w:customStyle="1">
    <w:name w:val="WW8Num15z1"/>
  </w:style>
  <w:style w:type="character" w:styleId="WW8Num15z2" w:customStyle="1">
    <w:name w:val="WW8Num15z2"/>
  </w:style>
  <w:style w:type="character" w:styleId="WW8Num15z3" w:customStyle="1">
    <w:name w:val="WW8Num15z3"/>
  </w:style>
  <w:style w:type="character" w:styleId="WW8Num15z4" w:customStyle="1">
    <w:name w:val="WW8Num15z4"/>
  </w:style>
  <w:style w:type="character" w:styleId="WW8Num15z5" w:customStyle="1">
    <w:name w:val="WW8Num15z5"/>
  </w:style>
  <w:style w:type="character" w:styleId="WW8Num15z6" w:customStyle="1">
    <w:name w:val="WW8Num15z6"/>
  </w:style>
  <w:style w:type="character" w:styleId="WW8Num15z7" w:customStyle="1">
    <w:name w:val="WW8Num15z7"/>
  </w:style>
  <w:style w:type="character" w:styleId="WW8Num15z8" w:customStyle="1">
    <w:name w:val="WW8Num15z8"/>
  </w:style>
  <w:style w:type="character" w:styleId="WW8Num20z1" w:customStyle="1">
    <w:name w:val="WW8Num20z1"/>
  </w:style>
  <w:style w:type="character" w:styleId="WW8Num20z2" w:customStyle="1">
    <w:name w:val="WW8Num20z2"/>
  </w:style>
  <w:style w:type="character" w:styleId="WW8Num20z3" w:customStyle="1">
    <w:name w:val="WW8Num20z3"/>
  </w:style>
  <w:style w:type="character" w:styleId="WW8Num20z4" w:customStyle="1">
    <w:name w:val="WW8Num20z4"/>
  </w:style>
  <w:style w:type="character" w:styleId="WW8Num20z5" w:customStyle="1">
    <w:name w:val="WW8Num20z5"/>
  </w:style>
  <w:style w:type="character" w:styleId="WW8Num20z6" w:customStyle="1">
    <w:name w:val="WW8Num20z6"/>
  </w:style>
  <w:style w:type="character" w:styleId="WW8Num20z7" w:customStyle="1">
    <w:name w:val="WW8Num20z7"/>
  </w:style>
  <w:style w:type="character" w:styleId="WW8Num20z8" w:customStyle="1">
    <w:name w:val="WW8Num20z8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21" w:customStyle="1">
    <w:name w:val="Основной шрифт абзаца2"/>
  </w:style>
  <w:style w:type="character" w:styleId="WW8Num4z4" w:customStyle="1">
    <w:name w:val="WW8Num4z4"/>
  </w:style>
  <w:style w:type="character" w:styleId="11" w:customStyle="1">
    <w:name w:val="Основной шрифт абзаца1"/>
  </w:style>
  <w:style w:type="character" w:styleId="WW-Absatz-Standardschriftart" w:customStyle="1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styleId="a5" w:customStyle="1">
    <w:name w:val="Символ нумерации"/>
    <w:rPr>
      <w:sz w:val="28"/>
      <w:szCs w:val="28"/>
    </w:rPr>
  </w:style>
  <w:style w:type="character" w:styleId="a6" w:customStyle="1">
    <w:name w:val="Маркеры списка"/>
    <w:rPr>
      <w:rFonts w:ascii="OpenSymbol" w:cs="OpenSymbol" w:eastAsia="OpenSymbol" w:hAnsi="OpenSymbol"/>
    </w:rPr>
  </w:style>
  <w:style w:type="character" w:styleId="a7">
    <w:name w:val="FollowedHyperlink"/>
    <w:rPr>
      <w:color w:val="800000"/>
      <w:u w:val="single"/>
      <w:lang/>
    </w:rPr>
  </w:style>
  <w:style w:type="character" w:styleId="DefaultParagraphFont" w:customStyle="1">
    <w:name w:val="Default Paragraph Font"/>
  </w:style>
  <w:style w:type="character" w:styleId="22" w:customStyle="1">
    <w:name w:val="Основной текст (2)_"/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styleId="a8" w:customStyle="1">
    <w:name w:val="Подпись к таблице_"/>
    <w:rPr>
      <w:rFonts w:ascii="Times New Roman" w:cs="Times New Roman" w:hAnsi="Times New Roman"/>
      <w:i w:val="1"/>
      <w:iCs w:val="1"/>
      <w:shd w:color="auto" w:fill="ffffff" w:val="clear"/>
    </w:rPr>
  </w:style>
  <w:style w:type="character" w:styleId="110" w:customStyle="1">
    <w:name w:val="Основной текст + 11"/>
    <w:rPr>
      <w:rFonts w:ascii="Times New Roman" w:cs="Times New Roman" w:hAnsi="Times New Roman"/>
      <w:sz w:val="23"/>
      <w:szCs w:val="23"/>
      <w:u w:val="none"/>
    </w:rPr>
  </w:style>
  <w:style w:type="character" w:styleId="7" w:customStyle="1">
    <w:name w:val="Основной текст (7)_"/>
    <w:rPr>
      <w:rFonts w:ascii="Times New Roman" w:cs="Times New Roman" w:hAnsi="Times New Roman"/>
      <w:i w:val="1"/>
      <w:iCs w:val="1"/>
      <w:shd w:color="auto" w:fill="ffffff" w:val="clear"/>
    </w:rPr>
  </w:style>
  <w:style w:type="character" w:styleId="ListLabel12" w:customStyle="1">
    <w:name w:val="ListLabel 12"/>
    <w:rPr>
      <w:b w:val="0"/>
    </w:rPr>
  </w:style>
  <w:style w:type="character" w:styleId="12" w:customStyle="1">
    <w:name w:val="Основной текст Знак1"/>
    <w:rPr>
      <w:rFonts w:ascii="Times New Roman" w:cs="Times New Roman" w:hAnsi="Times New Roman"/>
      <w:b w:val="1"/>
      <w:bCs w:val="1"/>
      <w:sz w:val="26"/>
      <w:szCs w:val="26"/>
      <w:u w:val="none"/>
    </w:rPr>
  </w:style>
  <w:style w:type="paragraph" w:styleId="a9" w:customStyle="1">
    <w:name w:val="Заголовок"/>
    <w:basedOn w:val="a"/>
    <w:next w:val="aa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aa">
    <w:name w:val="Body Text"/>
    <w:basedOn w:val="a"/>
    <w:link w:val="ab"/>
    <w:rPr>
      <w:sz w:val="28"/>
      <w:lang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 w:val="1"/>
    <w:pPr>
      <w:suppressLineNumbers w:val="1"/>
      <w:spacing w:after="120" w:before="120"/>
    </w:pPr>
    <w:rPr>
      <w:rFonts w:cs="FreeSans"/>
      <w:i w:val="1"/>
      <w:iCs w:val="1"/>
      <w:sz w:val="28"/>
      <w:szCs w:val="24"/>
    </w:rPr>
  </w:style>
  <w:style w:type="paragraph" w:styleId="50" w:customStyle="1">
    <w:name w:val="Указатель5"/>
    <w:basedOn w:val="a"/>
    <w:pPr>
      <w:suppressLineNumbers w:val="1"/>
    </w:pPr>
    <w:rPr>
      <w:rFonts w:cs="FreeSans"/>
    </w:rPr>
  </w:style>
  <w:style w:type="paragraph" w:styleId="2" w:customStyle="1">
    <w:name w:val="Текст2"/>
    <w:basedOn w:val="a"/>
    <w:pPr>
      <w:widowControl w:val="0"/>
      <w:spacing w:line="300" w:lineRule="auto"/>
      <w:ind w:firstLine="760"/>
    </w:pPr>
    <w:rPr>
      <w:rFonts w:ascii="Courier New" w:cs="Courier New" w:hAnsi="Courier New"/>
    </w:rPr>
  </w:style>
  <w:style w:type="paragraph" w:styleId="30" w:customStyle="1">
    <w:name w:val="Заголовок3"/>
    <w:basedOn w:val="a"/>
    <w:next w:val="aa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41" w:customStyle="1">
    <w:name w:val="Название объекта4"/>
    <w:basedOn w:val="a"/>
    <w:pPr>
      <w:suppressLineNumbers w:val="1"/>
      <w:spacing w:after="120" w:before="120"/>
    </w:pPr>
    <w:rPr>
      <w:rFonts w:cs="FreeSans"/>
      <w:i w:val="1"/>
      <w:iCs w:val="1"/>
      <w:sz w:val="28"/>
      <w:szCs w:val="24"/>
    </w:rPr>
  </w:style>
  <w:style w:type="paragraph" w:styleId="42" w:customStyle="1">
    <w:name w:val="Указатель4"/>
    <w:basedOn w:val="a"/>
    <w:pPr>
      <w:suppressLineNumbers w:val="1"/>
    </w:pPr>
    <w:rPr>
      <w:rFonts w:cs="FreeSans"/>
    </w:rPr>
  </w:style>
  <w:style w:type="paragraph" w:styleId="23" w:customStyle="1">
    <w:name w:val="Заголовок2"/>
    <w:basedOn w:val="a"/>
    <w:next w:val="aa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31" w:customStyle="1">
    <w:name w:val="Название объекта3"/>
    <w:basedOn w:val="a"/>
    <w:pPr>
      <w:suppressLineNumbers w:val="1"/>
      <w:spacing w:after="120" w:before="120"/>
    </w:pPr>
    <w:rPr>
      <w:rFonts w:cs="FreeSans"/>
      <w:i w:val="1"/>
      <w:iCs w:val="1"/>
      <w:sz w:val="28"/>
      <w:szCs w:val="24"/>
    </w:rPr>
  </w:style>
  <w:style w:type="paragraph" w:styleId="32" w:customStyle="1">
    <w:name w:val="Указатель3"/>
    <w:basedOn w:val="a"/>
    <w:pPr>
      <w:suppressLineNumbers w:val="1"/>
    </w:pPr>
    <w:rPr>
      <w:rFonts w:cs="FreeSans"/>
    </w:rPr>
  </w:style>
  <w:style w:type="paragraph" w:styleId="13" w:customStyle="1">
    <w:name w:val="Заголовок1"/>
    <w:basedOn w:val="a"/>
    <w:next w:val="aa"/>
    <w:pPr>
      <w:jc w:val="center"/>
    </w:pPr>
    <w:rPr>
      <w:sz w:val="28"/>
      <w:lang w:val="en-US"/>
    </w:rPr>
  </w:style>
  <w:style w:type="paragraph" w:styleId="24" w:customStyle="1">
    <w:name w:val="Название объекта2"/>
    <w:basedOn w:val="a"/>
    <w:pPr>
      <w:suppressLineNumbers w:val="1"/>
      <w:spacing w:after="120" w:before="120"/>
    </w:pPr>
    <w:rPr>
      <w:rFonts w:cs="FreeSans"/>
      <w:i w:val="1"/>
      <w:iCs w:val="1"/>
      <w:szCs w:val="24"/>
    </w:rPr>
  </w:style>
  <w:style w:type="paragraph" w:styleId="25" w:customStyle="1">
    <w:name w:val="Указатель2"/>
    <w:basedOn w:val="a"/>
    <w:pPr>
      <w:suppressLineNumbers w:val="1"/>
    </w:pPr>
    <w:rPr>
      <w:rFonts w:cs="FreeSans"/>
    </w:rPr>
  </w:style>
  <w:style w:type="paragraph" w:styleId="14" w:customStyle="1">
    <w:name w:val="Название объекта1"/>
    <w:basedOn w:val="a"/>
    <w:pPr>
      <w:suppressLineNumbers w:val="1"/>
      <w:spacing w:after="120" w:before="120"/>
    </w:pPr>
    <w:rPr>
      <w:rFonts w:cs="FreeSans"/>
      <w:i w:val="1"/>
      <w:iCs w:val="1"/>
      <w:szCs w:val="24"/>
    </w:rPr>
  </w:style>
  <w:style w:type="paragraph" w:styleId="15" w:customStyle="1">
    <w:name w:val="Указатель1"/>
    <w:basedOn w:val="a"/>
    <w:pPr>
      <w:suppressLineNumbers w:val="1"/>
    </w:pPr>
    <w:rPr>
      <w:rFonts w:cs="FreeSans"/>
    </w:rPr>
  </w:style>
  <w:style w:type="paragraph" w:styleId="16" w:customStyle="1">
    <w:name w:val="Текст1"/>
    <w:basedOn w:val="a"/>
    <w:pPr>
      <w:widowControl w:val="0"/>
      <w:spacing w:line="300" w:lineRule="auto"/>
      <w:ind w:firstLine="760"/>
    </w:pPr>
    <w:rPr>
      <w:rFonts w:ascii="Courier New" w:cs="Courier New" w:hAnsi="Courier New"/>
      <w:lang w:bidi="hi-IN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af0" w:customStyle="1">
    <w:name w:val="Содержимое таблицы"/>
    <w:basedOn w:val="a"/>
    <w:pPr>
      <w:suppressLineNumbers w:val="1"/>
    </w:pPr>
  </w:style>
  <w:style w:type="paragraph" w:styleId="af1" w:customStyle="1">
    <w:name w:val="Заголовок таблицы"/>
    <w:basedOn w:val="af0"/>
    <w:pPr>
      <w:jc w:val="center"/>
    </w:pPr>
    <w:rPr>
      <w:b w:val="1"/>
      <w:bCs w:val="1"/>
    </w:rPr>
  </w:style>
  <w:style w:type="paragraph" w:styleId="af2" w:customStyle="1">
    <w:name w:val="Содержимое врезки"/>
    <w:basedOn w:val="a"/>
  </w:style>
  <w:style w:type="paragraph" w:styleId="Default" w:customStyle="1">
    <w:name w:val="Default"/>
    <w:pPr>
      <w:suppressAutoHyphens w:val="1"/>
    </w:pPr>
    <w:rPr>
      <w:rFonts w:eastAsia="Calibri"/>
      <w:color w:val="000000"/>
      <w:sz w:val="24"/>
      <w:szCs w:val="24"/>
      <w:lang w:eastAsia="zh-CN"/>
    </w:rPr>
  </w:style>
  <w:style w:type="paragraph" w:styleId="BodyTextIndent3" w:customStyle="1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pPr>
      <w:spacing w:after="120"/>
      <w:ind w:left="283" w:firstLine="760"/>
    </w:pPr>
  </w:style>
  <w:style w:type="paragraph" w:styleId="af4" w:customStyle="1">
    <w:name w:val="Подпись к таблице"/>
    <w:basedOn w:val="a"/>
    <w:pPr>
      <w:shd w:color="auto" w:fill="ffffff" w:val="clear"/>
      <w:spacing w:line="240" w:lineRule="atLeast"/>
    </w:pPr>
    <w:rPr>
      <w:rFonts w:eastAsia="Calibri"/>
      <w:b w:val="1"/>
      <w:bCs w:val="1"/>
      <w:i w:val="1"/>
      <w:iCs w:val="1"/>
      <w:sz w:val="22"/>
      <w:szCs w:val="22"/>
    </w:rPr>
  </w:style>
  <w:style w:type="paragraph" w:styleId="26" w:customStyle="1">
    <w:name w:val="Заголовок №2"/>
    <w:basedOn w:val="a"/>
    <w:pPr>
      <w:shd w:color="auto" w:fill="ffffff" w:val="clear"/>
      <w:spacing w:after="840" w:before="840" w:line="322" w:lineRule="exact"/>
      <w:ind w:hanging="400"/>
    </w:pPr>
    <w:rPr>
      <w:rFonts w:eastAsia="Calibri"/>
      <w:b w:val="1"/>
      <w:bCs w:val="1"/>
      <w:sz w:val="26"/>
      <w:szCs w:val="26"/>
    </w:rPr>
  </w:style>
  <w:style w:type="paragraph" w:styleId="NormalWeb" w:customStyle="1">
    <w:name w:val="Normal (Web)"/>
    <w:basedOn w:val="a"/>
    <w:pPr>
      <w:spacing w:after="280" w:before="280"/>
    </w:pPr>
    <w:rPr>
      <w:szCs w:val="24"/>
    </w:rPr>
  </w:style>
  <w:style w:type="paragraph" w:styleId="af5" w:customStyle="1">
    <w:name w:val="Таблица"/>
    <w:basedOn w:val="24"/>
  </w:style>
  <w:style w:type="paragraph" w:styleId="FR2" w:customStyle="1">
    <w:name w:val="FR2"/>
    <w:pPr>
      <w:widowControl w:val="0"/>
      <w:suppressAutoHyphens w:val="1"/>
      <w:spacing w:line="312" w:lineRule="auto"/>
      <w:ind w:firstLine="460"/>
      <w:jc w:val="both"/>
    </w:pPr>
    <w:rPr>
      <w:rFonts w:ascii="Courier New" w:cs="Calibri" w:hAnsi="Courier New"/>
      <w:sz w:val="18"/>
      <w:lang w:eastAsia="zh-CN"/>
    </w:rPr>
  </w:style>
  <w:style w:type="character" w:styleId="ab" w:customStyle="1">
    <w:name w:val="Основной текст Знак"/>
    <w:link w:val="aa"/>
    <w:rsid w:val="00342447"/>
    <w:rPr>
      <w:sz w:val="28"/>
      <w:lang w:eastAsia="zh-CN"/>
    </w:rPr>
  </w:style>
  <w:style w:type="character" w:styleId="WW8Num32z7" w:customStyle="1">
    <w:name w:val="WW8Num32z7"/>
    <w:rsid w:val="009D4F74"/>
  </w:style>
  <w:style w:type="paragraph" w:styleId="WW-Default" w:customStyle="1">
    <w:name w:val="WW-Default"/>
    <w:rsid w:val="009D4F74"/>
    <w:pPr>
      <w:suppressAutoHyphens w:val="1"/>
      <w:autoSpaceDE w:val="0"/>
    </w:pPr>
    <w:rPr>
      <w:color w:val="000000"/>
      <w:sz w:val="24"/>
      <w:szCs w:val="24"/>
      <w:lang w:eastAsia="ar-SA"/>
    </w:rPr>
  </w:style>
  <w:style w:type="character" w:styleId="10" w:customStyle="1">
    <w:name w:val="Заголовок 1 Знак"/>
    <w:link w:val="1"/>
    <w:rsid w:val="00C539EC"/>
    <w:rPr>
      <w:b w:val="1"/>
      <w:bCs w:val="1"/>
      <w:sz w:val="24"/>
      <w:szCs w:val="24"/>
      <w:lang w:eastAsia="zh-CN"/>
    </w:rPr>
  </w:style>
  <w:style w:type="paragraph" w:styleId="Heading1" w:customStyle="1">
    <w:name w:val="Heading 1"/>
    <w:basedOn w:val="a"/>
    <w:uiPriority w:val="1"/>
    <w:qFormat w:val="1"/>
    <w:rsid w:val="00712B5E"/>
    <w:pPr>
      <w:widowControl w:val="0"/>
      <w:autoSpaceDE w:val="0"/>
      <w:autoSpaceDN w:val="0"/>
      <w:ind w:left="781"/>
      <w:outlineLvl w:val="1"/>
    </w:pPr>
    <w:rPr>
      <w:b w:val="1"/>
      <w:bCs w:val="1"/>
      <w:szCs w:val="24"/>
      <w:lang w:bidi="ru-RU" w:eastAsia="ru-RU"/>
    </w:rPr>
  </w:style>
  <w:style w:type="paragraph" w:styleId="af6">
    <w:name w:val="List Paragraph"/>
    <w:basedOn w:val="a"/>
    <w:uiPriority w:val="34"/>
    <w:qFormat w:val="1"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bidi="ru-RU" w:eastAsia="ru-RU"/>
    </w:rPr>
  </w:style>
  <w:style w:type="paragraph" w:styleId="Heading2" w:customStyle="1">
    <w:name w:val="Heading 2"/>
    <w:basedOn w:val="a"/>
    <w:uiPriority w:val="1"/>
    <w:qFormat w:val="1"/>
    <w:rsid w:val="0060187C"/>
    <w:pPr>
      <w:widowControl w:val="0"/>
      <w:autoSpaceDE w:val="0"/>
      <w:autoSpaceDN w:val="0"/>
      <w:ind w:left="920"/>
      <w:outlineLvl w:val="2"/>
    </w:pPr>
    <w:rPr>
      <w:b w:val="1"/>
      <w:bCs w:val="1"/>
      <w:szCs w:val="24"/>
      <w:lang w:bidi="ru-RU" w:eastAsia="ru-RU"/>
    </w:rPr>
  </w:style>
  <w:style w:type="paragraph" w:styleId="TableParagraph" w:customStyle="1">
    <w:name w:val="Table Paragraph"/>
    <w:basedOn w:val="a"/>
    <w:uiPriority w:val="1"/>
    <w:qFormat w:val="1"/>
    <w:rsid w:val="00926CD3"/>
    <w:pPr>
      <w:widowControl w:val="0"/>
      <w:autoSpaceDE w:val="0"/>
      <w:autoSpaceDN w:val="0"/>
      <w:ind w:left="108"/>
    </w:pPr>
    <w:rPr>
      <w:sz w:val="22"/>
      <w:szCs w:val="22"/>
      <w:lang w:bidi="ru-RU" w:eastAsia="ru-RU"/>
    </w:rPr>
  </w:style>
  <w:style w:type="paragraph" w:styleId="af7">
    <w:name w:val="Balloon Text"/>
    <w:basedOn w:val="a"/>
    <w:link w:val="af8"/>
    <w:uiPriority w:val="99"/>
    <w:semiHidden w:val="1"/>
    <w:unhideWhenUsed w:val="1"/>
    <w:rsid w:val="000137AA"/>
    <w:rPr>
      <w:rFonts w:ascii="Tahoma" w:cs="Tahoma" w:hAnsi="Tahoma"/>
      <w:sz w:val="16"/>
      <w:szCs w:val="16"/>
    </w:rPr>
  </w:style>
  <w:style w:type="character" w:styleId="af8" w:customStyle="1">
    <w:name w:val="Текст выноски Знак"/>
    <w:basedOn w:val="a0"/>
    <w:link w:val="af7"/>
    <w:uiPriority w:val="99"/>
    <w:semiHidden w:val="1"/>
    <w:rsid w:val="000137AA"/>
    <w:rPr>
      <w:rFonts w:ascii="Tahoma" w:cs="Tahoma" w:hAnsi="Tahoma"/>
      <w:sz w:val="16"/>
      <w:szCs w:val="16"/>
      <w:lang w:eastAsia="zh-CN"/>
    </w:rPr>
  </w:style>
  <w:style w:type="paragraph" w:styleId="af9">
    <w:name w:val="header"/>
    <w:basedOn w:val="a"/>
    <w:link w:val="afa"/>
    <w:uiPriority w:val="99"/>
    <w:semiHidden w:val="1"/>
    <w:unhideWhenUsed w:val="1"/>
    <w:rsid w:val="00CB6508"/>
    <w:pPr>
      <w:tabs>
        <w:tab w:val="center" w:pos="4677"/>
        <w:tab w:val="right" w:pos="9355"/>
      </w:tabs>
    </w:pPr>
  </w:style>
  <w:style w:type="character" w:styleId="afa" w:customStyle="1">
    <w:name w:val="Верхний колонтитул Знак"/>
    <w:basedOn w:val="a0"/>
    <w:link w:val="af9"/>
    <w:uiPriority w:val="99"/>
    <w:semiHidden w:val="1"/>
    <w:rsid w:val="00CB6508"/>
    <w:rPr>
      <w:sz w:val="24"/>
      <w:lang w:eastAsia="zh-CN"/>
    </w:rPr>
  </w:style>
  <w:style w:type="character" w:styleId="af" w:customStyle="1">
    <w:name w:val="Нижний колонтитул Знак"/>
    <w:basedOn w:val="a0"/>
    <w:link w:val="ae"/>
    <w:uiPriority w:val="99"/>
    <w:rsid w:val="00CB6508"/>
    <w:rPr>
      <w:sz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ypYuzvZPJpJJ5KpLq5eqtbEwg==">AMUW2mW8qusiKSPwsLu/LHHcpF+M3l5O6ISYGZuW+nVPpJmTHQgms7b89jakPfM8GKk9goHG5FUpUolFLKfMvT37asppeSeYSeE9i3SXW0kbdAVMgUg0U9E=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2022-11-19T15:00:00Z</dcterms:created>
  <dc:creator>Алексей</dc:creator>
</cp:coreProperties>
</file>