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0967" w14:textId="77777777" w:rsidR="0088045D" w:rsidRPr="000840A7" w:rsidRDefault="0088045D" w:rsidP="0088045D">
      <w:pPr>
        <w:spacing w:after="0" w:line="240" w:lineRule="auto"/>
        <w:jc w:val="right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 xml:space="preserve">ПрИЛОЖЕНИЕ </w:t>
      </w:r>
    </w:p>
    <w:p w14:paraId="459B8B43" w14:textId="77777777" w:rsidR="0088045D" w:rsidRPr="000840A7" w:rsidRDefault="0088045D" w:rsidP="0088045D">
      <w:pPr>
        <w:spacing w:after="0" w:line="240" w:lineRule="auto"/>
        <w:rPr>
          <w:caps/>
          <w:sz w:val="28"/>
          <w:szCs w:val="28"/>
        </w:rPr>
      </w:pPr>
    </w:p>
    <w:p w14:paraId="7B3A50D1" w14:textId="77777777" w:rsidR="0088045D" w:rsidRPr="000840A7" w:rsidRDefault="0088045D" w:rsidP="0088045D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 xml:space="preserve">МИНИСТЕРСТВО НАУКИ И ВЫСШЕГО ОБРАЗОВАНИЯ </w:t>
      </w:r>
    </w:p>
    <w:p w14:paraId="073B6D12" w14:textId="77777777" w:rsidR="0088045D" w:rsidRPr="000840A7" w:rsidRDefault="0088045D" w:rsidP="0088045D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>РОССИЙСКОЙ ФЕДЕРАЦИИ</w:t>
      </w:r>
    </w:p>
    <w:p w14:paraId="0DD40ADB" w14:textId="77777777" w:rsidR="0088045D" w:rsidRPr="000840A7" w:rsidRDefault="0088045D" w:rsidP="0088045D">
      <w:pPr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Федеральное государственное бюджетное образовательное</w:t>
      </w:r>
    </w:p>
    <w:p w14:paraId="1AB139B2" w14:textId="77777777" w:rsidR="0088045D" w:rsidRPr="000840A7" w:rsidRDefault="0088045D" w:rsidP="0088045D">
      <w:pPr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учреждение высшего образования</w:t>
      </w:r>
    </w:p>
    <w:p w14:paraId="1BFF15BE" w14:textId="77777777" w:rsidR="0088045D" w:rsidRPr="000840A7" w:rsidRDefault="0088045D" w:rsidP="0088045D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 xml:space="preserve">Рязанский государственный радиотехнический </w:t>
      </w:r>
    </w:p>
    <w:p w14:paraId="23F1D6B8" w14:textId="77777777" w:rsidR="0088045D" w:rsidRPr="000840A7" w:rsidRDefault="0088045D" w:rsidP="0088045D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>университет ИМЕНИ В.Ф. УТКИНА</w:t>
      </w:r>
    </w:p>
    <w:p w14:paraId="0FC70945" w14:textId="77777777" w:rsidR="0088045D" w:rsidRPr="000840A7" w:rsidRDefault="0088045D" w:rsidP="0088045D">
      <w:pPr>
        <w:spacing w:after="0" w:line="240" w:lineRule="auto"/>
        <w:jc w:val="center"/>
        <w:rPr>
          <w:caps/>
          <w:sz w:val="28"/>
          <w:szCs w:val="28"/>
        </w:rPr>
      </w:pPr>
    </w:p>
    <w:p w14:paraId="61BB46EC" w14:textId="77777777" w:rsidR="0088045D" w:rsidRPr="000840A7" w:rsidRDefault="0088045D" w:rsidP="0088045D">
      <w:pPr>
        <w:spacing w:after="0" w:line="240" w:lineRule="auto"/>
        <w:jc w:val="center"/>
        <w:rPr>
          <w:caps/>
          <w:sz w:val="28"/>
          <w:szCs w:val="28"/>
        </w:rPr>
      </w:pPr>
    </w:p>
    <w:p w14:paraId="689CC80A" w14:textId="682CBB96" w:rsidR="0088045D" w:rsidRPr="000840A7" w:rsidRDefault="0088045D" w:rsidP="0088045D">
      <w:pPr>
        <w:autoSpaceDE w:val="0"/>
        <w:spacing w:before="240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Кафедра «Радиоуправления и связ</w:t>
      </w:r>
      <w:r w:rsidR="004A2D97">
        <w:rPr>
          <w:sz w:val="28"/>
          <w:szCs w:val="28"/>
        </w:rPr>
        <w:t>и</w:t>
      </w:r>
      <w:r w:rsidRPr="000840A7">
        <w:rPr>
          <w:sz w:val="28"/>
          <w:szCs w:val="28"/>
        </w:rPr>
        <w:t>»</w:t>
      </w:r>
    </w:p>
    <w:p w14:paraId="61B30E95" w14:textId="77777777" w:rsidR="0088045D" w:rsidRPr="000840A7" w:rsidRDefault="0088045D" w:rsidP="0088045D">
      <w:pPr>
        <w:rPr>
          <w:sz w:val="28"/>
          <w:szCs w:val="28"/>
        </w:rPr>
      </w:pPr>
    </w:p>
    <w:p w14:paraId="2D435A00" w14:textId="77777777" w:rsidR="0088045D" w:rsidRPr="000840A7" w:rsidRDefault="0088045D" w:rsidP="0088045D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0BE06CBF" w14:textId="77777777" w:rsidR="0088045D" w:rsidRPr="000840A7" w:rsidRDefault="0088045D" w:rsidP="0088045D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3BB89E73" w14:textId="77777777" w:rsidR="0088045D" w:rsidRPr="000840A7" w:rsidRDefault="0088045D" w:rsidP="0088045D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34A36B0F" w14:textId="77777777" w:rsidR="0088045D" w:rsidRPr="000840A7" w:rsidRDefault="0088045D" w:rsidP="0088045D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7C4EEAA6" w14:textId="77777777" w:rsidR="0088045D" w:rsidRPr="000840A7" w:rsidRDefault="0088045D" w:rsidP="0088045D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7A8CD817" w14:textId="77777777" w:rsidR="0088045D" w:rsidRPr="000840A7" w:rsidRDefault="0088045D" w:rsidP="0088045D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 xml:space="preserve">ОЦЕНОЧНЫЕ МАТЕРИАЛЫ </w:t>
      </w:r>
    </w:p>
    <w:p w14:paraId="084AD8E1" w14:textId="77777777" w:rsidR="0088045D" w:rsidRPr="000840A7" w:rsidRDefault="0088045D" w:rsidP="0088045D">
      <w:pPr>
        <w:autoSpaceDE w:val="0"/>
        <w:spacing w:after="0" w:line="240" w:lineRule="auto"/>
        <w:jc w:val="center"/>
        <w:rPr>
          <w:sz w:val="28"/>
          <w:szCs w:val="28"/>
        </w:rPr>
      </w:pPr>
    </w:p>
    <w:p w14:paraId="3A6EE038" w14:textId="77777777" w:rsidR="0088045D" w:rsidRPr="000840A7" w:rsidRDefault="0088045D" w:rsidP="0088045D">
      <w:pPr>
        <w:autoSpaceDE w:val="0"/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по дисциплине</w:t>
      </w:r>
    </w:p>
    <w:p w14:paraId="4A9C8BD3" w14:textId="77777777" w:rsidR="0088045D" w:rsidRPr="000840A7" w:rsidRDefault="0088045D" w:rsidP="0088045D">
      <w:pPr>
        <w:autoSpaceDE w:val="0"/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 xml:space="preserve"> </w:t>
      </w:r>
    </w:p>
    <w:p w14:paraId="72AD026E" w14:textId="77777777" w:rsidR="0088045D" w:rsidRPr="000840A7" w:rsidRDefault="0088045D" w:rsidP="0088045D">
      <w:pPr>
        <w:jc w:val="center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 xml:space="preserve"> «Преддипломная практика» </w:t>
      </w:r>
    </w:p>
    <w:p w14:paraId="72431B90" w14:textId="77777777" w:rsidR="0088045D" w:rsidRPr="000840A7" w:rsidRDefault="0088045D" w:rsidP="0088045D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14:paraId="138548D8" w14:textId="77777777" w:rsidR="0088045D" w:rsidRPr="000840A7" w:rsidRDefault="0088045D" w:rsidP="0088045D">
      <w:pPr>
        <w:pStyle w:val="a3"/>
        <w:jc w:val="center"/>
        <w:rPr>
          <w:sz w:val="28"/>
          <w:szCs w:val="28"/>
        </w:rPr>
      </w:pPr>
    </w:p>
    <w:p w14:paraId="7B483EBD" w14:textId="41958632" w:rsidR="0088045D" w:rsidRPr="007E198C" w:rsidRDefault="0088045D" w:rsidP="0088045D">
      <w:pPr>
        <w:jc w:val="center"/>
        <w:rPr>
          <w:color w:val="000000"/>
          <w:sz w:val="28"/>
          <w:szCs w:val="28"/>
        </w:rPr>
      </w:pPr>
      <w:r w:rsidRPr="007E198C">
        <w:rPr>
          <w:color w:val="000000"/>
          <w:sz w:val="28"/>
          <w:szCs w:val="28"/>
        </w:rPr>
        <w:t>Специальность 11.0</w:t>
      </w:r>
      <w:r w:rsidR="007E198C">
        <w:rPr>
          <w:color w:val="000000"/>
          <w:sz w:val="28"/>
          <w:szCs w:val="28"/>
        </w:rPr>
        <w:t>5</w:t>
      </w:r>
      <w:r w:rsidRPr="007E198C">
        <w:rPr>
          <w:color w:val="000000"/>
          <w:sz w:val="28"/>
          <w:szCs w:val="28"/>
        </w:rPr>
        <w:t>.0</w:t>
      </w:r>
      <w:r w:rsidR="007E198C">
        <w:rPr>
          <w:color w:val="000000"/>
          <w:sz w:val="28"/>
          <w:szCs w:val="28"/>
        </w:rPr>
        <w:t>1</w:t>
      </w:r>
      <w:r w:rsidRPr="007E198C">
        <w:rPr>
          <w:color w:val="000000"/>
          <w:sz w:val="28"/>
          <w:szCs w:val="28"/>
        </w:rPr>
        <w:t xml:space="preserve"> «</w:t>
      </w:r>
      <w:r w:rsidRPr="007E198C">
        <w:rPr>
          <w:color w:val="201F35"/>
          <w:sz w:val="28"/>
          <w:szCs w:val="28"/>
          <w:shd w:val="clear" w:color="auto" w:fill="FFFFFF"/>
        </w:rPr>
        <w:t>Радиоэлектронные системы и комплексы</w:t>
      </w:r>
      <w:r w:rsidRPr="007E198C">
        <w:rPr>
          <w:color w:val="000000"/>
          <w:sz w:val="28"/>
          <w:szCs w:val="28"/>
        </w:rPr>
        <w:t>»</w:t>
      </w:r>
    </w:p>
    <w:p w14:paraId="1D9BC250" w14:textId="149834E0" w:rsidR="0088045D" w:rsidRPr="007E198C" w:rsidRDefault="0088045D" w:rsidP="0088045D">
      <w:pPr>
        <w:jc w:val="center"/>
        <w:rPr>
          <w:sz w:val="28"/>
          <w:szCs w:val="28"/>
        </w:rPr>
      </w:pPr>
      <w:r w:rsidRPr="007E198C">
        <w:rPr>
          <w:sz w:val="28"/>
          <w:szCs w:val="28"/>
        </w:rPr>
        <w:t>Специализация 1 – «</w:t>
      </w:r>
      <w:r w:rsidRPr="007E198C">
        <w:rPr>
          <w:color w:val="201F35"/>
          <w:sz w:val="28"/>
          <w:szCs w:val="28"/>
          <w:shd w:val="clear" w:color="auto" w:fill="FFFFFF"/>
        </w:rPr>
        <w:t>Радиоэлектронные системы передачи информации</w:t>
      </w:r>
      <w:r w:rsidRPr="007E198C">
        <w:rPr>
          <w:sz w:val="28"/>
          <w:szCs w:val="28"/>
        </w:rPr>
        <w:t>»</w:t>
      </w:r>
    </w:p>
    <w:p w14:paraId="7B7A2F08" w14:textId="77777777" w:rsidR="0088045D" w:rsidRPr="000840A7" w:rsidRDefault="0088045D" w:rsidP="0088045D">
      <w:pPr>
        <w:ind w:left="360" w:hanging="360"/>
        <w:rPr>
          <w:bCs/>
          <w:sz w:val="28"/>
          <w:szCs w:val="28"/>
        </w:rPr>
      </w:pPr>
    </w:p>
    <w:p w14:paraId="196B3A0C" w14:textId="39C9077F" w:rsidR="0088045D" w:rsidRPr="000840A7" w:rsidRDefault="0088045D" w:rsidP="0088045D">
      <w:pPr>
        <w:jc w:val="center"/>
        <w:rPr>
          <w:sz w:val="28"/>
          <w:szCs w:val="28"/>
        </w:rPr>
      </w:pPr>
      <w:r w:rsidRPr="000840A7">
        <w:rPr>
          <w:sz w:val="28"/>
          <w:szCs w:val="28"/>
        </w:rPr>
        <w:t xml:space="preserve">Квалификация выпускника – </w:t>
      </w:r>
      <w:r>
        <w:rPr>
          <w:sz w:val="28"/>
          <w:szCs w:val="28"/>
        </w:rPr>
        <w:t>специалист</w:t>
      </w:r>
    </w:p>
    <w:p w14:paraId="419EA6D1" w14:textId="77777777" w:rsidR="0088045D" w:rsidRPr="000840A7" w:rsidRDefault="0088045D" w:rsidP="0088045D">
      <w:pPr>
        <w:jc w:val="center"/>
        <w:rPr>
          <w:sz w:val="28"/>
          <w:szCs w:val="28"/>
        </w:rPr>
      </w:pPr>
    </w:p>
    <w:p w14:paraId="7E726C33" w14:textId="4C0891A4" w:rsidR="0088045D" w:rsidRPr="000840A7" w:rsidRDefault="0088045D" w:rsidP="0088045D">
      <w:pPr>
        <w:spacing w:line="312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Форма обучения – очная</w:t>
      </w:r>
    </w:p>
    <w:p w14:paraId="06ADDD49" w14:textId="77777777" w:rsidR="0088045D" w:rsidRPr="000840A7" w:rsidRDefault="0088045D" w:rsidP="0088045D">
      <w:pPr>
        <w:spacing w:line="312" w:lineRule="auto"/>
        <w:jc w:val="center"/>
        <w:rPr>
          <w:sz w:val="28"/>
          <w:szCs w:val="28"/>
        </w:rPr>
      </w:pPr>
    </w:p>
    <w:p w14:paraId="570EFDA1" w14:textId="77777777" w:rsidR="0088045D" w:rsidRPr="000840A7" w:rsidRDefault="0088045D" w:rsidP="0088045D">
      <w:pPr>
        <w:spacing w:line="312" w:lineRule="auto"/>
        <w:rPr>
          <w:sz w:val="28"/>
          <w:szCs w:val="28"/>
        </w:rPr>
      </w:pPr>
    </w:p>
    <w:p w14:paraId="7524E798" w14:textId="2D980B57" w:rsidR="0088045D" w:rsidRPr="000840A7" w:rsidRDefault="003D1DE7" w:rsidP="0088045D">
      <w:pPr>
        <w:jc w:val="center"/>
        <w:rPr>
          <w:b/>
          <w:bCs/>
          <w:sz w:val="28"/>
          <w:szCs w:val="28"/>
        </w:rPr>
      </w:pPr>
      <w:r>
        <w:rPr>
          <w:kern w:val="1"/>
          <w:sz w:val="28"/>
          <w:szCs w:val="28"/>
        </w:rPr>
        <w:t>Рязань 2023</w:t>
      </w:r>
      <w:bookmarkStart w:id="0" w:name="_GoBack"/>
      <w:bookmarkEnd w:id="0"/>
      <w:r w:rsidR="0088045D" w:rsidRPr="000840A7">
        <w:rPr>
          <w:kern w:val="1"/>
          <w:sz w:val="28"/>
          <w:szCs w:val="28"/>
        </w:rPr>
        <w:t xml:space="preserve"> г.</w:t>
      </w:r>
    </w:p>
    <w:p w14:paraId="644253B6" w14:textId="77777777" w:rsidR="007E198C" w:rsidRDefault="007E198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3D5B7D1" w14:textId="702205B8" w:rsidR="0088045D" w:rsidRPr="000840A7" w:rsidRDefault="0088045D" w:rsidP="0088045D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lastRenderedPageBreak/>
        <w:t>Перечень планируемых результатов обучения при прохождении практики</w:t>
      </w:r>
    </w:p>
    <w:p w14:paraId="58F9A1AB" w14:textId="77777777" w:rsidR="0088045D" w:rsidRPr="000840A7" w:rsidRDefault="0088045D" w:rsidP="0088045D">
      <w:pPr>
        <w:spacing w:after="0" w:line="240" w:lineRule="auto"/>
        <w:jc w:val="center"/>
        <w:rPr>
          <w:sz w:val="28"/>
          <w:szCs w:val="28"/>
        </w:rPr>
      </w:pPr>
    </w:p>
    <w:p w14:paraId="7BBC07AA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Преддипломная практика является одним из элементов учебного процесса подготовки магистров. Она способствует закреплению и углублению теоретических знаний студентов, полученных при обучении, умению ставить задачи, анализировать полученные результаты и делать выводы, приобретению и развитию навыков самостоятельной научно-исследовательской работы.</w:t>
      </w:r>
    </w:p>
    <w:p w14:paraId="777F1032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sz w:val="28"/>
          <w:szCs w:val="28"/>
        </w:rPr>
        <w:t xml:space="preserve">Преддипломная практика является завершающим этапом изучения теоретических дисциплин и позволяет студентам магистратуры сформировать и закрепить на практике общекультурные компетенции, общепрофессиональные компетенции в сфере научно-исследовательской деятельности и профессиональные компетенции в сфере решения прикладных научных проблем, а также задач разработки и </w:t>
      </w:r>
      <w:r w:rsidRPr="000840A7">
        <w:rPr>
          <w:sz w:val="28"/>
          <w:szCs w:val="28"/>
          <w:lang w:eastAsia="ru-RU"/>
        </w:rPr>
        <w:t>обеспечения функционирования современного телекоммуникационного оборудования</w:t>
      </w:r>
      <w:r w:rsidRPr="000840A7">
        <w:rPr>
          <w:sz w:val="28"/>
          <w:szCs w:val="28"/>
        </w:rPr>
        <w:t>.</w:t>
      </w:r>
    </w:p>
    <w:p w14:paraId="609D4FB7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bCs/>
          <w:sz w:val="28"/>
          <w:szCs w:val="28"/>
        </w:rPr>
        <w:t>Процесс изучения дисциплины направлен на формирование универсальных компетенций.</w:t>
      </w:r>
    </w:p>
    <w:p w14:paraId="0E07FB92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УК-1. Способность осуществлять критический анализ проблемных ситуаций на основе системного подхода, вырабатывать стратегию действий.</w:t>
      </w:r>
    </w:p>
    <w:p w14:paraId="634ACC94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УК-2. Способность управлять проектом на всех этапах его жизненного цикла.</w:t>
      </w:r>
    </w:p>
    <w:p w14:paraId="479740FA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УК-3. Способность организовывать и руководить работой команды. </w:t>
      </w:r>
    </w:p>
    <w:p w14:paraId="798DD51C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sz w:val="28"/>
          <w:szCs w:val="28"/>
        </w:rPr>
        <w:t>УК-6. Способность определять и реализовывать приоритеты собственной деятельности и способы ее совершенствования на основе самооценки.</w:t>
      </w:r>
    </w:p>
    <w:p w14:paraId="513585E3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bCs/>
          <w:sz w:val="28"/>
          <w:szCs w:val="28"/>
        </w:rPr>
        <w:t>Процесс изучения дисциплины направлен на формирование общеобразовательных компетенций.</w:t>
      </w:r>
    </w:p>
    <w:p w14:paraId="0D5E32E7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ОПК-1. Способность представлять современную научную картину мира, выявлять естественнонаучную сущность проблем своей профессиональной деятельности, определять пути их решения и оценивать эффективность сделанного выбора.</w:t>
      </w:r>
    </w:p>
    <w:p w14:paraId="71D38ECC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ОПК-2. Способность реализовывать новые принципы и методы исследования современных инфокоммуникационных систем и сетей различных типов передачи, распределения, обработки и хранения информации.</w:t>
      </w:r>
    </w:p>
    <w:p w14:paraId="5C1A21DE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ОПК-3. Способность приобретать, обрабатывать и использовать новую информацию в своей предметной области, предлагать новые идеи и подходы к решению задач своей профессиональной деятельности.</w:t>
      </w:r>
    </w:p>
    <w:p w14:paraId="719221EE" w14:textId="5BFF41E1" w:rsidR="0088045D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ОПК-4. Способность разрабатывать и применять специализированное программно-математическое обеспечение для проведения исследований и решения проектно-конструкторских и научно-исследовательских задач.</w:t>
      </w:r>
    </w:p>
    <w:p w14:paraId="6A8F2EA6" w14:textId="495BA029" w:rsidR="007E198C" w:rsidRDefault="007E198C" w:rsidP="0088045D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7E198C">
        <w:rPr>
          <w:bCs/>
          <w:sz w:val="28"/>
          <w:szCs w:val="28"/>
        </w:rPr>
        <w:t>ОПК-5. Способен выполнять опытно-конструкторские работы с учетом требований нормативных документов в области радиоэлектронной техники и информационно-коммуникационных технологий</w:t>
      </w:r>
    </w:p>
    <w:p w14:paraId="5B1C16CA" w14:textId="562610D2" w:rsidR="007E198C" w:rsidRDefault="007E198C" w:rsidP="0088045D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7E198C">
        <w:rPr>
          <w:bCs/>
          <w:sz w:val="28"/>
          <w:szCs w:val="28"/>
        </w:rPr>
        <w:lastRenderedPageBreak/>
        <w:t>ОПК-6. Способен учитывать существующие и перспективные технологии производства радиоэлектронной аппаратуры при выполнении научно-исследовательской и опытно-конструкторских работ</w:t>
      </w:r>
    </w:p>
    <w:p w14:paraId="0D60311E" w14:textId="46D0F03D" w:rsidR="007E198C" w:rsidRDefault="007E198C" w:rsidP="0088045D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7E198C">
        <w:rPr>
          <w:bCs/>
          <w:sz w:val="28"/>
          <w:szCs w:val="28"/>
        </w:rPr>
        <w:t>ОПК-7. Способен решать стандартные задачи профессиональной деятельности с применением современных методов исследования и информационно-коммуникационных технологий</w:t>
      </w:r>
    </w:p>
    <w:p w14:paraId="589D2AA0" w14:textId="45766601" w:rsidR="007E198C" w:rsidRPr="000840A7" w:rsidRDefault="007E198C" w:rsidP="0088045D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7E198C">
        <w:rPr>
          <w:bCs/>
          <w:sz w:val="28"/>
          <w:szCs w:val="28"/>
        </w:rPr>
        <w:t>ОПК-8. Способен использовать современные программные и инструментальные средства компьютерного моделирования для решения различных исследовательских и профессиональных задач</w:t>
      </w:r>
    </w:p>
    <w:p w14:paraId="0E2C90F7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bCs/>
          <w:sz w:val="28"/>
          <w:szCs w:val="28"/>
        </w:rPr>
        <w:t xml:space="preserve">Процесс изучения дисциплины направлен на формирование профессиональных компетенций </w:t>
      </w:r>
      <w:r w:rsidRPr="000840A7">
        <w:rPr>
          <w:sz w:val="28"/>
          <w:szCs w:val="28"/>
        </w:rPr>
        <w:t>на основе профессиональных стандартов, соответствующих профессиональной деятельности выпускников.</w:t>
      </w:r>
    </w:p>
    <w:p w14:paraId="5EC1FD9D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ПК-1. Способность использовать современные достижения науки и передовые инфокоммуникационные технологии, методы проведения теоретических и экспериментальных исследований в научно-исследовательских работах в области ИКТиСС, ставить задачи исследования, выбирать методы экспериментальной работы с целью совершенствования и создания новых перспективных инфокоммуникационных систем.</w:t>
      </w:r>
    </w:p>
    <w:p w14:paraId="532B5E7B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ПК-2. Способность самостоятельно выполнять экспериментальные исследования для решения научно-исследовательских и производственных задач с использованием современной аппаратуры и методов исследования.</w:t>
      </w:r>
    </w:p>
    <w:p w14:paraId="3C2C190C" w14:textId="77777777" w:rsidR="0088045D" w:rsidRPr="000840A7" w:rsidRDefault="0088045D" w:rsidP="0088045D">
      <w:pPr>
        <w:rPr>
          <w:sz w:val="28"/>
          <w:szCs w:val="28"/>
        </w:rPr>
      </w:pPr>
    </w:p>
    <w:p w14:paraId="02C9B8A8" w14:textId="77777777" w:rsidR="0088045D" w:rsidRPr="000840A7" w:rsidRDefault="0088045D" w:rsidP="0088045D">
      <w:pPr>
        <w:rPr>
          <w:sz w:val="28"/>
          <w:szCs w:val="28"/>
        </w:rPr>
      </w:pPr>
    </w:p>
    <w:p w14:paraId="0FBDA999" w14:textId="77777777" w:rsidR="0088045D" w:rsidRPr="000840A7" w:rsidRDefault="0088045D" w:rsidP="0088045D">
      <w:pPr>
        <w:spacing w:after="0" w:line="240" w:lineRule="auto"/>
        <w:jc w:val="center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2. Аттестация обучающегося</w:t>
      </w:r>
    </w:p>
    <w:p w14:paraId="7A201EA2" w14:textId="77777777" w:rsidR="0088045D" w:rsidRPr="000840A7" w:rsidRDefault="0088045D" w:rsidP="0088045D">
      <w:pPr>
        <w:pStyle w:val="a4"/>
        <w:spacing w:after="0"/>
        <w:jc w:val="both"/>
        <w:rPr>
          <w:b/>
          <w:sz w:val="28"/>
          <w:szCs w:val="28"/>
        </w:rPr>
      </w:pPr>
    </w:p>
    <w:p w14:paraId="3D442BB5" w14:textId="77777777" w:rsidR="0088045D" w:rsidRPr="000840A7" w:rsidRDefault="0088045D" w:rsidP="0088045D">
      <w:pPr>
        <w:spacing w:after="0" w:line="240" w:lineRule="auto"/>
        <w:ind w:firstLine="720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Обязательные формы отчетности: </w:t>
      </w:r>
    </w:p>
    <w:p w14:paraId="7B4D8628" w14:textId="77777777" w:rsidR="0088045D" w:rsidRPr="000840A7" w:rsidRDefault="0088045D" w:rsidP="008804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1. Задание на практику, в т.ч. рабочий график (план).</w:t>
      </w:r>
    </w:p>
    <w:p w14:paraId="6820B0B4" w14:textId="77777777" w:rsidR="0088045D" w:rsidRPr="000840A7" w:rsidRDefault="0088045D" w:rsidP="008804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2. Отчет о практике.</w:t>
      </w:r>
    </w:p>
    <w:p w14:paraId="4927D31D" w14:textId="77777777" w:rsidR="0088045D" w:rsidRPr="000840A7" w:rsidRDefault="0088045D" w:rsidP="008804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3. Доклад и презентация по результатам практики.</w:t>
      </w:r>
    </w:p>
    <w:p w14:paraId="17DAE4B1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Требования, предъявляемые к структуре отчета о технологической (преддипломной) практике.</w:t>
      </w:r>
    </w:p>
    <w:p w14:paraId="43841605" w14:textId="77777777" w:rsidR="0088045D" w:rsidRPr="000840A7" w:rsidRDefault="0088045D" w:rsidP="0088045D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Титульный лист.</w:t>
      </w:r>
    </w:p>
    <w:p w14:paraId="3D4D8EBD" w14:textId="77777777" w:rsidR="0088045D" w:rsidRPr="000840A7" w:rsidRDefault="0088045D" w:rsidP="0088045D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Индивидуальное задание.</w:t>
      </w:r>
    </w:p>
    <w:p w14:paraId="6369C917" w14:textId="77777777" w:rsidR="0088045D" w:rsidRPr="000840A7" w:rsidRDefault="0088045D" w:rsidP="0088045D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Введение с указанием темы выпускной квалификационной работы и обоснованием выбора темы преддипломной практики как части исследования по ВКР. </w:t>
      </w:r>
    </w:p>
    <w:p w14:paraId="6C546ECA" w14:textId="77777777" w:rsidR="0088045D" w:rsidRPr="000840A7" w:rsidRDefault="0088045D" w:rsidP="0088045D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Основная часть, в которой раскрываются:</w:t>
      </w:r>
    </w:p>
    <w:p w14:paraId="7E2B29C0" w14:textId="77777777" w:rsidR="0088045D" w:rsidRPr="000840A7" w:rsidRDefault="0088045D" w:rsidP="0088045D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цели и задачи преддипломной практики;</w:t>
      </w:r>
    </w:p>
    <w:p w14:paraId="58ED9A04" w14:textId="77777777" w:rsidR="0088045D" w:rsidRPr="000840A7" w:rsidRDefault="0088045D" w:rsidP="0088045D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краткое содержание и сроки работ, выполненных во время прохождения практики;</w:t>
      </w:r>
    </w:p>
    <w:p w14:paraId="2E3A819E" w14:textId="77777777" w:rsidR="0088045D" w:rsidRPr="000840A7" w:rsidRDefault="0088045D" w:rsidP="0088045D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 суть проведенных исследований, методов их осуществления;</w:t>
      </w:r>
    </w:p>
    <w:p w14:paraId="158B4F09" w14:textId="77777777" w:rsidR="0088045D" w:rsidRPr="000840A7" w:rsidRDefault="0088045D" w:rsidP="0088045D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результаты исследований, оформленные в виде текста, схем, графиков, таблиц и др.</w:t>
      </w:r>
    </w:p>
    <w:p w14:paraId="1C63CE6F" w14:textId="77777777" w:rsidR="0088045D" w:rsidRPr="000840A7" w:rsidRDefault="0088045D" w:rsidP="0088045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lastRenderedPageBreak/>
        <w:t>Заключение, где представлены краткие выводы по работе,  перечень компетенций, которыми овладел обучающийся, а также оценка новизны и практической значимости проведенных исследований, оценка возможности практического применения итогов исследовательской деятельности магистранта.</w:t>
      </w:r>
    </w:p>
    <w:p w14:paraId="3BF33AB6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По результатам практики магистранту выставляется дифференцированный зачет (зачет с оценкой).</w:t>
      </w:r>
    </w:p>
    <w:p w14:paraId="7D202F68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При выставлении итоговой оценки учитываются следующие факторы:</w:t>
      </w:r>
    </w:p>
    <w:p w14:paraId="56C79A12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соблюдение графика преддипломной практики;</w:t>
      </w:r>
    </w:p>
    <w:p w14:paraId="426E96F4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к самостоятельному освоению новых методов исследования в своей профессиональной деятельности;</w:t>
      </w:r>
    </w:p>
    <w:p w14:paraId="27A1F67E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самостоятельно приобретать и использовать в исследовательской и практической деятельности новые знания и умения;</w:t>
      </w:r>
    </w:p>
    <w:p w14:paraId="0B7A102D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обобщать и критически оценивать научную информацию, выявлять перспективные направления, составлять программу исследований;</w:t>
      </w:r>
    </w:p>
    <w:p w14:paraId="64CB3E00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обосновывать актуальность, теоретическую и практическую значимость избранной темы научного исследования;</w:t>
      </w:r>
    </w:p>
    <w:p w14:paraId="641673EB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проводить самостоятельные исследования в соответствии с разработанной программой;</w:t>
      </w:r>
    </w:p>
    <w:p w14:paraId="4C69EA1E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представлять результаты проведенного исследования научному сообществу в виде статьи или доклада;</w:t>
      </w:r>
    </w:p>
    <w:p w14:paraId="16476262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самостоятельно осуществлять подготовку заданий и разрабатывать проектные решения;</w:t>
      </w:r>
    </w:p>
    <w:p w14:paraId="4B960924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готовить аналитические материалы;</w:t>
      </w:r>
    </w:p>
    <w:p w14:paraId="55E9851D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способность анализировать и использовать различные источники информации для проведения тех или иных расчетов;</w:t>
      </w:r>
    </w:p>
    <w:p w14:paraId="7AA49DF8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владение навыками профессиональной деятельности в соответствии с направленностью программы магистерской подготовки;</w:t>
      </w:r>
    </w:p>
    <w:p w14:paraId="184D3DA4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качество подготовки отчетной документации;</w:t>
      </w:r>
    </w:p>
    <w:p w14:paraId="66426A82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выполнение программы преддипломной практики и отражение результатов в отчете;</w:t>
      </w:r>
    </w:p>
    <w:p w14:paraId="1CFCE455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степень освоения компетенций, которыми должен был овладеть обучающийся в результате практики;</w:t>
      </w:r>
    </w:p>
    <w:p w14:paraId="2CD041F5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полнота отражения в докладе результатов преддипломной практики, отраженных в отчете.</w:t>
      </w:r>
    </w:p>
    <w:p w14:paraId="4C7F2CDE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Аттестация студента осуществляется на основании следующих критериев.</w:t>
      </w:r>
    </w:p>
    <w:p w14:paraId="45E92AD2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Зачтено с оценкой «отлично»:</w:t>
      </w:r>
    </w:p>
    <w:p w14:paraId="1D1CA2E4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строго соблюдал график практики;</w:t>
      </w:r>
    </w:p>
    <w:p w14:paraId="6EA1CE2E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отчет содержит элементы научного творчества и практической значимости, делаются самостоятельные выводы, присутствует аргументированная критика и осуществлен самостоятельный анализ фактического материала на основе глубоких знаний теоретического материала по выбранной для исследования теме;</w:t>
      </w:r>
    </w:p>
    <w:p w14:paraId="506FB43E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lastRenderedPageBreak/>
        <w:t>- отчет полностью соответствует требованиям, предъявляемым к отчетной документации;</w:t>
      </w:r>
    </w:p>
    <w:p w14:paraId="6862A056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полностью овладел компетенциями, указанными в программе;</w:t>
      </w:r>
    </w:p>
    <w:p w14:paraId="2AAE0013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7045A3E7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грамотно и логически изложен;</w:t>
      </w:r>
    </w:p>
    <w:p w14:paraId="3AADCE4D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магистрант показал на защите отчета глубокое и полное овладение содержанием учебного материала, в котором он легко ориентируется, знание понятийного аппарата, умение связывать теорию с практикой, решать практические задачи, высказывать и обосновывать свои суждения; </w:t>
      </w:r>
    </w:p>
    <w:p w14:paraId="38D043B4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грамотно, развернуто и логично ответил на все поставленные вопросы.</w:t>
      </w:r>
    </w:p>
    <w:p w14:paraId="28C2212A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Зачтено с оценкой «хорошо»:</w:t>
      </w:r>
    </w:p>
    <w:p w14:paraId="3A7F1AC1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магистрант строго соблюдал график практики; </w:t>
      </w:r>
    </w:p>
    <w:p w14:paraId="3932376E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отчет выполнен на хорошем теоретическом уровне, полно и всесторонне освещены вопросы темы, но отсутствуют элементы творчества, имеются незначительные недочеты;</w:t>
      </w:r>
    </w:p>
    <w:p w14:paraId="56853E37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14:paraId="50B0BA37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полностью овладел компетенциями, указанными в программе;</w:t>
      </w:r>
    </w:p>
    <w:p w14:paraId="26E4C1F3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полностью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отдельные неточности;</w:t>
      </w:r>
    </w:p>
    <w:p w14:paraId="30F14552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32FD1D8D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грамотно, развернуто и логично ответил не на все поставленные вопросы.</w:t>
      </w:r>
    </w:p>
    <w:p w14:paraId="33637DFE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Зачтено с оценкой «удовлетворительно»:</w:t>
      </w:r>
    </w:p>
    <w:p w14:paraId="0AE555F7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магистрант строго соблюдал график практики; </w:t>
      </w:r>
    </w:p>
    <w:p w14:paraId="1B1F8C4C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в отчете правильно освещены основные вопросы темы, при этом нет логически стройного изложения материала, содержатся отдельные ошибочные положения;</w:t>
      </w:r>
    </w:p>
    <w:p w14:paraId="2455EF7E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отчет в целом соответствует требованиям, предъявляемым к отчетной документации, но магистрантом допущены несущественные ошибки, отчет выполнен с замечаниями по оформлению; </w:t>
      </w:r>
    </w:p>
    <w:p w14:paraId="0FD16AE0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недостаточно полно овладел компетенциями, указанными в программе;</w:t>
      </w:r>
    </w:p>
    <w:p w14:paraId="6FFDCC65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7697214B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магистрант обнаруживает знание и понимание основных положений учебного материала, но излагает его неполно, непоследовательно, допускает </w:t>
      </w:r>
      <w:r w:rsidRPr="000840A7">
        <w:rPr>
          <w:sz w:val="28"/>
          <w:szCs w:val="28"/>
        </w:rPr>
        <w:lastRenderedPageBreak/>
        <w:t>неточности в определении понятий, в применении знаний для решения практических задач, не умеет доказательно обосновывать свои суждения;</w:t>
      </w:r>
    </w:p>
    <w:p w14:paraId="1EE53BF3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обучающийся не дал полных и аргументированных ответов на поставленные вопросы.</w:t>
      </w:r>
    </w:p>
    <w:p w14:paraId="5B399CF0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Не зачтено с оценкой «неудовлетворительно»:</w:t>
      </w:r>
    </w:p>
    <w:p w14:paraId="4C467DDA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магистрант не соблюдал график практики без уважительной причины; </w:t>
      </w:r>
    </w:p>
    <w:p w14:paraId="4756E5CB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в отчете не раскрыта тема, допущено большое количество существенных ошибок, не выполнены другие критерии, обозначенные выше для выставления положительных оценок;</w:t>
      </w:r>
    </w:p>
    <w:p w14:paraId="6BBA6F2A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отчет не имеет детализированного анализа собранного материала,  магистрантом допущены принципиальные ошибки в его изложении, отчет не соответствует требованиям к оформлению;</w:t>
      </w:r>
    </w:p>
    <w:p w14:paraId="6A4796F7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не овладел компетенциями, указанными в программе;</w:t>
      </w:r>
    </w:p>
    <w:p w14:paraId="5777738C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выполнены без должной связи с программой практики;</w:t>
      </w:r>
    </w:p>
    <w:p w14:paraId="1C989854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имеет разрозненные, бессистемные знания, не умеют выделять главное и второстепенное, допускает ошибки в определении понятий, искажает их смысл, беспорядочно и неуверенно излагает материал, не может применять знания для решения практических задач;</w:t>
      </w:r>
    </w:p>
    <w:p w14:paraId="25189985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обучающийся не ответил на поставленные вопросы.</w:t>
      </w:r>
    </w:p>
    <w:p w14:paraId="3BC65656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Практика является обязательным элементом учебного плана подготовки магистра. Магистранты, не приступившие к практике по неуважительной причине, прошедшие практику не в полном календарном и содержательном объеме, а также магистранты, получившие за прохождение практики отрицательную оценку, считаются имеющими академическую задолженность и не допускаются к государственной итоговой аттестации.</w:t>
      </w:r>
    </w:p>
    <w:p w14:paraId="67497AD5" w14:textId="77777777" w:rsidR="00FA0205" w:rsidRDefault="00FA0205"/>
    <w:sectPr w:rsidR="00FA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22E"/>
    <w:multiLevelType w:val="hybridMultilevel"/>
    <w:tmpl w:val="B64620BA"/>
    <w:lvl w:ilvl="0" w:tplc="3BAA6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001174"/>
    <w:multiLevelType w:val="hybridMultilevel"/>
    <w:tmpl w:val="8F1A72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05"/>
    <w:rsid w:val="00397E86"/>
    <w:rsid w:val="003D1DE7"/>
    <w:rsid w:val="004A2D97"/>
    <w:rsid w:val="007E198C"/>
    <w:rsid w:val="0088045D"/>
    <w:rsid w:val="00FA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04F9"/>
  <w15:chartTrackingRefBased/>
  <w15:docId w15:val="{A8DE0F33-FE82-4941-9327-37629833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5D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8045D"/>
    <w:pPr>
      <w:spacing w:before="120" w:after="120" w:line="240" w:lineRule="auto"/>
    </w:pPr>
    <w:rPr>
      <w:b/>
      <w:szCs w:val="20"/>
      <w:lang w:eastAsia="ru-RU"/>
    </w:rPr>
  </w:style>
  <w:style w:type="paragraph" w:styleId="a4">
    <w:name w:val="Body Text"/>
    <w:basedOn w:val="a"/>
    <w:link w:val="a5"/>
    <w:rsid w:val="0088045D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88045D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1658</Words>
  <Characters>9453</Characters>
  <Application>Microsoft Office Word</Application>
  <DocSecurity>0</DocSecurity>
  <Lines>78</Lines>
  <Paragraphs>22</Paragraphs>
  <ScaleCrop>false</ScaleCrop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Ice Mosquito</cp:lastModifiedBy>
  <cp:revision>6</cp:revision>
  <dcterms:created xsi:type="dcterms:W3CDTF">2021-07-02T07:45:00Z</dcterms:created>
  <dcterms:modified xsi:type="dcterms:W3CDTF">2023-07-04T07:17:00Z</dcterms:modified>
</cp:coreProperties>
</file>