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3C" w:rsidRDefault="0031753C">
      <w:pPr>
        <w:jc w:val="right"/>
      </w:pPr>
      <w:r>
        <w:rPr>
          <w:sz w:val="28"/>
          <w:szCs w:val="28"/>
        </w:rPr>
        <w:t>ПРИЛОЖЕНИЕ</w:t>
      </w:r>
    </w:p>
    <w:p w:rsidR="0031753C" w:rsidRDefault="0031753C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</w:p>
    <w:p w:rsidR="0031753C" w:rsidRDefault="0031753C">
      <w:pPr>
        <w:suppressAutoHyphens/>
        <w:autoSpaceDE w:val="0"/>
        <w:ind w:firstLine="0"/>
        <w:jc w:val="center"/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31753C" w:rsidRDefault="0031753C">
      <w:pPr>
        <w:spacing w:after="5"/>
        <w:ind w:left="5" w:firstLine="0"/>
        <w:jc w:val="center"/>
        <w:rPr>
          <w:rFonts w:eastAsia="Calibri"/>
          <w:color w:val="000000"/>
          <w:sz w:val="24"/>
          <w:szCs w:val="24"/>
        </w:rPr>
      </w:pP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«РЯЗАНСКИЙ ГОСУДАРСТВЕННЫЙ РАДИОТЕХНИЧЕСКИЙ УНИВЕРСИТЕТ</w:t>
      </w: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 xml:space="preserve"> ИМЕНИ В.Ф. УТКИНА»</w:t>
      </w:r>
    </w:p>
    <w:p w:rsidR="0031753C" w:rsidRDefault="0031753C">
      <w:pPr>
        <w:spacing w:after="5"/>
        <w:ind w:left="5" w:firstLine="0"/>
        <w:jc w:val="center"/>
        <w:rPr>
          <w:color w:val="000000"/>
          <w:sz w:val="24"/>
          <w:szCs w:val="24"/>
        </w:rPr>
      </w:pPr>
    </w:p>
    <w:p w:rsidR="0031753C" w:rsidRDefault="0031753C">
      <w:pPr>
        <w:autoSpaceDE w:val="0"/>
        <w:spacing w:after="5"/>
        <w:ind w:left="5" w:firstLine="0"/>
        <w:jc w:val="center"/>
      </w:pPr>
      <w:r>
        <w:rPr>
          <w:rFonts w:eastAsia="TimesNewRomanPSMT"/>
          <w:color w:val="000000"/>
          <w:sz w:val="24"/>
          <w:szCs w:val="24"/>
        </w:rPr>
        <w:t>Кафедра «Телекоммуникаций и основ радиотехники»</w:t>
      </w:r>
    </w:p>
    <w:p w:rsidR="0031753C" w:rsidRDefault="0031753C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31753C" w:rsidRDefault="0031753C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31753C" w:rsidRDefault="0031753C">
      <w:pPr>
        <w:suppressAutoHyphens/>
        <w:autoSpaceDE w:val="0"/>
        <w:spacing w:after="5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>ФТД.02 «Современные методы кодирования и модуляции»</w:t>
      </w:r>
    </w:p>
    <w:p w:rsidR="0031753C" w:rsidRDefault="0031753C">
      <w:pPr>
        <w:suppressAutoHyphens/>
        <w:ind w:firstLine="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1753C" w:rsidRDefault="0031753C">
      <w:pPr>
        <w:suppressAutoHyphens/>
        <w:ind w:firstLine="0"/>
        <w:contextualSpacing/>
        <w:jc w:val="center"/>
      </w:pPr>
      <w:r>
        <w:rPr>
          <w:rFonts w:eastAsia="Calibri"/>
          <w:sz w:val="24"/>
          <w:szCs w:val="24"/>
        </w:rPr>
        <w:t>Направление подготовки</w:t>
      </w: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11.03.02 «</w:t>
      </w:r>
      <w:r>
        <w:rPr>
          <w:rFonts w:hint="eastAsia"/>
          <w:color w:val="000000"/>
          <w:sz w:val="24"/>
          <w:szCs w:val="24"/>
        </w:rPr>
        <w:t>Инфокоммуникационные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связи»</w:t>
      </w:r>
    </w:p>
    <w:p w:rsidR="0031753C" w:rsidRDefault="0031753C">
      <w:pPr>
        <w:ind w:left="5" w:firstLine="0"/>
        <w:jc w:val="center"/>
        <w:rPr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«Системы радиосвязи, мобильной связи и радиодоступа»</w:t>
      </w: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Уровень подготовки</w:t>
      </w: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Бакалавриат</w:t>
      </w: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31753C" w:rsidRDefault="0031753C">
      <w:pPr>
        <w:ind w:left="5" w:firstLine="0"/>
        <w:rPr>
          <w:b/>
          <w:color w:val="000000"/>
          <w:sz w:val="16"/>
          <w:szCs w:val="16"/>
        </w:rPr>
      </w:pP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Формы обучения – очная</w:t>
      </w:r>
    </w:p>
    <w:p w:rsidR="0031753C" w:rsidRDefault="0031753C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31753C" w:rsidRDefault="0031753C">
      <w:pPr>
        <w:ind w:left="5" w:firstLine="0"/>
        <w:jc w:val="center"/>
        <w:rPr>
          <w:b/>
          <w:color w:val="000000"/>
          <w:sz w:val="16"/>
          <w:szCs w:val="16"/>
          <w:lang w:eastAsia="en-US"/>
        </w:rPr>
      </w:pPr>
    </w:p>
    <w:p w:rsidR="0031753C" w:rsidRDefault="0031753C">
      <w:pPr>
        <w:ind w:firstLine="0"/>
        <w:rPr>
          <w:color w:val="000000"/>
          <w:sz w:val="28"/>
          <w:szCs w:val="28"/>
          <w:lang w:eastAsia="en-US"/>
        </w:rPr>
      </w:pPr>
    </w:p>
    <w:p w:rsidR="0031753C" w:rsidRDefault="0031753C">
      <w:pPr>
        <w:ind w:firstLine="0"/>
        <w:rPr>
          <w:sz w:val="28"/>
          <w:szCs w:val="28"/>
        </w:rPr>
      </w:pPr>
    </w:p>
    <w:p w:rsidR="0031753C" w:rsidRDefault="0031753C">
      <w:pPr>
        <w:ind w:firstLine="0"/>
        <w:jc w:val="center"/>
      </w:pPr>
      <w:r>
        <w:rPr>
          <w:sz w:val="28"/>
          <w:szCs w:val="28"/>
        </w:rPr>
        <w:t>Рязань 202</w:t>
      </w:r>
      <w:r w:rsidR="00390FC6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</w:t>
      </w:r>
    </w:p>
    <w:p w:rsidR="0031753C" w:rsidRDefault="0031753C">
      <w:pPr>
        <w:pStyle w:val="af1"/>
        <w:pageBreakBefore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Итоговый контроль по дисциплине осуществляется проведением зачёта в 5 семестре. 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Форма проведения зачёта – письменный ответ по утвержденным билетам, сформулированным с учетом содержания учебной дисциплины. В билет включается два теоретических вопроса.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итоговой оценки.</w:t>
      </w:r>
    </w:p>
    <w:p w:rsidR="0031753C" w:rsidRDefault="0031753C">
      <w:pPr>
        <w:pStyle w:val="af1"/>
        <w:pageBreakBefore/>
        <w:shd w:val="clear" w:color="auto" w:fill="auto"/>
        <w:suppressAutoHyphens/>
        <w:spacing w:line="240" w:lineRule="auto"/>
        <w:jc w:val="center"/>
      </w:pPr>
      <w:r>
        <w:rPr>
          <w:rStyle w:val="a4"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31753C" w:rsidRDefault="0031753C">
      <w:pPr>
        <w:pStyle w:val="af1"/>
        <w:shd w:val="clear" w:color="auto" w:fill="auto"/>
        <w:spacing w:line="240" w:lineRule="auto"/>
      </w:pPr>
    </w:p>
    <w:tbl>
      <w:tblPr>
        <w:tblW w:w="0" w:type="auto"/>
        <w:tblInd w:w="324" w:type="dxa"/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4718"/>
        <w:gridCol w:w="2070"/>
        <w:gridCol w:w="1760"/>
      </w:tblGrid>
      <w:tr w:rsidR="0031753C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Код контролируемой компетенции (или ее части)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31753C" w:rsidTr="004A479F">
        <w:tblPrEx>
          <w:tblCellMar>
            <w:left w:w="28" w:type="dxa"/>
          </w:tblCellMar>
        </w:tblPrEx>
        <w:trPr>
          <w:trHeight w:val="6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bCs/>
                <w:spacing w:val="1"/>
                <w:sz w:val="24"/>
                <w:szCs w:val="24"/>
              </w:rPr>
              <w:t>Введение и основные положения по дисциплине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 w:rsidP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</w:t>
            </w:r>
            <w:r w:rsidR="004A479F">
              <w:rPr>
                <w:rFonts w:eastAsia="Arial Unicode MS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Форматирование данных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Модуляция базовых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Демодуляция и детектирование базовых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Модуляция ВЧ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Демодуляция детектирование ВЧ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Помехоустойчивое кодирование. Блочные коды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Помехоустойчивое кодирование. Свёрточные коды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Системы перемежения и скремблирования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</w:tbl>
    <w:p w:rsidR="0031753C" w:rsidRDefault="0031753C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</w:pPr>
      <w:r>
        <w:rPr>
          <w:rStyle w:val="12"/>
          <w:sz w:val="28"/>
          <w:szCs w:val="28"/>
        </w:rPr>
        <w:t>Критерии оценивания компетенций (результатов)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1) Уровень усвоения материала, предусмотренного программой.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2) Умение анализировать материал, устанавливать причинно-следственные связи.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3) Качество ответа на вопросы: полнота, аргументированность, убежденность, логичность.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4) 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5) Использование дополнительной литературы при подготовке ответов.</w:t>
      </w:r>
    </w:p>
    <w:p w:rsidR="0031753C" w:rsidRDefault="0031753C">
      <w:pPr>
        <w:pStyle w:val="af1"/>
        <w:spacing w:line="240" w:lineRule="auto"/>
        <w:jc w:val="both"/>
      </w:pP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Уровень освоения и сформированности знаний, умений и навыков по дисциплине оценивается в форме бальной отметки:</w:t>
      </w:r>
    </w:p>
    <w:p w:rsidR="0031753C" w:rsidRDefault="0031753C">
      <w:pPr>
        <w:pStyle w:val="af1"/>
        <w:spacing w:line="240" w:lineRule="auto"/>
        <w:ind w:firstLine="709"/>
        <w:jc w:val="both"/>
      </w:pP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Оценка «зачтено»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 xml:space="preserve">Обязательным условием выставленной оценки является правильная </w:t>
      </w:r>
      <w:r>
        <w:rPr>
          <w:rStyle w:val="20"/>
          <w:rFonts w:eastAsia="Calibri"/>
          <w:color w:val="000000"/>
          <w:sz w:val="28"/>
          <w:szCs w:val="28"/>
          <w:lang w:eastAsia="ar-SA"/>
        </w:rPr>
        <w:lastRenderedPageBreak/>
        <w:t>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Оценка «не зачтено»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31753C" w:rsidRDefault="0031753C">
      <w:pPr>
        <w:pStyle w:val="af1"/>
        <w:spacing w:line="240" w:lineRule="auto"/>
        <w:jc w:val="both"/>
      </w:pPr>
    </w:p>
    <w:p w:rsidR="0031753C" w:rsidRDefault="0031753C">
      <w:pPr>
        <w:ind w:firstLine="0"/>
        <w:jc w:val="center"/>
      </w:pPr>
      <w:r>
        <w:rPr>
          <w:b/>
          <w:sz w:val="28"/>
          <w:szCs w:val="28"/>
        </w:rPr>
        <w:t>Вопросы к зачету по дисциплине «Современные методы кодирования и модуляции»</w:t>
      </w:r>
    </w:p>
    <w:p w:rsidR="0031753C" w:rsidRDefault="0031753C">
      <w:pPr>
        <w:ind w:firstLine="0"/>
        <w:rPr>
          <w:b/>
          <w:sz w:val="28"/>
          <w:szCs w:val="24"/>
        </w:rPr>
      </w:pP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Показатели качества системы связи. Информационная, энергетическая и спектральная эффективность. ОСШ. Взаимосвязь между показателями.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Импульсная модуляция. Форматы представления цифровых сигналов и их СПМ. Временные диаграммы сигналов. Спектр сигнала в формате БВН.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Основы передачи сигнала по каналу с ограниченной полосой. Фильтр Найквиста. Фильтр типа "Приподнятого косинуса". Оценка ухудшения качества канала при помощи глазковой диаграммы.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Принципы цифровой полосовой модуляции: Структурная схема модулятора/демодулятора. Условие эквивалентности модемных сигналов. (Почему сигналы в НЧ и ВЧ областях эквиваленты)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Принципы цифровой полосовой модуляции: Когерентный и некогерентный приём. Векторное представление синусоиды.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Фазовая манипуляция. Когерентный и некогерентный приём. 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Многофазная манипуляция. Основные принципы. Зависимость вероятности ошибки от ОСШ и плоскость "Полоса-эффективность"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Комплексная огибающая. Модуляция QPSK.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Модуляция OQPSK.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Модуляция π/4 DQPSK.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Частотная манипуляция. Обнаружение ЧМ-сигналов. Расстояние между тонами. Вероятность ошибки. Плоскость "Полоса-эффективность".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Манипуляция с минимальным сдвигом. Модемы GMSK.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Модемы QAM. Выбор схемы цифровой модуляции.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Канальное кодирование. Классификация. Типы защиты от оши</w:t>
      </w:r>
      <w:r>
        <w:rPr>
          <w:sz w:val="28"/>
          <w:szCs w:val="28"/>
        </w:rPr>
        <w:lastRenderedPageBreak/>
        <w:t>бок.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Канальное кодирование. Модели каналов. Компромиссы достигаемые за счёт кодирования.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Линейные блочные коды. Основные понятия.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Систематические линейные блочные коды. Проверочная матрица. Синдром. Нормальная матрица.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Систематические линейные блочные коды. Процедура декодирования. Весовой коэффициент и расстояние Хэмминга. Возможность определения и исправления. 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Циклические коды. Полиномиальная форма представления кода. Генераторный и проверочные полиномы. Процедура кодирования и определения синдрома.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Общие замечания. Формы представления сверточного кодера.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Реакция кодера на импульсное воздействие. Полиномиальное представление.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Представление свёрточного кодера. Диаграмма состояний.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Представление свёрточного кодера. Решетчатая диаграмма.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Декодирование свёрточных кодов. Общая постановка задачи. Мягкое и жёсткое принятие решений. 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Алгоритм декодирования Витерби. Пример жестого декодирования. Мягкое декодирование.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Возникновение пакетных ошибок в канале. Блоковый и свёрточный перемежители.</w:t>
      </w:r>
    </w:p>
    <w:p w:rsidR="0031753C" w:rsidRDefault="0031753C">
      <w:pPr>
        <w:pStyle w:val="ac"/>
        <w:widowControl w:val="0"/>
        <w:rPr>
          <w:szCs w:val="28"/>
        </w:rPr>
      </w:pPr>
    </w:p>
    <w:p w:rsidR="0031753C" w:rsidRDefault="0031753C">
      <w:pPr>
        <w:pStyle w:val="27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31753C" w:rsidRDefault="0031753C">
      <w:pPr>
        <w:pStyle w:val="ac"/>
        <w:widowControl w:val="0"/>
        <w:rPr>
          <w:szCs w:val="28"/>
        </w:rPr>
      </w:pPr>
    </w:p>
    <w:p w:rsidR="0031753C" w:rsidRDefault="0031753C">
      <w:pPr>
        <w:pStyle w:val="ac"/>
        <w:widowControl w:val="0"/>
      </w:pPr>
      <w:r>
        <w:rPr>
          <w:szCs w:val="28"/>
        </w:rPr>
        <w:t>Составили</w:t>
      </w:r>
    </w:p>
    <w:p w:rsidR="0031753C" w:rsidRDefault="0031753C">
      <w:pPr>
        <w:pStyle w:val="ac"/>
        <w:widowControl w:val="0"/>
        <w:rPr>
          <w:szCs w:val="28"/>
        </w:rPr>
      </w:pPr>
    </w:p>
    <w:p w:rsidR="0031753C" w:rsidRDefault="0031753C">
      <w:pPr>
        <w:pStyle w:val="ac"/>
        <w:tabs>
          <w:tab w:val="right" w:pos="9129"/>
          <w:tab w:val="right" w:pos="9323"/>
        </w:tabs>
      </w:pPr>
      <w:r>
        <w:rPr>
          <w:szCs w:val="28"/>
        </w:rPr>
        <w:t>Доцент кафедры ТОР                                                     А.А. Овинников</w:t>
      </w:r>
    </w:p>
    <w:p w:rsidR="0031753C" w:rsidRDefault="0031753C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31753C" w:rsidRDefault="0031753C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31753C" w:rsidRDefault="0031753C">
      <w:pPr>
        <w:pStyle w:val="ac"/>
        <w:widowControl w:val="0"/>
        <w:tabs>
          <w:tab w:val="right" w:pos="9129"/>
          <w:tab w:val="right" w:pos="9323"/>
        </w:tabs>
      </w:pPr>
      <w:r>
        <w:rPr>
          <w:szCs w:val="28"/>
        </w:rPr>
        <w:t>Заведующий кафедрой ТОР                                          В.В. Витязев</w:t>
      </w:r>
    </w:p>
    <w:sectPr w:rsidR="0031753C">
      <w:footerReference w:type="default" r:id="rId7"/>
      <w:footerReference w:type="first" r:id="rId8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79" w:rsidRDefault="00677579">
      <w:pPr>
        <w:spacing w:line="240" w:lineRule="auto"/>
      </w:pPr>
      <w:r>
        <w:separator/>
      </w:r>
    </w:p>
  </w:endnote>
  <w:endnote w:type="continuationSeparator" w:id="0">
    <w:p w:rsidR="00677579" w:rsidRDefault="00677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3C" w:rsidRDefault="00677579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390FC6">
      <w:rPr>
        <w:noProof/>
      </w:rPr>
      <w:t>2</w:t>
    </w:r>
    <w:r>
      <w:rPr>
        <w:noProof/>
      </w:rPr>
      <w:fldChar w:fldCharType="end"/>
    </w:r>
  </w:p>
  <w:p w:rsidR="0031753C" w:rsidRDefault="0031753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3C" w:rsidRDefault="0031753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79" w:rsidRDefault="00677579">
      <w:pPr>
        <w:spacing w:line="240" w:lineRule="auto"/>
      </w:pPr>
      <w:r>
        <w:separator/>
      </w:r>
    </w:p>
  </w:footnote>
  <w:footnote w:type="continuationSeparator" w:id="0">
    <w:p w:rsidR="00677579" w:rsidRDefault="006775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1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79F"/>
    <w:rsid w:val="0031753C"/>
    <w:rsid w:val="003340F6"/>
    <w:rsid w:val="00390FC6"/>
    <w:rsid w:val="004A0A6E"/>
    <w:rsid w:val="004A479F"/>
    <w:rsid w:val="00677579"/>
    <w:rsid w:val="00847425"/>
    <w:rsid w:val="00C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BAC6C4"/>
  <w15:docId w15:val="{1CEC319F-5CE5-4B9D-AB75-34DE97CB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hint="default"/>
      <w:sz w:val="28"/>
      <w:szCs w:val="2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7">
    <w:name w:val="Текст выноски Знак"/>
    <w:rPr>
      <w:rFonts w:ascii="Tahoma" w:eastAsia="Times New Roman" w:hAnsi="Tahoma" w:cs="Tahoma"/>
      <w:kern w:val="2"/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71">
    <w:name w:val="Заголовок 7 Знак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widowControl/>
      <w:spacing w:line="240" w:lineRule="auto"/>
      <w:ind w:firstLine="0"/>
    </w:pPr>
    <w:rPr>
      <w:kern w:val="0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widowControl/>
      <w:overflowPunct w:val="0"/>
      <w:autoSpaceDE w:val="0"/>
      <w:spacing w:line="240" w:lineRule="auto"/>
      <w:ind w:firstLine="720"/>
      <w:jc w:val="both"/>
      <w:textAlignment w:val="baseline"/>
    </w:pPr>
    <w:rPr>
      <w:kern w:val="0"/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paragraph" w:customStyle="1" w:styleId="af1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kern w:val="0"/>
      <w:sz w:val="26"/>
      <w:szCs w:val="26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pacing w:line="240" w:lineRule="auto"/>
    </w:pPr>
  </w:style>
  <w:style w:type="paragraph" w:styleId="af4">
    <w:name w:val="footer"/>
    <w:basedOn w:val="a"/>
    <w:pPr>
      <w:spacing w:line="240" w:lineRule="auto"/>
    </w:pPr>
  </w:style>
  <w:style w:type="paragraph" w:styleId="af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6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</w:rPr>
  </w:style>
  <w:style w:type="paragraph" w:styleId="af7">
    <w:name w:val="Subtitle"/>
    <w:basedOn w:val="a"/>
    <w:next w:val="ac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kern w:val="0"/>
      <w:sz w:val="24"/>
      <w:szCs w:val="24"/>
    </w:rPr>
  </w:style>
  <w:style w:type="paragraph" w:customStyle="1" w:styleId="27">
    <w:name w:val="Абзац списка2"/>
    <w:basedOn w:val="a"/>
    <w:pPr>
      <w:ind w:left="720"/>
    </w:pPr>
    <w:rPr>
      <w:rFonts w:eastAsia="Calibri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RCaC_514</cp:lastModifiedBy>
  <cp:revision>3</cp:revision>
  <cp:lastPrinted>1995-11-21T14:41:00Z</cp:lastPrinted>
  <dcterms:created xsi:type="dcterms:W3CDTF">2023-07-21T12:32:00Z</dcterms:created>
  <dcterms:modified xsi:type="dcterms:W3CDTF">2023-09-13T13:05:00Z</dcterms:modified>
</cp:coreProperties>
</file>